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FB6A9" w14:textId="4E5EFF66" w:rsidR="00CE758C" w:rsidRPr="00D95594" w:rsidRDefault="00CE758C" w:rsidP="00AD2BFF">
      <w:pPr>
        <w:keepNext/>
        <w:spacing w:before="120" w:after="120" w:line="276" w:lineRule="auto"/>
        <w:outlineLvl w:val="0"/>
        <w:rPr>
          <w:rFonts w:eastAsiaTheme="majorEastAsia"/>
          <w:kern w:val="32"/>
          <w:sz w:val="24"/>
          <w:szCs w:val="24"/>
        </w:rPr>
      </w:pPr>
      <w:r w:rsidRPr="00D95594">
        <w:rPr>
          <w:rFonts w:eastAsiaTheme="majorEastAsia"/>
          <w:kern w:val="32"/>
          <w:sz w:val="24"/>
          <w:szCs w:val="24"/>
        </w:rPr>
        <w:t>OS-I.7222.</w:t>
      </w:r>
      <w:r w:rsidR="00315751" w:rsidRPr="00D95594">
        <w:rPr>
          <w:rFonts w:eastAsiaTheme="majorEastAsia"/>
          <w:kern w:val="32"/>
          <w:sz w:val="24"/>
          <w:szCs w:val="24"/>
        </w:rPr>
        <w:t>63</w:t>
      </w:r>
      <w:r w:rsidR="00861D22" w:rsidRPr="00D95594">
        <w:rPr>
          <w:rFonts w:eastAsiaTheme="majorEastAsia"/>
          <w:kern w:val="32"/>
          <w:sz w:val="24"/>
          <w:szCs w:val="24"/>
        </w:rPr>
        <w:t>.</w:t>
      </w:r>
      <w:r w:rsidR="00315751" w:rsidRPr="00D95594">
        <w:rPr>
          <w:rFonts w:eastAsiaTheme="majorEastAsia"/>
          <w:kern w:val="32"/>
          <w:sz w:val="24"/>
          <w:szCs w:val="24"/>
        </w:rPr>
        <w:t>7</w:t>
      </w:r>
      <w:r w:rsidR="00814F54" w:rsidRPr="00D95594">
        <w:rPr>
          <w:rFonts w:eastAsiaTheme="majorEastAsia"/>
          <w:kern w:val="32"/>
          <w:sz w:val="24"/>
          <w:szCs w:val="24"/>
        </w:rPr>
        <w:t>.</w:t>
      </w:r>
      <w:r w:rsidRPr="00D95594">
        <w:rPr>
          <w:rFonts w:eastAsiaTheme="majorEastAsia"/>
          <w:kern w:val="32"/>
          <w:sz w:val="24"/>
          <w:szCs w:val="24"/>
        </w:rPr>
        <w:t>202</w:t>
      </w:r>
      <w:r w:rsidR="00814F54" w:rsidRPr="00D95594">
        <w:rPr>
          <w:rFonts w:eastAsiaTheme="majorEastAsia"/>
          <w:kern w:val="32"/>
          <w:sz w:val="24"/>
          <w:szCs w:val="24"/>
        </w:rPr>
        <w:t>4</w:t>
      </w:r>
      <w:r w:rsidRPr="00D95594">
        <w:rPr>
          <w:rFonts w:eastAsiaTheme="majorEastAsia"/>
          <w:kern w:val="32"/>
          <w:sz w:val="24"/>
          <w:szCs w:val="24"/>
        </w:rPr>
        <w:t>.ES</w:t>
      </w:r>
      <w:r w:rsidR="00E303F4" w:rsidRPr="00D95594">
        <w:rPr>
          <w:rFonts w:eastAsiaTheme="majorEastAsia"/>
          <w:kern w:val="32"/>
          <w:sz w:val="24"/>
          <w:szCs w:val="24"/>
        </w:rPr>
        <w:tab/>
      </w:r>
      <w:r w:rsidRPr="00D95594">
        <w:rPr>
          <w:rFonts w:eastAsiaTheme="majorEastAsia"/>
          <w:kern w:val="32"/>
          <w:sz w:val="24"/>
          <w:szCs w:val="24"/>
        </w:rPr>
        <w:tab/>
      </w:r>
      <w:r w:rsidRPr="00D95594">
        <w:rPr>
          <w:rFonts w:eastAsiaTheme="majorEastAsia"/>
          <w:kern w:val="32"/>
          <w:sz w:val="24"/>
          <w:szCs w:val="24"/>
        </w:rPr>
        <w:tab/>
      </w:r>
      <w:r w:rsidRPr="00D95594">
        <w:rPr>
          <w:rFonts w:eastAsiaTheme="majorEastAsia"/>
          <w:kern w:val="32"/>
          <w:sz w:val="24"/>
          <w:szCs w:val="24"/>
        </w:rPr>
        <w:tab/>
      </w:r>
      <w:r w:rsidR="00067C55" w:rsidRPr="00D95594">
        <w:rPr>
          <w:rFonts w:eastAsiaTheme="majorEastAsia"/>
          <w:kern w:val="32"/>
          <w:sz w:val="24"/>
          <w:szCs w:val="24"/>
        </w:rPr>
        <w:tab/>
      </w:r>
      <w:r w:rsidR="00067C55" w:rsidRPr="00D95594">
        <w:rPr>
          <w:rFonts w:eastAsiaTheme="majorEastAsia"/>
          <w:kern w:val="32"/>
          <w:sz w:val="24"/>
          <w:szCs w:val="24"/>
        </w:rPr>
        <w:tab/>
      </w:r>
      <w:r w:rsidRPr="00D95594">
        <w:rPr>
          <w:rFonts w:eastAsiaTheme="majorEastAsia"/>
          <w:kern w:val="32"/>
          <w:sz w:val="24"/>
          <w:szCs w:val="24"/>
        </w:rPr>
        <w:t>Rzeszów, 202</w:t>
      </w:r>
      <w:r w:rsidR="0088428B">
        <w:rPr>
          <w:rFonts w:eastAsiaTheme="majorEastAsia"/>
          <w:kern w:val="32"/>
          <w:sz w:val="24"/>
          <w:szCs w:val="24"/>
        </w:rPr>
        <w:t>5-03-</w:t>
      </w:r>
      <w:r w:rsidR="00C94FD8">
        <w:rPr>
          <w:rFonts w:eastAsiaTheme="majorEastAsia"/>
          <w:kern w:val="32"/>
          <w:sz w:val="24"/>
          <w:szCs w:val="24"/>
        </w:rPr>
        <w:t>12</w:t>
      </w:r>
    </w:p>
    <w:p w14:paraId="2ACBA947" w14:textId="217FED25" w:rsidR="00BF55D9" w:rsidRPr="00D95594" w:rsidRDefault="00BF55D9" w:rsidP="00AD2BFF">
      <w:pPr>
        <w:pStyle w:val="Nagwek1"/>
        <w:spacing w:before="360" w:after="360" w:line="276" w:lineRule="auto"/>
        <w:rPr>
          <w:rFonts w:cs="Arial"/>
          <w:sz w:val="24"/>
          <w:szCs w:val="24"/>
        </w:rPr>
      </w:pPr>
      <w:r w:rsidRPr="00D95594">
        <w:rPr>
          <w:rFonts w:cs="Arial"/>
          <w:sz w:val="24"/>
          <w:szCs w:val="24"/>
        </w:rPr>
        <w:t>DECYZJA</w:t>
      </w:r>
    </w:p>
    <w:p w14:paraId="7AFDC6BE" w14:textId="77777777" w:rsidR="000300B5" w:rsidRPr="00D95594" w:rsidRDefault="000300B5" w:rsidP="00AD2BFF">
      <w:pPr>
        <w:tabs>
          <w:tab w:val="left" w:pos="3544"/>
        </w:tabs>
        <w:spacing w:before="360" w:after="360" w:line="276" w:lineRule="auto"/>
        <w:jc w:val="both"/>
        <w:rPr>
          <w:sz w:val="24"/>
          <w:szCs w:val="24"/>
        </w:rPr>
      </w:pPr>
      <w:r w:rsidRPr="00D95594">
        <w:rPr>
          <w:sz w:val="24"/>
          <w:szCs w:val="24"/>
        </w:rPr>
        <w:t xml:space="preserve">Działając na podstawie: </w:t>
      </w:r>
    </w:p>
    <w:p w14:paraId="74BE6786" w14:textId="06C3DDD6" w:rsidR="000300B5" w:rsidRPr="00D95594" w:rsidRDefault="000300B5" w:rsidP="00AD2BFF">
      <w:pPr>
        <w:numPr>
          <w:ilvl w:val="0"/>
          <w:numId w:val="5"/>
        </w:numPr>
        <w:spacing w:line="276" w:lineRule="auto"/>
        <w:jc w:val="both"/>
        <w:rPr>
          <w:sz w:val="24"/>
          <w:szCs w:val="24"/>
        </w:rPr>
      </w:pPr>
      <w:r w:rsidRPr="00D95594">
        <w:rPr>
          <w:sz w:val="24"/>
          <w:szCs w:val="24"/>
        </w:rPr>
        <w:t>art. 163 ustawy z dnia 14 czerwca 1960 r. Kodeks postępowania administracyjnego (</w:t>
      </w:r>
      <w:proofErr w:type="spellStart"/>
      <w:r w:rsidRPr="00D95594">
        <w:rPr>
          <w:sz w:val="24"/>
          <w:szCs w:val="24"/>
        </w:rPr>
        <w:t>t.j</w:t>
      </w:r>
      <w:proofErr w:type="spellEnd"/>
      <w:r w:rsidRPr="00D95594">
        <w:rPr>
          <w:sz w:val="24"/>
          <w:szCs w:val="24"/>
        </w:rPr>
        <w:t xml:space="preserve">. Dz. U. z </w:t>
      </w:r>
      <w:r w:rsidR="00DD57E0" w:rsidRPr="00D95594">
        <w:rPr>
          <w:sz w:val="24"/>
          <w:szCs w:val="24"/>
        </w:rPr>
        <w:t>202</w:t>
      </w:r>
      <w:r w:rsidR="00814F54" w:rsidRPr="00D95594">
        <w:rPr>
          <w:sz w:val="24"/>
          <w:szCs w:val="24"/>
        </w:rPr>
        <w:t>4</w:t>
      </w:r>
      <w:r w:rsidR="00DD57E0" w:rsidRPr="00D95594">
        <w:rPr>
          <w:sz w:val="24"/>
          <w:szCs w:val="24"/>
        </w:rPr>
        <w:t xml:space="preserve"> poz. </w:t>
      </w:r>
      <w:r w:rsidR="00814F54" w:rsidRPr="00D95594">
        <w:rPr>
          <w:sz w:val="24"/>
          <w:szCs w:val="24"/>
        </w:rPr>
        <w:t>572</w:t>
      </w:r>
      <w:r w:rsidRPr="00D95594">
        <w:rPr>
          <w:sz w:val="24"/>
          <w:szCs w:val="24"/>
        </w:rPr>
        <w:t>),</w:t>
      </w:r>
    </w:p>
    <w:p w14:paraId="47966D4D" w14:textId="468FA61F" w:rsidR="000300B5" w:rsidRPr="00D95594" w:rsidRDefault="000300B5" w:rsidP="00AD2BFF">
      <w:pPr>
        <w:numPr>
          <w:ilvl w:val="0"/>
          <w:numId w:val="5"/>
        </w:numPr>
        <w:spacing w:line="276" w:lineRule="auto"/>
        <w:jc w:val="both"/>
        <w:rPr>
          <w:sz w:val="24"/>
          <w:szCs w:val="24"/>
        </w:rPr>
      </w:pPr>
      <w:r w:rsidRPr="00D95594">
        <w:rPr>
          <w:sz w:val="24"/>
          <w:szCs w:val="24"/>
        </w:rPr>
        <w:t>art. 188, 192, art. 378 ust. 2a pkt. 1 ustawy z dnia 27 kwietnia 2001</w:t>
      </w:r>
      <w:r w:rsidR="00A31593" w:rsidRPr="00D95594">
        <w:rPr>
          <w:sz w:val="24"/>
          <w:szCs w:val="24"/>
        </w:rPr>
        <w:t xml:space="preserve"> </w:t>
      </w:r>
      <w:r w:rsidRPr="00D95594">
        <w:rPr>
          <w:sz w:val="24"/>
          <w:szCs w:val="24"/>
        </w:rPr>
        <w:t>r. Prawo ochrony środowiska (</w:t>
      </w:r>
      <w:proofErr w:type="spellStart"/>
      <w:r w:rsidRPr="00D95594">
        <w:rPr>
          <w:sz w:val="24"/>
          <w:szCs w:val="24"/>
        </w:rPr>
        <w:t>t.j</w:t>
      </w:r>
      <w:proofErr w:type="spellEnd"/>
      <w:r w:rsidRPr="00D95594">
        <w:rPr>
          <w:sz w:val="24"/>
          <w:szCs w:val="24"/>
        </w:rPr>
        <w:t>. Dz. U. z 202</w:t>
      </w:r>
      <w:r w:rsidR="00814F54" w:rsidRPr="00D95594">
        <w:rPr>
          <w:sz w:val="24"/>
          <w:szCs w:val="24"/>
        </w:rPr>
        <w:t>4</w:t>
      </w:r>
      <w:r w:rsidR="0089046D" w:rsidRPr="00D95594">
        <w:rPr>
          <w:sz w:val="24"/>
          <w:szCs w:val="24"/>
        </w:rPr>
        <w:t xml:space="preserve"> </w:t>
      </w:r>
      <w:r w:rsidRPr="00D95594">
        <w:rPr>
          <w:sz w:val="24"/>
          <w:szCs w:val="24"/>
        </w:rPr>
        <w:t xml:space="preserve">r. poz. </w:t>
      </w:r>
      <w:r w:rsidR="00814F54" w:rsidRPr="00D95594">
        <w:rPr>
          <w:sz w:val="24"/>
          <w:szCs w:val="24"/>
        </w:rPr>
        <w:t xml:space="preserve">54 </w:t>
      </w:r>
      <w:r w:rsidRPr="00D95594">
        <w:rPr>
          <w:sz w:val="24"/>
          <w:szCs w:val="24"/>
        </w:rPr>
        <w:t xml:space="preserve">ze zm.), </w:t>
      </w:r>
      <w:r w:rsidR="007E11BE" w:rsidRPr="00D95594">
        <w:rPr>
          <w:sz w:val="24"/>
          <w:szCs w:val="24"/>
        </w:rPr>
        <w:t>w związku z § 2 ust. 1</w:t>
      </w:r>
      <w:r w:rsidR="001470BF" w:rsidRPr="00D95594">
        <w:rPr>
          <w:sz w:val="24"/>
          <w:szCs w:val="24"/>
        </w:rPr>
        <w:t xml:space="preserve"> </w:t>
      </w:r>
      <w:r w:rsidR="007E11BE" w:rsidRPr="00D95594">
        <w:rPr>
          <w:sz w:val="24"/>
          <w:szCs w:val="24"/>
        </w:rPr>
        <w:t>pkt</w:t>
      </w:r>
      <w:r w:rsidR="001470BF" w:rsidRPr="00D95594">
        <w:rPr>
          <w:sz w:val="24"/>
          <w:szCs w:val="24"/>
        </w:rPr>
        <w:t>.</w:t>
      </w:r>
      <w:r w:rsidR="007E11BE" w:rsidRPr="00D95594">
        <w:rPr>
          <w:sz w:val="24"/>
          <w:szCs w:val="24"/>
        </w:rPr>
        <w:t xml:space="preserve"> </w:t>
      </w:r>
      <w:r w:rsidR="001470BF" w:rsidRPr="00D95594">
        <w:rPr>
          <w:sz w:val="24"/>
          <w:szCs w:val="24"/>
        </w:rPr>
        <w:t>2</w:t>
      </w:r>
      <w:r w:rsidR="007E11BE" w:rsidRPr="00D95594">
        <w:rPr>
          <w:sz w:val="24"/>
          <w:szCs w:val="24"/>
        </w:rPr>
        <w:t xml:space="preserve"> Rozporządzenia </w:t>
      </w:r>
      <w:r w:rsidRPr="00D95594">
        <w:rPr>
          <w:sz w:val="24"/>
          <w:szCs w:val="24"/>
        </w:rPr>
        <w:t>Rady Ministrów z dnia 10 września 2019r.</w:t>
      </w:r>
      <w:r w:rsidR="00225521" w:rsidRPr="00D95594">
        <w:rPr>
          <w:sz w:val="24"/>
          <w:szCs w:val="24"/>
        </w:rPr>
        <w:t xml:space="preserve"> </w:t>
      </w:r>
      <w:r w:rsidRPr="00D95594">
        <w:rPr>
          <w:sz w:val="24"/>
          <w:szCs w:val="24"/>
        </w:rPr>
        <w:t>w sprawie przedsięwzięć mogących znacząco oddziaływać na środowisko (Dz. U. z 2019, poz. 1839 ze zm.),</w:t>
      </w:r>
    </w:p>
    <w:p w14:paraId="6D702875" w14:textId="50380DDA" w:rsidR="001470BF" w:rsidRPr="00D95594" w:rsidRDefault="00CE758C" w:rsidP="0088428B">
      <w:pPr>
        <w:spacing w:before="120" w:line="276" w:lineRule="auto"/>
        <w:ind w:firstLine="709"/>
        <w:jc w:val="both"/>
        <w:rPr>
          <w:sz w:val="24"/>
          <w:szCs w:val="24"/>
        </w:rPr>
      </w:pPr>
      <w:bookmarkStart w:id="0" w:name="_Hlk171591661"/>
      <w:r w:rsidRPr="00D95594">
        <w:rPr>
          <w:sz w:val="24"/>
          <w:szCs w:val="24"/>
        </w:rPr>
        <w:t xml:space="preserve">po rozpatrzeniu wniosku </w:t>
      </w:r>
      <w:bookmarkStart w:id="1" w:name="_Hlk103337635"/>
      <w:bookmarkEnd w:id="0"/>
      <w:r w:rsidR="001470BF" w:rsidRPr="00D95594">
        <w:rPr>
          <w:b/>
          <w:bCs/>
          <w:sz w:val="24"/>
          <w:szCs w:val="24"/>
        </w:rPr>
        <w:t xml:space="preserve">ICN Polfa Rzeszów SA </w:t>
      </w:r>
      <w:r w:rsidR="00861D22" w:rsidRPr="00D95594">
        <w:rPr>
          <w:sz w:val="24"/>
          <w:szCs w:val="24"/>
        </w:rPr>
        <w:t>z dnia 1</w:t>
      </w:r>
      <w:r w:rsidR="001470BF" w:rsidRPr="00D95594">
        <w:rPr>
          <w:sz w:val="24"/>
          <w:szCs w:val="24"/>
        </w:rPr>
        <w:t>1</w:t>
      </w:r>
      <w:r w:rsidR="00861D22" w:rsidRPr="00D95594">
        <w:rPr>
          <w:sz w:val="24"/>
          <w:szCs w:val="24"/>
        </w:rPr>
        <w:t xml:space="preserve"> czerwca 2024</w:t>
      </w:r>
      <w:r w:rsidR="00A31593" w:rsidRPr="00D95594">
        <w:rPr>
          <w:sz w:val="24"/>
          <w:szCs w:val="24"/>
        </w:rPr>
        <w:t xml:space="preserve"> </w:t>
      </w:r>
      <w:r w:rsidR="00861D22" w:rsidRPr="00D95594">
        <w:rPr>
          <w:sz w:val="24"/>
          <w:szCs w:val="24"/>
        </w:rPr>
        <w:t>r.</w:t>
      </w:r>
      <w:r w:rsidR="001470BF" w:rsidRPr="00D95594">
        <w:rPr>
          <w:sz w:val="24"/>
          <w:szCs w:val="24"/>
        </w:rPr>
        <w:t xml:space="preserve"> znak: PO-24//2024</w:t>
      </w:r>
      <w:bookmarkStart w:id="2" w:name="_Hlk176872778"/>
      <w:r w:rsidR="001470BF" w:rsidRPr="00D95594">
        <w:rPr>
          <w:sz w:val="24"/>
          <w:szCs w:val="24"/>
        </w:rPr>
        <w:t xml:space="preserve"> </w:t>
      </w:r>
      <w:r w:rsidR="00861D22" w:rsidRPr="00D95594">
        <w:rPr>
          <w:sz w:val="24"/>
          <w:szCs w:val="24"/>
        </w:rPr>
        <w:t xml:space="preserve">w sprawie zmiany pozwolenia zintegrowanego udzielonego decyzją </w:t>
      </w:r>
      <w:bookmarkEnd w:id="1"/>
      <w:r w:rsidR="001470BF" w:rsidRPr="00D95594">
        <w:rPr>
          <w:sz w:val="24"/>
          <w:szCs w:val="24"/>
        </w:rPr>
        <w:t>Wojewody Podkarpackiego z dnia 02.01.2006r. znak: ŚR.IV-6618/3/05 ze zm.,</w:t>
      </w:r>
    </w:p>
    <w:p w14:paraId="45308D0F" w14:textId="774D4982" w:rsidR="00861D22" w:rsidRPr="00D95594" w:rsidRDefault="001470BF" w:rsidP="00AD2BFF">
      <w:pPr>
        <w:spacing w:line="276" w:lineRule="auto"/>
        <w:jc w:val="both"/>
        <w:rPr>
          <w:sz w:val="24"/>
          <w:szCs w:val="24"/>
        </w:rPr>
      </w:pPr>
      <w:r w:rsidRPr="00D95594">
        <w:rPr>
          <w:sz w:val="24"/>
          <w:szCs w:val="24"/>
        </w:rPr>
        <w:t>na prowadzenie instalacji do wytwarzania podstawowych produktów farmaceutycznych z zastosowaniem procesów chemicznych lub biologicznych;</w:t>
      </w:r>
    </w:p>
    <w:bookmarkEnd w:id="2"/>
    <w:p w14:paraId="0BA502C6" w14:textId="72A04E2A" w:rsidR="000300B5" w:rsidRPr="00D95594" w:rsidRDefault="000300B5" w:rsidP="0088428B">
      <w:pPr>
        <w:spacing w:before="240" w:after="240" w:line="276" w:lineRule="auto"/>
        <w:ind w:firstLine="357"/>
        <w:jc w:val="center"/>
        <w:rPr>
          <w:b/>
          <w:bCs/>
          <w:sz w:val="24"/>
          <w:szCs w:val="24"/>
        </w:rPr>
      </w:pPr>
      <w:r w:rsidRPr="00D95594">
        <w:rPr>
          <w:b/>
          <w:bCs/>
          <w:sz w:val="24"/>
          <w:szCs w:val="24"/>
        </w:rPr>
        <w:t>o r z e k a m</w:t>
      </w:r>
    </w:p>
    <w:p w14:paraId="0755FF2C" w14:textId="48963A85" w:rsidR="00CE758C" w:rsidRPr="00D95594" w:rsidRDefault="001470BF" w:rsidP="00AD2BFF">
      <w:pPr>
        <w:pStyle w:val="Akapitzlist"/>
        <w:numPr>
          <w:ilvl w:val="0"/>
          <w:numId w:val="6"/>
        </w:numPr>
        <w:tabs>
          <w:tab w:val="left" w:pos="284"/>
          <w:tab w:val="left" w:pos="567"/>
          <w:tab w:val="center" w:pos="1814"/>
        </w:tabs>
        <w:adjustRightInd w:val="0"/>
        <w:spacing w:line="276" w:lineRule="auto"/>
        <w:ind w:left="0"/>
        <w:jc w:val="both"/>
        <w:textAlignment w:val="baseline"/>
        <w:rPr>
          <w:sz w:val="24"/>
          <w:szCs w:val="24"/>
        </w:rPr>
      </w:pPr>
      <w:r w:rsidRPr="00D95594">
        <w:rPr>
          <w:b/>
          <w:sz w:val="24"/>
          <w:szCs w:val="24"/>
        </w:rPr>
        <w:t>Zmieniam</w:t>
      </w:r>
      <w:r w:rsidRPr="00D95594">
        <w:rPr>
          <w:sz w:val="24"/>
          <w:szCs w:val="24"/>
        </w:rPr>
        <w:t xml:space="preserve"> za zgodą stron decyzję Wojewody Podkarpackiego z dnia 02.01.2006r. znak: ŚR.IV-6618/3/05 zmienioną decyzjami Wojewody Podkarpackiego z dnia 19.07.2006r. znak: ŚR.IV-6618-10/2/06, z dnia 12.11.2007r. znak: ŚR.IV-6618-26/2/07 oraz decyzjami Marszałka Województwa Podkarpackiego z dnia 30.09.2008r. znak: </w:t>
      </w:r>
      <w:r w:rsidRPr="00D95594">
        <w:rPr>
          <w:rFonts w:eastAsia="Times New Roman"/>
          <w:sz w:val="24"/>
          <w:szCs w:val="24"/>
          <w:lang w:eastAsia="pl-PL"/>
        </w:rPr>
        <w:t xml:space="preserve">RŚ.VI.7660/26-6/08, z dnia 12.11.2010r. znak: RŚ.VI.EK.7660/37-8/10, z dnia 31.05.2011r. znak: RŚ-VI.7222.25.1.2011.EK, z dnia 07.11.2014r,. znak: </w:t>
      </w:r>
      <w:r w:rsidR="00AD2BFF" w:rsidRPr="00D95594">
        <w:rPr>
          <w:rFonts w:eastAsia="Times New Roman"/>
          <w:sz w:val="24"/>
          <w:szCs w:val="24"/>
          <w:lang w:eastAsia="pl-PL"/>
        </w:rPr>
        <w:br/>
      </w:r>
      <w:r w:rsidRPr="00D95594">
        <w:rPr>
          <w:sz w:val="24"/>
          <w:szCs w:val="24"/>
        </w:rPr>
        <w:t>OS-I.7222.26.7.2014.EK, z dnia 14</w:t>
      </w:r>
      <w:r w:rsidRPr="00D95594">
        <w:rPr>
          <w:rFonts w:eastAsia="Times New Roman"/>
          <w:sz w:val="24"/>
          <w:szCs w:val="24"/>
          <w:lang w:eastAsia="pl-PL"/>
        </w:rPr>
        <w:t xml:space="preserve">.11.2014r,. znak: </w:t>
      </w:r>
      <w:r w:rsidRPr="00D95594">
        <w:rPr>
          <w:sz w:val="24"/>
          <w:szCs w:val="24"/>
        </w:rPr>
        <w:t xml:space="preserve">OS-I.7222.26.8.2014.EK z dnia 19.12.2016r. znak: OS-I.7222.49.7.2016.EK, </w:t>
      </w:r>
      <w:r w:rsidR="00A247D1" w:rsidRPr="00D95594">
        <w:rPr>
          <w:sz w:val="24"/>
          <w:szCs w:val="24"/>
        </w:rPr>
        <w:t xml:space="preserve">z dnia: 27.12.2017r. znak: </w:t>
      </w:r>
      <w:r w:rsidR="00FE6FC6">
        <w:rPr>
          <w:sz w:val="24"/>
          <w:szCs w:val="24"/>
        </w:rPr>
        <w:br/>
      </w:r>
      <w:r w:rsidR="00A247D1" w:rsidRPr="00D95594">
        <w:rPr>
          <w:sz w:val="24"/>
          <w:szCs w:val="24"/>
        </w:rPr>
        <w:t xml:space="preserve">OS-I.7222.34.7.2017.EK, </w:t>
      </w:r>
      <w:r w:rsidRPr="00D95594">
        <w:rPr>
          <w:sz w:val="24"/>
          <w:szCs w:val="24"/>
        </w:rPr>
        <w:t>oraz z dnia 11.08.2022r. znak: OS-I.7222.70.9.2021.AW</w:t>
      </w:r>
      <w:r w:rsidR="00AD2BFF" w:rsidRPr="00D95594">
        <w:rPr>
          <w:sz w:val="24"/>
          <w:szCs w:val="24"/>
        </w:rPr>
        <w:t xml:space="preserve"> </w:t>
      </w:r>
      <w:r w:rsidRPr="00D95594">
        <w:rPr>
          <w:sz w:val="24"/>
          <w:szCs w:val="24"/>
        </w:rPr>
        <w:t xml:space="preserve">udzielającą ICN Polfa Rzeszów S.A., pozwolenia zintegrowanego na prowadzenie instalacji do wytwarzania podstawowych produktów farmaceutycznych </w:t>
      </w:r>
      <w:r w:rsidRPr="00D95594">
        <w:rPr>
          <w:sz w:val="24"/>
          <w:szCs w:val="24"/>
        </w:rPr>
        <w:br/>
        <w:t xml:space="preserve">z zastosowaniem procesów chemicznych lub biologicznych - Oddział Syntez </w:t>
      </w:r>
      <w:r w:rsidRPr="00D95594">
        <w:rPr>
          <w:sz w:val="24"/>
          <w:szCs w:val="24"/>
        </w:rPr>
        <w:br/>
        <w:t>w Rzeszowie, w następujący sposób</w:t>
      </w:r>
      <w:r w:rsidR="00CE758C" w:rsidRPr="00D95594">
        <w:rPr>
          <w:sz w:val="24"/>
          <w:szCs w:val="24"/>
        </w:rPr>
        <w:t>:</w:t>
      </w:r>
    </w:p>
    <w:p w14:paraId="234417E8" w14:textId="2275549A" w:rsidR="00AE4548" w:rsidRPr="00D95594" w:rsidRDefault="00AE4548" w:rsidP="003470E8">
      <w:pPr>
        <w:pStyle w:val="Nagwek3"/>
        <w:rPr>
          <w:sz w:val="24"/>
          <w:szCs w:val="24"/>
        </w:rPr>
      </w:pPr>
      <w:bookmarkStart w:id="3" w:name="_Hlk171598580"/>
      <w:r w:rsidRPr="00D95594">
        <w:rPr>
          <w:sz w:val="24"/>
          <w:szCs w:val="24"/>
        </w:rPr>
        <w:t xml:space="preserve">I.1 </w:t>
      </w:r>
      <w:bookmarkEnd w:id="3"/>
      <w:r w:rsidR="007D41D7" w:rsidRPr="00D95594">
        <w:rPr>
          <w:sz w:val="24"/>
          <w:szCs w:val="24"/>
        </w:rPr>
        <w:tab/>
      </w:r>
      <w:r w:rsidRPr="00D95594">
        <w:rPr>
          <w:sz w:val="24"/>
          <w:szCs w:val="24"/>
        </w:rPr>
        <w:t>Punkt I</w:t>
      </w:r>
      <w:r w:rsidR="00861D22" w:rsidRPr="00D95594">
        <w:rPr>
          <w:sz w:val="24"/>
          <w:szCs w:val="24"/>
        </w:rPr>
        <w:t>.</w:t>
      </w:r>
      <w:r w:rsidR="003470E8" w:rsidRPr="00D95594">
        <w:rPr>
          <w:sz w:val="24"/>
          <w:szCs w:val="24"/>
        </w:rPr>
        <w:t>2.2</w:t>
      </w:r>
      <w:r w:rsidRPr="00D95594">
        <w:rPr>
          <w:sz w:val="24"/>
          <w:szCs w:val="24"/>
        </w:rPr>
        <w:t xml:space="preserve"> otrzymuje brzmienie:</w:t>
      </w:r>
    </w:p>
    <w:p w14:paraId="543962AF" w14:textId="4DFA878E" w:rsidR="003470E8" w:rsidRPr="00D95594" w:rsidRDefault="003470E8" w:rsidP="003470E8">
      <w:pPr>
        <w:tabs>
          <w:tab w:val="left" w:pos="635"/>
        </w:tabs>
        <w:spacing w:after="120" w:line="276" w:lineRule="auto"/>
        <w:jc w:val="both"/>
        <w:rPr>
          <w:sz w:val="24"/>
          <w:szCs w:val="24"/>
        </w:rPr>
      </w:pPr>
      <w:r w:rsidRPr="00D95594">
        <w:rPr>
          <w:b/>
          <w:bCs/>
          <w:sz w:val="24"/>
          <w:szCs w:val="24"/>
        </w:rPr>
        <w:t>I.2.</w:t>
      </w:r>
      <w:r w:rsidRPr="00D95594">
        <w:rPr>
          <w:b/>
          <w:sz w:val="24"/>
          <w:szCs w:val="24"/>
        </w:rPr>
        <w:t>2.</w:t>
      </w:r>
      <w:r w:rsidRPr="00D95594">
        <w:rPr>
          <w:b/>
          <w:sz w:val="24"/>
          <w:szCs w:val="24"/>
        </w:rPr>
        <w:tab/>
      </w:r>
      <w:r w:rsidRPr="00D95594">
        <w:rPr>
          <w:sz w:val="24"/>
          <w:szCs w:val="24"/>
        </w:rPr>
        <w:t>Parametry procesów produkcyjnych prowadzonych w instalacji</w:t>
      </w:r>
    </w:p>
    <w:p w14:paraId="388BC8B0" w14:textId="77777777" w:rsidR="003470E8" w:rsidRPr="00D95594" w:rsidRDefault="003470E8" w:rsidP="003470E8">
      <w:pPr>
        <w:autoSpaceDE w:val="0"/>
        <w:autoSpaceDN w:val="0"/>
        <w:adjustRightInd w:val="0"/>
        <w:spacing w:line="276" w:lineRule="auto"/>
        <w:ind w:left="280" w:hanging="280"/>
        <w:jc w:val="both"/>
        <w:rPr>
          <w:sz w:val="24"/>
          <w:szCs w:val="24"/>
        </w:rPr>
      </w:pPr>
      <w:r w:rsidRPr="00D95594">
        <w:rPr>
          <w:b/>
          <w:sz w:val="24"/>
          <w:szCs w:val="24"/>
        </w:rPr>
        <w:lastRenderedPageBreak/>
        <w:t>I.2.2.1</w:t>
      </w:r>
      <w:r w:rsidRPr="00D95594">
        <w:rPr>
          <w:sz w:val="24"/>
          <w:szCs w:val="24"/>
        </w:rPr>
        <w:t xml:space="preserve">. Synteza </w:t>
      </w:r>
      <w:proofErr w:type="spellStart"/>
      <w:r w:rsidRPr="00D95594">
        <w:rPr>
          <w:sz w:val="24"/>
          <w:szCs w:val="24"/>
        </w:rPr>
        <w:t>Dipromalu</w:t>
      </w:r>
      <w:proofErr w:type="spellEnd"/>
      <w:r w:rsidRPr="00D95594">
        <w:rPr>
          <w:sz w:val="24"/>
          <w:szCs w:val="24"/>
        </w:rPr>
        <w:t xml:space="preserve"> </w:t>
      </w:r>
    </w:p>
    <w:p w14:paraId="659EDE1A" w14:textId="5B59EFCE" w:rsidR="003470E8" w:rsidRPr="00D95594" w:rsidRDefault="003470E8" w:rsidP="003470E8">
      <w:pPr>
        <w:spacing w:before="120" w:after="120" w:line="276" w:lineRule="auto"/>
        <w:jc w:val="both"/>
        <w:rPr>
          <w:sz w:val="24"/>
          <w:szCs w:val="24"/>
        </w:rPr>
      </w:pPr>
      <w:r w:rsidRPr="00D95594">
        <w:rPr>
          <w:sz w:val="24"/>
          <w:szCs w:val="24"/>
        </w:rPr>
        <w:t>Proces będzie prowadzony w temperaturze max. 85</w:t>
      </w:r>
      <w:r w:rsidRPr="00D95594">
        <w:rPr>
          <w:sz w:val="24"/>
          <w:szCs w:val="24"/>
          <w:vertAlign w:val="superscript"/>
        </w:rPr>
        <w:t>0</w:t>
      </w:r>
      <w:r w:rsidRPr="00D95594">
        <w:rPr>
          <w:sz w:val="24"/>
          <w:szCs w:val="24"/>
        </w:rPr>
        <w:t xml:space="preserve">C przy ciśnieniu atmosferycznym lub próżni uzyskiwanej przy pomocy pomp próżniowych. Głównymi surowcami będą: tlenek magnezu i kwas 2-propylooctowy. Proces będzie polegał na wytwarzaniu </w:t>
      </w:r>
      <w:proofErr w:type="spellStart"/>
      <w:r w:rsidRPr="00D95594">
        <w:rPr>
          <w:sz w:val="24"/>
          <w:szCs w:val="24"/>
        </w:rPr>
        <w:t>dwupropylooctanu</w:t>
      </w:r>
      <w:proofErr w:type="spellEnd"/>
      <w:r w:rsidRPr="00D95594">
        <w:rPr>
          <w:sz w:val="24"/>
          <w:szCs w:val="24"/>
        </w:rPr>
        <w:t xml:space="preserve"> magnezu w reakcji kondensacji tlenku magnezu</w:t>
      </w:r>
      <w:r w:rsidR="00701C66" w:rsidRPr="00D95594">
        <w:rPr>
          <w:sz w:val="24"/>
          <w:szCs w:val="24"/>
        </w:rPr>
        <w:t xml:space="preserve"> </w:t>
      </w:r>
      <w:r w:rsidRPr="00D95594">
        <w:rPr>
          <w:sz w:val="24"/>
          <w:szCs w:val="24"/>
        </w:rPr>
        <w:t xml:space="preserve">z kwasem </w:t>
      </w:r>
      <w:r w:rsidR="00701C66" w:rsidRPr="00D95594">
        <w:rPr>
          <w:sz w:val="24"/>
          <w:szCs w:val="24"/>
        </w:rPr>
        <w:br/>
      </w:r>
      <w:r w:rsidRPr="00D95594">
        <w:rPr>
          <w:sz w:val="24"/>
          <w:szCs w:val="24"/>
        </w:rPr>
        <w:t>2-propylooctowym w środowisku wodnym w reaktorze emaliowanym o pojemności średniej 250 dm</w:t>
      </w:r>
      <w:r w:rsidRPr="00D95594">
        <w:rPr>
          <w:sz w:val="24"/>
          <w:szCs w:val="24"/>
          <w:vertAlign w:val="superscript"/>
        </w:rPr>
        <w:t>3</w:t>
      </w:r>
      <w:r w:rsidRPr="00D95594">
        <w:rPr>
          <w:sz w:val="24"/>
          <w:szCs w:val="24"/>
        </w:rPr>
        <w:t xml:space="preserve">. Wodny roztwór </w:t>
      </w:r>
      <w:proofErr w:type="spellStart"/>
      <w:r w:rsidRPr="00D95594">
        <w:rPr>
          <w:sz w:val="24"/>
          <w:szCs w:val="24"/>
        </w:rPr>
        <w:t>Dipromalu</w:t>
      </w:r>
      <w:proofErr w:type="spellEnd"/>
      <w:r w:rsidRPr="00D95594">
        <w:rPr>
          <w:sz w:val="24"/>
          <w:szCs w:val="24"/>
        </w:rPr>
        <w:t xml:space="preserve"> po przesączeniu na nuczy filtracyjnej otwartej będzie poddawany zatężeniu w zestawie destylacyjnym o średniej pojemności 250/100 dm</w:t>
      </w:r>
      <w:r w:rsidRPr="00D95594">
        <w:rPr>
          <w:sz w:val="24"/>
          <w:szCs w:val="24"/>
          <w:vertAlign w:val="superscript"/>
        </w:rPr>
        <w:t>3</w:t>
      </w:r>
      <w:r w:rsidRPr="00D95594">
        <w:rPr>
          <w:sz w:val="24"/>
          <w:szCs w:val="24"/>
        </w:rPr>
        <w:t xml:space="preserve"> zabezpieczonym chłodnicą skraplającą. Zatężony produkt będzie odsączany na filtrze. Czas trwania procesu – ok. 17 godz. Produkt będzie suszony </w:t>
      </w:r>
      <w:r w:rsidR="00701C66" w:rsidRPr="00D95594">
        <w:rPr>
          <w:sz w:val="24"/>
          <w:szCs w:val="24"/>
        </w:rPr>
        <w:br/>
      </w:r>
      <w:r w:rsidRPr="00D95594">
        <w:rPr>
          <w:sz w:val="24"/>
          <w:szCs w:val="24"/>
        </w:rPr>
        <w:t xml:space="preserve">w suszarce tacowej przez ok. 40 godz. </w:t>
      </w:r>
    </w:p>
    <w:p w14:paraId="2742787B" w14:textId="77777777" w:rsidR="003470E8" w:rsidRPr="00D95594" w:rsidRDefault="003470E8" w:rsidP="003470E8">
      <w:pPr>
        <w:spacing w:before="120" w:after="120" w:line="276" w:lineRule="auto"/>
        <w:ind w:left="851" w:hanging="851"/>
        <w:jc w:val="both"/>
        <w:rPr>
          <w:sz w:val="24"/>
          <w:szCs w:val="24"/>
        </w:rPr>
      </w:pPr>
      <w:r w:rsidRPr="00D95594">
        <w:rPr>
          <w:b/>
          <w:sz w:val="24"/>
          <w:szCs w:val="24"/>
        </w:rPr>
        <w:t>1.2.2.2.</w:t>
      </w:r>
      <w:r w:rsidRPr="00D95594">
        <w:rPr>
          <w:sz w:val="24"/>
          <w:szCs w:val="24"/>
        </w:rPr>
        <w:t xml:space="preserve"> Synteza </w:t>
      </w:r>
      <w:proofErr w:type="spellStart"/>
      <w:r w:rsidRPr="00D95594">
        <w:rPr>
          <w:sz w:val="24"/>
          <w:szCs w:val="24"/>
        </w:rPr>
        <w:t>Fumaranu</w:t>
      </w:r>
      <w:proofErr w:type="spellEnd"/>
      <w:r w:rsidRPr="00D95594">
        <w:rPr>
          <w:sz w:val="24"/>
          <w:szCs w:val="24"/>
        </w:rPr>
        <w:t xml:space="preserve"> </w:t>
      </w:r>
      <w:proofErr w:type="spellStart"/>
      <w:r w:rsidRPr="00D95594">
        <w:rPr>
          <w:sz w:val="24"/>
          <w:szCs w:val="24"/>
        </w:rPr>
        <w:t>Bisoprololu</w:t>
      </w:r>
      <w:proofErr w:type="spellEnd"/>
      <w:r w:rsidRPr="00D95594">
        <w:rPr>
          <w:sz w:val="24"/>
          <w:szCs w:val="24"/>
        </w:rPr>
        <w:t xml:space="preserve"> </w:t>
      </w:r>
    </w:p>
    <w:p w14:paraId="3C14C28D" w14:textId="77777777" w:rsidR="003470E8" w:rsidRPr="00D95594" w:rsidRDefault="003470E8" w:rsidP="003470E8">
      <w:pPr>
        <w:spacing w:before="120" w:after="120" w:line="276" w:lineRule="auto"/>
        <w:jc w:val="both"/>
        <w:rPr>
          <w:sz w:val="24"/>
          <w:szCs w:val="24"/>
        </w:rPr>
      </w:pPr>
      <w:r w:rsidRPr="00D95594">
        <w:rPr>
          <w:sz w:val="24"/>
          <w:szCs w:val="24"/>
        </w:rPr>
        <w:t>Proces będzie przebiegał w pięciu etapach w temperaturze max. 230</w:t>
      </w:r>
      <w:r w:rsidRPr="00D95594">
        <w:rPr>
          <w:sz w:val="24"/>
          <w:szCs w:val="24"/>
          <w:vertAlign w:val="superscript"/>
        </w:rPr>
        <w:t>0</w:t>
      </w:r>
      <w:r w:rsidRPr="00D95594">
        <w:rPr>
          <w:sz w:val="24"/>
          <w:szCs w:val="24"/>
        </w:rPr>
        <w:t xml:space="preserve">C przy ciśnieniu atmosferycznym lub próżni uzyskiwanej przy pomocy pomp próżniowych. </w:t>
      </w:r>
      <w:r w:rsidRPr="00D95594">
        <w:rPr>
          <w:sz w:val="24"/>
          <w:szCs w:val="24"/>
        </w:rPr>
        <w:br/>
        <w:t>Etapy:</w:t>
      </w:r>
    </w:p>
    <w:p w14:paraId="03787A16" w14:textId="0349627D" w:rsidR="003470E8" w:rsidRPr="00D95594" w:rsidRDefault="003470E8" w:rsidP="001D7C5C">
      <w:pPr>
        <w:widowControl w:val="0"/>
        <w:numPr>
          <w:ilvl w:val="0"/>
          <w:numId w:val="18"/>
        </w:numPr>
        <w:adjustRightInd w:val="0"/>
        <w:spacing w:before="120" w:after="120" w:line="276" w:lineRule="auto"/>
        <w:contextualSpacing/>
        <w:jc w:val="both"/>
        <w:textAlignment w:val="baseline"/>
        <w:rPr>
          <w:sz w:val="24"/>
          <w:szCs w:val="24"/>
        </w:rPr>
      </w:pPr>
      <w:r w:rsidRPr="00D95594">
        <w:rPr>
          <w:sz w:val="24"/>
          <w:szCs w:val="24"/>
        </w:rPr>
        <w:t xml:space="preserve">pierwszy etap syntezy </w:t>
      </w:r>
      <w:proofErr w:type="spellStart"/>
      <w:r w:rsidRPr="00D95594">
        <w:rPr>
          <w:sz w:val="24"/>
          <w:szCs w:val="24"/>
        </w:rPr>
        <w:t>Fumaranu</w:t>
      </w:r>
      <w:proofErr w:type="spellEnd"/>
      <w:r w:rsidRPr="00D95594">
        <w:rPr>
          <w:sz w:val="24"/>
          <w:szCs w:val="24"/>
        </w:rPr>
        <w:t xml:space="preserve"> </w:t>
      </w:r>
      <w:proofErr w:type="spellStart"/>
      <w:r w:rsidRPr="00D95594">
        <w:rPr>
          <w:sz w:val="24"/>
          <w:szCs w:val="24"/>
        </w:rPr>
        <w:t>Bisoprololu</w:t>
      </w:r>
      <w:proofErr w:type="spellEnd"/>
      <w:r w:rsidRPr="00D95594">
        <w:rPr>
          <w:sz w:val="24"/>
          <w:szCs w:val="24"/>
        </w:rPr>
        <w:t xml:space="preserve"> będzie prowadzony w reaktorze </w:t>
      </w:r>
      <w:r w:rsidRPr="00D95594">
        <w:rPr>
          <w:sz w:val="24"/>
          <w:szCs w:val="24"/>
        </w:rPr>
        <w:br/>
        <w:t xml:space="preserve">o średniej pojemności </w:t>
      </w:r>
      <w:r w:rsidR="00FE27F6" w:rsidRPr="00D95594">
        <w:rPr>
          <w:sz w:val="24"/>
          <w:szCs w:val="24"/>
        </w:rPr>
        <w:t>20</w:t>
      </w:r>
      <w:r w:rsidRPr="00D95594">
        <w:rPr>
          <w:sz w:val="24"/>
          <w:szCs w:val="24"/>
        </w:rPr>
        <w:t>0 dm</w:t>
      </w:r>
      <w:r w:rsidRPr="00D95594">
        <w:rPr>
          <w:sz w:val="24"/>
          <w:szCs w:val="24"/>
          <w:vertAlign w:val="superscript"/>
        </w:rPr>
        <w:t>3</w:t>
      </w:r>
      <w:r w:rsidRPr="00D95594">
        <w:rPr>
          <w:sz w:val="24"/>
          <w:szCs w:val="24"/>
        </w:rPr>
        <w:t>. Roztwór poreakcyjny będzie poddany zatężeniu w zestawie destylacyjnym o średniej pojemności 63/50 dm</w:t>
      </w:r>
      <w:r w:rsidRPr="00D95594">
        <w:rPr>
          <w:sz w:val="24"/>
          <w:szCs w:val="24"/>
          <w:vertAlign w:val="superscript"/>
        </w:rPr>
        <w:t>3</w:t>
      </w:r>
      <w:r w:rsidRPr="00D95594">
        <w:rPr>
          <w:sz w:val="24"/>
          <w:szCs w:val="24"/>
        </w:rPr>
        <w:t xml:space="preserve"> zabezpieczonym chłodnicą zwrotną i skraplającą. Surowy półprodukt B1 będzie poddany oczyszczeniu, a następnie wydzielaniu na drodze destylacji </w:t>
      </w:r>
      <w:r w:rsidRPr="00D95594">
        <w:rPr>
          <w:sz w:val="24"/>
          <w:szCs w:val="24"/>
        </w:rPr>
        <w:br/>
        <w:t>w wyparce szklanej o średniej pojemności 50/100 dm</w:t>
      </w:r>
      <w:r w:rsidRPr="00D95594">
        <w:rPr>
          <w:sz w:val="24"/>
          <w:szCs w:val="24"/>
          <w:vertAlign w:val="superscript"/>
        </w:rPr>
        <w:t>3</w:t>
      </w:r>
      <w:r w:rsidRPr="00D95594">
        <w:rPr>
          <w:sz w:val="24"/>
          <w:szCs w:val="24"/>
        </w:rPr>
        <w:t xml:space="preserve"> zabezpieczonej chłodnicą zwrotną i skraplającą. Czas trwania procesu – ok. 36 godz.</w:t>
      </w:r>
    </w:p>
    <w:p w14:paraId="3FF04FD2" w14:textId="42566955" w:rsidR="003470E8" w:rsidRPr="00D95594" w:rsidRDefault="003470E8" w:rsidP="001D7C5C">
      <w:pPr>
        <w:pStyle w:val="Akapitzlist"/>
        <w:widowControl w:val="0"/>
        <w:numPr>
          <w:ilvl w:val="0"/>
          <w:numId w:val="18"/>
        </w:numPr>
        <w:adjustRightInd w:val="0"/>
        <w:spacing w:before="120" w:line="276" w:lineRule="auto"/>
        <w:jc w:val="both"/>
        <w:textAlignment w:val="baseline"/>
        <w:rPr>
          <w:sz w:val="24"/>
          <w:szCs w:val="24"/>
        </w:rPr>
      </w:pPr>
      <w:r w:rsidRPr="00D95594">
        <w:rPr>
          <w:sz w:val="24"/>
          <w:szCs w:val="24"/>
        </w:rPr>
        <w:t xml:space="preserve">drugi etap syntezy </w:t>
      </w:r>
      <w:proofErr w:type="spellStart"/>
      <w:r w:rsidRPr="00D95594">
        <w:rPr>
          <w:sz w:val="24"/>
          <w:szCs w:val="24"/>
        </w:rPr>
        <w:t>Fumaranu</w:t>
      </w:r>
      <w:proofErr w:type="spellEnd"/>
      <w:r w:rsidRPr="00D95594">
        <w:rPr>
          <w:sz w:val="24"/>
          <w:szCs w:val="24"/>
        </w:rPr>
        <w:t xml:space="preserve"> </w:t>
      </w:r>
      <w:proofErr w:type="spellStart"/>
      <w:r w:rsidRPr="00D95594">
        <w:rPr>
          <w:sz w:val="24"/>
          <w:szCs w:val="24"/>
        </w:rPr>
        <w:t>Bisoprololu</w:t>
      </w:r>
      <w:proofErr w:type="spellEnd"/>
      <w:r w:rsidRPr="00D95594">
        <w:rPr>
          <w:sz w:val="24"/>
          <w:szCs w:val="24"/>
        </w:rPr>
        <w:t xml:space="preserve"> w I fazie będzie polegał na oczyszczeniu węglem i będzie prowadzony w reaktorze emaliowanym </w:t>
      </w:r>
      <w:r w:rsidRPr="00D95594">
        <w:rPr>
          <w:sz w:val="24"/>
          <w:szCs w:val="24"/>
        </w:rPr>
        <w:br/>
        <w:t>o średniej pojemności 100 dm</w:t>
      </w:r>
      <w:r w:rsidRPr="00D95594">
        <w:rPr>
          <w:sz w:val="24"/>
          <w:szCs w:val="24"/>
          <w:vertAlign w:val="superscript"/>
        </w:rPr>
        <w:t>3</w:t>
      </w:r>
      <w:r w:rsidRPr="00D95594">
        <w:rPr>
          <w:sz w:val="24"/>
          <w:szCs w:val="24"/>
        </w:rPr>
        <w:t xml:space="preserve">. Osad węgla będzie odfiltrowany na nuczy filtracyjnej. II faza – właściwa, będzie prowadzona w reaktorze emaliowanym </w:t>
      </w:r>
      <w:r w:rsidRPr="00D95594">
        <w:rPr>
          <w:sz w:val="24"/>
          <w:szCs w:val="24"/>
        </w:rPr>
        <w:br/>
        <w:t>o max. pojemności 250 dm</w:t>
      </w:r>
      <w:r w:rsidRPr="00D95594">
        <w:rPr>
          <w:sz w:val="24"/>
          <w:szCs w:val="24"/>
          <w:vertAlign w:val="superscript"/>
        </w:rPr>
        <w:t>3</w:t>
      </w:r>
      <w:r w:rsidRPr="00D95594">
        <w:rPr>
          <w:sz w:val="24"/>
          <w:szCs w:val="24"/>
        </w:rPr>
        <w:t xml:space="preserve"> zabezpieczonym chłodnicą zwrotną i mierniku szklanym o średniej pojemności 150 dm</w:t>
      </w:r>
      <w:r w:rsidRPr="00D95594">
        <w:rPr>
          <w:sz w:val="24"/>
          <w:szCs w:val="24"/>
          <w:vertAlign w:val="superscript"/>
        </w:rPr>
        <w:t>3</w:t>
      </w:r>
      <w:r w:rsidRPr="00D95594">
        <w:rPr>
          <w:sz w:val="24"/>
          <w:szCs w:val="24"/>
        </w:rPr>
        <w:t xml:space="preserve">. Otrzymana faza organiczna </w:t>
      </w:r>
      <w:r w:rsidRPr="00D95594">
        <w:rPr>
          <w:sz w:val="24"/>
          <w:szCs w:val="24"/>
        </w:rPr>
        <w:br/>
        <w:t xml:space="preserve">B2 </w:t>
      </w:r>
      <w:bookmarkStart w:id="4" w:name="_Hlk192501616"/>
      <w:r w:rsidRPr="00D95594">
        <w:rPr>
          <w:sz w:val="24"/>
          <w:szCs w:val="24"/>
        </w:rPr>
        <w:t>będzie poddana</w:t>
      </w:r>
      <w:r w:rsidR="00A16107">
        <w:rPr>
          <w:sz w:val="24"/>
          <w:szCs w:val="24"/>
        </w:rPr>
        <w:t xml:space="preserve"> </w:t>
      </w:r>
      <w:r w:rsidRPr="00D95594">
        <w:rPr>
          <w:sz w:val="24"/>
          <w:szCs w:val="24"/>
        </w:rPr>
        <w:t xml:space="preserve"> filtracji, a następnie destylacji w zestawie destylacyjnym o średniej pojemności </w:t>
      </w:r>
      <w:bookmarkEnd w:id="4"/>
      <w:r w:rsidRPr="00D95594">
        <w:rPr>
          <w:sz w:val="24"/>
          <w:szCs w:val="24"/>
        </w:rPr>
        <w:t>150/35 dm</w:t>
      </w:r>
      <w:r w:rsidRPr="00D95594">
        <w:rPr>
          <w:sz w:val="24"/>
          <w:szCs w:val="24"/>
          <w:vertAlign w:val="superscript"/>
        </w:rPr>
        <w:t>3</w:t>
      </w:r>
      <w:r w:rsidRPr="00D95594">
        <w:rPr>
          <w:sz w:val="24"/>
          <w:szCs w:val="24"/>
        </w:rPr>
        <w:t xml:space="preserve"> zabezpieczonym chłodnicą zwrotną i skraplającą. Wydzielenie gotowego produktu B2 będzie prowadzone </w:t>
      </w:r>
      <w:r w:rsidRPr="00D95594">
        <w:rPr>
          <w:sz w:val="24"/>
          <w:szCs w:val="24"/>
        </w:rPr>
        <w:br/>
        <w:t>w zestawie destylacyjnym  o średniej pojemności 30/30 dm</w:t>
      </w:r>
      <w:r w:rsidRPr="00D95594">
        <w:rPr>
          <w:sz w:val="24"/>
          <w:szCs w:val="24"/>
          <w:vertAlign w:val="superscript"/>
        </w:rPr>
        <w:t>3</w:t>
      </w:r>
      <w:r w:rsidRPr="00D95594">
        <w:rPr>
          <w:sz w:val="24"/>
          <w:szCs w:val="24"/>
        </w:rPr>
        <w:t xml:space="preserve"> zabezpieczonym chłodnicą skraplającą. Czas trwania procesu – ok. 22 godz.</w:t>
      </w:r>
    </w:p>
    <w:p w14:paraId="0132FD1D" w14:textId="77777777" w:rsidR="003470E8" w:rsidRPr="00D95594" w:rsidRDefault="003470E8" w:rsidP="001D7C5C">
      <w:pPr>
        <w:pStyle w:val="Akapitzlist"/>
        <w:widowControl w:val="0"/>
        <w:numPr>
          <w:ilvl w:val="0"/>
          <w:numId w:val="18"/>
        </w:numPr>
        <w:adjustRightInd w:val="0"/>
        <w:spacing w:line="276" w:lineRule="auto"/>
        <w:jc w:val="both"/>
        <w:textAlignment w:val="baseline"/>
        <w:rPr>
          <w:sz w:val="24"/>
          <w:szCs w:val="24"/>
        </w:rPr>
      </w:pPr>
      <w:r w:rsidRPr="00D95594">
        <w:rPr>
          <w:sz w:val="24"/>
          <w:szCs w:val="24"/>
        </w:rPr>
        <w:t xml:space="preserve">I faza trzeciego etapu syntezy </w:t>
      </w:r>
      <w:proofErr w:type="spellStart"/>
      <w:r w:rsidRPr="00D95594">
        <w:rPr>
          <w:sz w:val="24"/>
          <w:szCs w:val="24"/>
        </w:rPr>
        <w:t>Fumaranu</w:t>
      </w:r>
      <w:proofErr w:type="spellEnd"/>
      <w:r w:rsidRPr="00D95594">
        <w:rPr>
          <w:sz w:val="24"/>
          <w:szCs w:val="24"/>
        </w:rPr>
        <w:t xml:space="preserve"> </w:t>
      </w:r>
      <w:proofErr w:type="spellStart"/>
      <w:r w:rsidRPr="00D95594">
        <w:rPr>
          <w:sz w:val="24"/>
          <w:szCs w:val="24"/>
        </w:rPr>
        <w:t>Bisoprololu</w:t>
      </w:r>
      <w:proofErr w:type="spellEnd"/>
      <w:r w:rsidRPr="00D95594">
        <w:rPr>
          <w:sz w:val="24"/>
          <w:szCs w:val="24"/>
        </w:rPr>
        <w:t xml:space="preserve"> będzie prowadzona </w:t>
      </w:r>
      <w:r w:rsidRPr="00D95594">
        <w:rPr>
          <w:sz w:val="24"/>
          <w:szCs w:val="24"/>
        </w:rPr>
        <w:br/>
        <w:t>w zestawie destylacyjnym o średniej pojemności 160/100 dm</w:t>
      </w:r>
      <w:r w:rsidRPr="00D95594">
        <w:rPr>
          <w:sz w:val="24"/>
          <w:szCs w:val="24"/>
          <w:vertAlign w:val="superscript"/>
        </w:rPr>
        <w:t>3</w:t>
      </w:r>
      <w:r w:rsidRPr="00D95594">
        <w:rPr>
          <w:sz w:val="24"/>
          <w:szCs w:val="24"/>
        </w:rPr>
        <w:t xml:space="preserve"> zabezpieczonym chłodnicą zwrotną i skraplającą. II faza trzeciego etapu syntezy </w:t>
      </w:r>
      <w:proofErr w:type="spellStart"/>
      <w:r w:rsidRPr="00D95594">
        <w:rPr>
          <w:sz w:val="24"/>
          <w:szCs w:val="24"/>
        </w:rPr>
        <w:t>Fumaranu</w:t>
      </w:r>
      <w:proofErr w:type="spellEnd"/>
      <w:r w:rsidRPr="00D95594">
        <w:rPr>
          <w:sz w:val="24"/>
          <w:szCs w:val="24"/>
        </w:rPr>
        <w:t xml:space="preserve"> </w:t>
      </w:r>
      <w:r w:rsidRPr="00D95594">
        <w:rPr>
          <w:sz w:val="24"/>
          <w:szCs w:val="24"/>
        </w:rPr>
        <w:br/>
      </w:r>
      <w:proofErr w:type="spellStart"/>
      <w:r w:rsidRPr="00D95594">
        <w:rPr>
          <w:sz w:val="24"/>
          <w:szCs w:val="24"/>
        </w:rPr>
        <w:t>Bisoprololu</w:t>
      </w:r>
      <w:proofErr w:type="spellEnd"/>
      <w:r w:rsidRPr="00D95594">
        <w:rPr>
          <w:sz w:val="24"/>
          <w:szCs w:val="24"/>
        </w:rPr>
        <w:t xml:space="preserve"> będzie rozpoczynała się od oczyszczenia fazy I B3 przy pomocy węgla aktywnego w reaktorze emaliowanym o średniej pojemności 250 dm</w:t>
      </w:r>
      <w:r w:rsidRPr="00D95594">
        <w:rPr>
          <w:sz w:val="24"/>
          <w:szCs w:val="24"/>
          <w:vertAlign w:val="superscript"/>
        </w:rPr>
        <w:t>3</w:t>
      </w:r>
      <w:r w:rsidRPr="00D95594">
        <w:rPr>
          <w:sz w:val="24"/>
          <w:szCs w:val="24"/>
        </w:rPr>
        <w:t xml:space="preserve">. Oddzielenie węgla będzie przeprowadzone na nuczy filtracyjnej. Oczyszczona faza I B3 będzie poddawana dalszej obróbce w reaktorze emaliowanym </w:t>
      </w:r>
      <w:r w:rsidRPr="00D95594">
        <w:rPr>
          <w:sz w:val="24"/>
          <w:szCs w:val="24"/>
        </w:rPr>
        <w:br/>
        <w:t>o średniej pojemności 500 dm</w:t>
      </w:r>
      <w:r w:rsidRPr="00D95594">
        <w:rPr>
          <w:sz w:val="24"/>
          <w:szCs w:val="24"/>
          <w:vertAlign w:val="superscript"/>
        </w:rPr>
        <w:t>3</w:t>
      </w:r>
      <w:r w:rsidRPr="00D95594">
        <w:rPr>
          <w:sz w:val="24"/>
          <w:szCs w:val="24"/>
        </w:rPr>
        <w:t xml:space="preserve"> i miernikach szklanych o średniej pojemności </w:t>
      </w:r>
      <w:r w:rsidRPr="00D95594">
        <w:rPr>
          <w:sz w:val="24"/>
          <w:szCs w:val="24"/>
        </w:rPr>
        <w:lastRenderedPageBreak/>
        <w:t>200 dm</w:t>
      </w:r>
      <w:r w:rsidRPr="00D95594">
        <w:rPr>
          <w:sz w:val="24"/>
          <w:szCs w:val="24"/>
          <w:vertAlign w:val="superscript"/>
        </w:rPr>
        <w:t>3</w:t>
      </w:r>
      <w:r w:rsidRPr="00D95594">
        <w:rPr>
          <w:sz w:val="24"/>
          <w:szCs w:val="24"/>
        </w:rPr>
        <w:t xml:space="preserve">. Faza organiczna B3 będzie osuszona w reaktorze emaliowanym </w:t>
      </w:r>
      <w:r w:rsidRPr="00D95594">
        <w:rPr>
          <w:sz w:val="24"/>
          <w:szCs w:val="24"/>
        </w:rPr>
        <w:br/>
        <w:t>o średniej pojemności 250 dm</w:t>
      </w:r>
      <w:r w:rsidRPr="00D95594">
        <w:rPr>
          <w:sz w:val="24"/>
          <w:szCs w:val="24"/>
          <w:vertAlign w:val="superscript"/>
        </w:rPr>
        <w:t>3</w:t>
      </w:r>
      <w:r w:rsidRPr="00D95594">
        <w:rPr>
          <w:sz w:val="24"/>
          <w:szCs w:val="24"/>
        </w:rPr>
        <w:t>, a następnie odfiltrowana od substancji osuszającej na nuczy filtracyjnej. Wydzielenie gotowego produktu B3 będzie prowadzone w wyparce szklanej o średniej pojemności 100/50 dm</w:t>
      </w:r>
      <w:r w:rsidRPr="00D95594">
        <w:rPr>
          <w:sz w:val="24"/>
          <w:szCs w:val="24"/>
          <w:vertAlign w:val="superscript"/>
        </w:rPr>
        <w:t>3</w:t>
      </w:r>
      <w:r w:rsidRPr="00D95594">
        <w:rPr>
          <w:sz w:val="24"/>
          <w:szCs w:val="24"/>
        </w:rPr>
        <w:t xml:space="preserve"> (układ zabezpieczony chłodnicą skraplającą). Czas trwania procesu – ok. 37 godz.</w:t>
      </w:r>
    </w:p>
    <w:p w14:paraId="1C250280" w14:textId="77777777" w:rsidR="003470E8" w:rsidRPr="00D95594" w:rsidRDefault="003470E8" w:rsidP="001D7C5C">
      <w:pPr>
        <w:pStyle w:val="Akapitzlist"/>
        <w:widowControl w:val="0"/>
        <w:numPr>
          <w:ilvl w:val="0"/>
          <w:numId w:val="18"/>
        </w:numPr>
        <w:adjustRightInd w:val="0"/>
        <w:spacing w:line="276" w:lineRule="auto"/>
        <w:jc w:val="both"/>
        <w:textAlignment w:val="baseline"/>
        <w:rPr>
          <w:sz w:val="24"/>
          <w:szCs w:val="24"/>
        </w:rPr>
      </w:pPr>
      <w:r w:rsidRPr="00D95594">
        <w:rPr>
          <w:sz w:val="24"/>
          <w:szCs w:val="24"/>
        </w:rPr>
        <w:t xml:space="preserve">I faza czwartego etapu syntezy </w:t>
      </w:r>
      <w:proofErr w:type="spellStart"/>
      <w:r w:rsidRPr="00D95594">
        <w:rPr>
          <w:sz w:val="24"/>
          <w:szCs w:val="24"/>
        </w:rPr>
        <w:t>Fumaranu</w:t>
      </w:r>
      <w:proofErr w:type="spellEnd"/>
      <w:r w:rsidRPr="00D95594">
        <w:rPr>
          <w:sz w:val="24"/>
          <w:szCs w:val="24"/>
        </w:rPr>
        <w:t xml:space="preserve"> </w:t>
      </w:r>
      <w:proofErr w:type="spellStart"/>
      <w:r w:rsidRPr="00D95594">
        <w:rPr>
          <w:sz w:val="24"/>
          <w:szCs w:val="24"/>
        </w:rPr>
        <w:t>Bisoprololu</w:t>
      </w:r>
      <w:proofErr w:type="spellEnd"/>
      <w:r w:rsidRPr="00D95594">
        <w:rPr>
          <w:sz w:val="24"/>
          <w:szCs w:val="24"/>
        </w:rPr>
        <w:t xml:space="preserve"> będzie prowadzona</w:t>
      </w:r>
      <w:r w:rsidRPr="00D95594">
        <w:rPr>
          <w:sz w:val="24"/>
          <w:szCs w:val="24"/>
        </w:rPr>
        <w:br/>
        <w:t>w zestawie destylacyjnym o średniej pojemności 250/100 dm</w:t>
      </w:r>
      <w:r w:rsidRPr="00D95594">
        <w:rPr>
          <w:sz w:val="24"/>
          <w:szCs w:val="24"/>
          <w:vertAlign w:val="superscript"/>
        </w:rPr>
        <w:t>3</w:t>
      </w:r>
      <w:r w:rsidRPr="00D95594">
        <w:rPr>
          <w:sz w:val="24"/>
          <w:szCs w:val="24"/>
        </w:rPr>
        <w:t xml:space="preserve"> zabezpieczonym chłodnicą zwrotną i skraplającą. Otrzymany surowy półprodukt B4 będzie oczyszczany przy pomocy węgla, a następnie będzie od niego odfiltrowany </w:t>
      </w:r>
      <w:r w:rsidRPr="00D95594">
        <w:rPr>
          <w:sz w:val="24"/>
          <w:szCs w:val="24"/>
        </w:rPr>
        <w:br/>
        <w:t xml:space="preserve">na filtrze ciśnieniowym. II faza czwartego etapu syntezy będzie polegała </w:t>
      </w:r>
      <w:r w:rsidRPr="00D95594">
        <w:rPr>
          <w:sz w:val="24"/>
          <w:szCs w:val="24"/>
        </w:rPr>
        <w:br/>
        <w:t xml:space="preserve">na wykrystalizowaniu substancji </w:t>
      </w:r>
      <w:proofErr w:type="spellStart"/>
      <w:r w:rsidRPr="00D95594">
        <w:rPr>
          <w:sz w:val="24"/>
          <w:szCs w:val="24"/>
        </w:rPr>
        <w:t>Fumaranu</w:t>
      </w:r>
      <w:proofErr w:type="spellEnd"/>
      <w:r w:rsidRPr="00D95594">
        <w:rPr>
          <w:sz w:val="24"/>
          <w:szCs w:val="24"/>
        </w:rPr>
        <w:t xml:space="preserve"> </w:t>
      </w:r>
      <w:proofErr w:type="spellStart"/>
      <w:r w:rsidRPr="00D95594">
        <w:rPr>
          <w:sz w:val="24"/>
          <w:szCs w:val="24"/>
        </w:rPr>
        <w:t>Bisoprololu</w:t>
      </w:r>
      <w:proofErr w:type="spellEnd"/>
      <w:r w:rsidRPr="00D95594">
        <w:rPr>
          <w:sz w:val="24"/>
          <w:szCs w:val="24"/>
        </w:rPr>
        <w:t xml:space="preserve"> w reaktorze emaliowanym o średniej pojemności 250 dm</w:t>
      </w:r>
      <w:r w:rsidRPr="00D95594">
        <w:rPr>
          <w:sz w:val="24"/>
          <w:szCs w:val="24"/>
          <w:vertAlign w:val="superscript"/>
        </w:rPr>
        <w:t>3</w:t>
      </w:r>
      <w:r w:rsidRPr="00D95594">
        <w:rPr>
          <w:sz w:val="24"/>
          <w:szCs w:val="24"/>
        </w:rPr>
        <w:t xml:space="preserve"> i odfiltrowaniu go na nuczy filtracyjnej. Czas trwania procesu – ok. 16 godz. Produkt będzie suszony </w:t>
      </w:r>
      <w:r w:rsidRPr="00D95594">
        <w:rPr>
          <w:sz w:val="24"/>
          <w:szCs w:val="24"/>
        </w:rPr>
        <w:br/>
        <w:t>w suszarce tacowej przez ok. 24 godz.</w:t>
      </w:r>
    </w:p>
    <w:p w14:paraId="52DDAE7C" w14:textId="77777777" w:rsidR="003470E8" w:rsidRPr="00D95594" w:rsidRDefault="003470E8" w:rsidP="001D7C5C">
      <w:pPr>
        <w:pStyle w:val="Akapitzlist"/>
        <w:widowControl w:val="0"/>
        <w:numPr>
          <w:ilvl w:val="0"/>
          <w:numId w:val="18"/>
        </w:numPr>
        <w:adjustRightInd w:val="0"/>
        <w:spacing w:line="276" w:lineRule="auto"/>
        <w:jc w:val="both"/>
        <w:textAlignment w:val="baseline"/>
        <w:rPr>
          <w:sz w:val="24"/>
          <w:szCs w:val="24"/>
        </w:rPr>
      </w:pPr>
      <w:r w:rsidRPr="00D95594">
        <w:rPr>
          <w:sz w:val="24"/>
          <w:szCs w:val="24"/>
        </w:rPr>
        <w:t xml:space="preserve">piąty etap syntezy </w:t>
      </w:r>
      <w:proofErr w:type="spellStart"/>
      <w:r w:rsidRPr="00D95594">
        <w:rPr>
          <w:sz w:val="24"/>
          <w:szCs w:val="24"/>
        </w:rPr>
        <w:t>Fumuranu</w:t>
      </w:r>
      <w:proofErr w:type="spellEnd"/>
      <w:r w:rsidRPr="00D95594">
        <w:rPr>
          <w:sz w:val="24"/>
          <w:szCs w:val="24"/>
        </w:rPr>
        <w:t xml:space="preserve"> </w:t>
      </w:r>
      <w:proofErr w:type="spellStart"/>
      <w:r w:rsidRPr="00D95594">
        <w:rPr>
          <w:sz w:val="24"/>
          <w:szCs w:val="24"/>
        </w:rPr>
        <w:t>Bisoprololu</w:t>
      </w:r>
      <w:proofErr w:type="spellEnd"/>
      <w:r w:rsidRPr="00D95594">
        <w:rPr>
          <w:sz w:val="24"/>
          <w:szCs w:val="24"/>
        </w:rPr>
        <w:t xml:space="preserve"> (prowadzony tylko w przypadku konieczności wykonania oczyszczenia substancji </w:t>
      </w:r>
      <w:proofErr w:type="spellStart"/>
      <w:r w:rsidRPr="00D95594">
        <w:rPr>
          <w:sz w:val="24"/>
          <w:szCs w:val="24"/>
        </w:rPr>
        <w:t>Fumaranu</w:t>
      </w:r>
      <w:proofErr w:type="spellEnd"/>
      <w:r w:rsidRPr="00D95594">
        <w:rPr>
          <w:sz w:val="24"/>
          <w:szCs w:val="24"/>
        </w:rPr>
        <w:t xml:space="preserve"> </w:t>
      </w:r>
      <w:proofErr w:type="spellStart"/>
      <w:r w:rsidRPr="00D95594">
        <w:rPr>
          <w:sz w:val="24"/>
          <w:szCs w:val="24"/>
        </w:rPr>
        <w:t>Bisoprololu</w:t>
      </w:r>
      <w:proofErr w:type="spellEnd"/>
      <w:r w:rsidRPr="00D95594">
        <w:rPr>
          <w:sz w:val="24"/>
          <w:szCs w:val="24"/>
        </w:rPr>
        <w:t xml:space="preserve"> B4), będzie prowadzony w takim samym układzie jak etap czwarty. Czas trwania procesu – ok. 16 godz. Produkt będzie suszony w suszarce tacowej przez </w:t>
      </w:r>
      <w:r w:rsidRPr="00D95594">
        <w:rPr>
          <w:sz w:val="24"/>
          <w:szCs w:val="24"/>
        </w:rPr>
        <w:br/>
        <w:t>ok. 24 godz.</w:t>
      </w:r>
    </w:p>
    <w:p w14:paraId="1D7BA30D" w14:textId="77777777" w:rsidR="003470E8" w:rsidRPr="00D95594" w:rsidRDefault="003470E8" w:rsidP="003470E8">
      <w:pPr>
        <w:tabs>
          <w:tab w:val="left" w:pos="993"/>
        </w:tabs>
        <w:autoSpaceDE w:val="0"/>
        <w:autoSpaceDN w:val="0"/>
        <w:adjustRightInd w:val="0"/>
        <w:spacing w:before="120" w:after="120" w:line="276" w:lineRule="auto"/>
        <w:jc w:val="both"/>
        <w:rPr>
          <w:sz w:val="24"/>
          <w:szCs w:val="24"/>
        </w:rPr>
      </w:pPr>
      <w:r w:rsidRPr="00D95594">
        <w:rPr>
          <w:b/>
          <w:sz w:val="24"/>
          <w:szCs w:val="24"/>
        </w:rPr>
        <w:t>1.2.2.3</w:t>
      </w:r>
      <w:r w:rsidRPr="00D95594">
        <w:rPr>
          <w:sz w:val="24"/>
          <w:szCs w:val="24"/>
        </w:rPr>
        <w:tab/>
        <w:t xml:space="preserve">Synteza Chlorochinaldolu </w:t>
      </w:r>
    </w:p>
    <w:p w14:paraId="2B2AFD58" w14:textId="19FA5096" w:rsidR="003470E8" w:rsidRPr="00D95594" w:rsidRDefault="003470E8" w:rsidP="003470E8">
      <w:pPr>
        <w:autoSpaceDE w:val="0"/>
        <w:autoSpaceDN w:val="0"/>
        <w:adjustRightInd w:val="0"/>
        <w:spacing w:line="276" w:lineRule="auto"/>
        <w:jc w:val="both"/>
        <w:rPr>
          <w:sz w:val="24"/>
          <w:szCs w:val="24"/>
        </w:rPr>
      </w:pPr>
      <w:r w:rsidRPr="00D95594">
        <w:rPr>
          <w:sz w:val="24"/>
          <w:szCs w:val="24"/>
        </w:rPr>
        <w:t xml:space="preserve">Proces będzie prowadzony </w:t>
      </w:r>
      <w:r w:rsidR="00FE27F6" w:rsidRPr="00D95594">
        <w:rPr>
          <w:sz w:val="24"/>
          <w:szCs w:val="24"/>
        </w:rPr>
        <w:t>jednoe</w:t>
      </w:r>
      <w:r w:rsidRPr="00D95594">
        <w:rPr>
          <w:sz w:val="24"/>
          <w:szCs w:val="24"/>
        </w:rPr>
        <w:t xml:space="preserve">tapowo w temperaturze </w:t>
      </w:r>
      <w:r w:rsidR="00FE27F6" w:rsidRPr="00D95594">
        <w:rPr>
          <w:sz w:val="24"/>
          <w:szCs w:val="24"/>
        </w:rPr>
        <w:t xml:space="preserve">otoczenia lub niższej przy ciśnieniu atmosferycznym </w:t>
      </w:r>
      <w:r w:rsidRPr="00D95594">
        <w:rPr>
          <w:sz w:val="24"/>
          <w:szCs w:val="24"/>
        </w:rPr>
        <w:t xml:space="preserve">lub próżni uzyskiwanej przy pomocy pomp próżniowych. Proces będzie polegał na chlorowaniu gazowym chlorem półproduktu w postaci </w:t>
      </w:r>
      <w:r w:rsidRPr="00D95594">
        <w:rPr>
          <w:sz w:val="24"/>
          <w:szCs w:val="24"/>
        </w:rPr>
        <w:br/>
        <w:t xml:space="preserve">8-hydroksychinaldyny oraz wyodrębnianiu powstałego Chlorochinaldolu z środowiska poreakcyjnego. </w:t>
      </w:r>
      <w:r w:rsidRPr="00D95594">
        <w:rPr>
          <w:sz w:val="24"/>
          <w:szCs w:val="24"/>
        </w:rPr>
        <w:br/>
        <w:t xml:space="preserve">Etapy: </w:t>
      </w:r>
    </w:p>
    <w:p w14:paraId="33D75403" w14:textId="77777777" w:rsidR="003470E8" w:rsidRPr="00D95594" w:rsidRDefault="003470E8" w:rsidP="001D7C5C">
      <w:pPr>
        <w:widowControl w:val="0"/>
        <w:numPr>
          <w:ilvl w:val="0"/>
          <w:numId w:val="21"/>
        </w:numPr>
        <w:autoSpaceDE w:val="0"/>
        <w:autoSpaceDN w:val="0"/>
        <w:adjustRightInd w:val="0"/>
        <w:spacing w:line="276" w:lineRule="auto"/>
        <w:jc w:val="both"/>
        <w:textAlignment w:val="baseline"/>
        <w:rPr>
          <w:sz w:val="24"/>
          <w:szCs w:val="24"/>
        </w:rPr>
      </w:pPr>
      <w:r w:rsidRPr="00D95594">
        <w:rPr>
          <w:sz w:val="24"/>
          <w:szCs w:val="24"/>
        </w:rPr>
        <w:t xml:space="preserve">8- </w:t>
      </w:r>
      <w:proofErr w:type="spellStart"/>
      <w:r w:rsidRPr="00D95594">
        <w:rPr>
          <w:sz w:val="24"/>
          <w:szCs w:val="24"/>
        </w:rPr>
        <w:t>hydroksychinaldyna</w:t>
      </w:r>
      <w:proofErr w:type="spellEnd"/>
      <w:r w:rsidRPr="00D95594">
        <w:rPr>
          <w:sz w:val="24"/>
          <w:szCs w:val="24"/>
        </w:rPr>
        <w:t xml:space="preserve"> po wstępnym oczyszczaniu w reaktorze o pojemności</w:t>
      </w:r>
      <w:r w:rsidRPr="00D95594">
        <w:rPr>
          <w:sz w:val="24"/>
          <w:szCs w:val="24"/>
        </w:rPr>
        <w:br/>
        <w:t>250dm</w:t>
      </w:r>
      <w:r w:rsidRPr="00D95594">
        <w:rPr>
          <w:sz w:val="24"/>
          <w:szCs w:val="24"/>
          <w:vertAlign w:val="superscript"/>
        </w:rPr>
        <w:t>3</w:t>
      </w:r>
      <w:r w:rsidRPr="00D95594">
        <w:rPr>
          <w:sz w:val="24"/>
          <w:szCs w:val="24"/>
        </w:rPr>
        <w:t xml:space="preserve"> i zmianie środowiska reakcji, będzie poddawana chlorowaniu</w:t>
      </w:r>
      <w:r w:rsidRPr="00D95594">
        <w:rPr>
          <w:sz w:val="24"/>
          <w:szCs w:val="24"/>
        </w:rPr>
        <w:br/>
        <w:t>w reaktorze emaliowanym o pojemności 500 dm</w:t>
      </w:r>
      <w:r w:rsidRPr="00D95594">
        <w:rPr>
          <w:sz w:val="24"/>
          <w:szCs w:val="24"/>
          <w:vertAlign w:val="superscript"/>
        </w:rPr>
        <w:t xml:space="preserve">3 </w:t>
      </w:r>
      <w:r w:rsidRPr="00D95594">
        <w:rPr>
          <w:sz w:val="24"/>
          <w:szCs w:val="24"/>
        </w:rPr>
        <w:t>zabezpieczonym płuczkami wypełnionymi tiosiarczanem sodu w ilości ok. 45 dm</w:t>
      </w:r>
      <w:r w:rsidRPr="00D95594">
        <w:rPr>
          <w:sz w:val="24"/>
          <w:szCs w:val="24"/>
          <w:vertAlign w:val="superscript"/>
        </w:rPr>
        <w:t>3</w:t>
      </w:r>
      <w:r w:rsidRPr="00D95594">
        <w:rPr>
          <w:sz w:val="24"/>
          <w:szCs w:val="24"/>
        </w:rPr>
        <w:t xml:space="preserve">. Mieszanina </w:t>
      </w:r>
      <w:r w:rsidRPr="00D95594">
        <w:rPr>
          <w:sz w:val="24"/>
          <w:szCs w:val="24"/>
        </w:rPr>
        <w:br/>
        <w:t xml:space="preserve">po chlorowaniu będzie poddawana wytracaniu w reaktorze o pojemności </w:t>
      </w:r>
      <w:r w:rsidRPr="00D95594">
        <w:rPr>
          <w:sz w:val="24"/>
          <w:szCs w:val="24"/>
        </w:rPr>
        <w:br/>
        <w:t>250 dm</w:t>
      </w:r>
      <w:r w:rsidRPr="00D95594">
        <w:rPr>
          <w:sz w:val="24"/>
          <w:szCs w:val="24"/>
          <w:vertAlign w:val="superscript"/>
        </w:rPr>
        <w:t xml:space="preserve">3 </w:t>
      </w:r>
      <w:r w:rsidRPr="00D95594">
        <w:rPr>
          <w:sz w:val="24"/>
          <w:szCs w:val="24"/>
        </w:rPr>
        <w:t xml:space="preserve"> zabezpieczonym płuczkami wypełnionymi 15% roztworem wodorotlenku sodu w ilości ok. 150 dm</w:t>
      </w:r>
      <w:r w:rsidRPr="00D95594">
        <w:rPr>
          <w:sz w:val="24"/>
          <w:szCs w:val="24"/>
          <w:vertAlign w:val="superscript"/>
        </w:rPr>
        <w:t>3</w:t>
      </w:r>
      <w:r w:rsidRPr="00D95594">
        <w:rPr>
          <w:sz w:val="24"/>
          <w:szCs w:val="24"/>
        </w:rPr>
        <w:t>, następnie przemywana rozpuszczalnikiem organicznym i oczyszczana w wodnym roztworze rozpuszczalnika w reaktorze o pojemności 3000 dm</w:t>
      </w:r>
      <w:r w:rsidRPr="00D95594">
        <w:rPr>
          <w:sz w:val="24"/>
          <w:szCs w:val="24"/>
          <w:vertAlign w:val="superscript"/>
        </w:rPr>
        <w:t>3</w:t>
      </w:r>
      <w:r w:rsidRPr="00D95594">
        <w:rPr>
          <w:sz w:val="24"/>
          <w:szCs w:val="24"/>
        </w:rPr>
        <w:t xml:space="preserve">. Czas trwania procesu </w:t>
      </w:r>
      <w:r w:rsidRPr="00D95594">
        <w:rPr>
          <w:sz w:val="24"/>
          <w:szCs w:val="24"/>
        </w:rPr>
        <w:br/>
        <w:t>ok. 90 h. Otrzymany produkt będzie suszony w suszarce tacowej</w:t>
      </w:r>
      <w:r w:rsidRPr="00D95594">
        <w:rPr>
          <w:sz w:val="24"/>
          <w:szCs w:val="24"/>
        </w:rPr>
        <w:br/>
        <w:t>przez ok. 60h.</w:t>
      </w:r>
    </w:p>
    <w:p w14:paraId="66BECC95" w14:textId="77777777" w:rsidR="003470E8" w:rsidRPr="00D95594" w:rsidRDefault="003470E8" w:rsidP="003470E8">
      <w:pPr>
        <w:spacing w:before="120" w:after="120" w:line="276" w:lineRule="auto"/>
        <w:jc w:val="both"/>
        <w:rPr>
          <w:sz w:val="24"/>
          <w:szCs w:val="24"/>
        </w:rPr>
      </w:pPr>
      <w:r w:rsidRPr="00D95594">
        <w:rPr>
          <w:b/>
          <w:sz w:val="24"/>
          <w:szCs w:val="24"/>
        </w:rPr>
        <w:t xml:space="preserve">1.2.2.4 </w:t>
      </w:r>
      <w:r w:rsidRPr="00D95594">
        <w:rPr>
          <w:sz w:val="24"/>
          <w:szCs w:val="24"/>
        </w:rPr>
        <w:t>Synteza Salicylanu Choliny.</w:t>
      </w:r>
    </w:p>
    <w:p w14:paraId="40BB53A2" w14:textId="77777777" w:rsidR="003470E8" w:rsidRPr="00D95594" w:rsidRDefault="003470E8" w:rsidP="003470E8">
      <w:pPr>
        <w:spacing w:line="276" w:lineRule="auto"/>
        <w:jc w:val="both"/>
        <w:rPr>
          <w:sz w:val="24"/>
          <w:szCs w:val="24"/>
        </w:rPr>
      </w:pPr>
      <w:r w:rsidRPr="00D95594">
        <w:rPr>
          <w:sz w:val="24"/>
          <w:szCs w:val="24"/>
        </w:rPr>
        <w:t>Proces będzie prowadzony dwuetapowo w temperaturze max. 130</w:t>
      </w:r>
      <w:r w:rsidRPr="00D95594">
        <w:rPr>
          <w:sz w:val="24"/>
          <w:szCs w:val="24"/>
          <w:vertAlign w:val="superscript"/>
        </w:rPr>
        <w:t>o</w:t>
      </w:r>
      <w:r w:rsidRPr="00D95594">
        <w:rPr>
          <w:sz w:val="24"/>
          <w:szCs w:val="24"/>
        </w:rPr>
        <w:t xml:space="preserve">C, przy ciśnieniu atmosferycznym lub próżni uzyskiwanej przy pomocy pomp próżniowych. Proces będzie polegał na otrzymywaniu salicylanu choliny w reakcji czwartorzędowania </w:t>
      </w:r>
      <w:r w:rsidRPr="00D95594">
        <w:rPr>
          <w:sz w:val="24"/>
          <w:szCs w:val="24"/>
        </w:rPr>
        <w:br/>
        <w:t xml:space="preserve">i kondensacji. Do syntezy etapu II będzie używany  gotowy produkt salicylanu sodu </w:t>
      </w:r>
      <w:r w:rsidRPr="00D95594">
        <w:rPr>
          <w:sz w:val="24"/>
          <w:szCs w:val="24"/>
        </w:rPr>
        <w:lastRenderedPageBreak/>
        <w:t xml:space="preserve">kupowany od dostawcy zewnętrznego lub produkt ten będzie syntetyzowany podczas drugiego etapu w wyniku reakcji syntezy kwasu salicylowego </w:t>
      </w:r>
      <w:r w:rsidRPr="00D95594">
        <w:rPr>
          <w:sz w:val="24"/>
          <w:szCs w:val="24"/>
        </w:rPr>
        <w:br/>
        <w:t>z wodorotlenkiem sodu.</w:t>
      </w:r>
    </w:p>
    <w:p w14:paraId="6D845015" w14:textId="77777777" w:rsidR="003470E8" w:rsidRPr="00D95594" w:rsidRDefault="003470E8" w:rsidP="003470E8">
      <w:pPr>
        <w:spacing w:line="276" w:lineRule="auto"/>
        <w:jc w:val="both"/>
        <w:rPr>
          <w:sz w:val="24"/>
          <w:szCs w:val="24"/>
        </w:rPr>
      </w:pPr>
      <w:r w:rsidRPr="00D95594">
        <w:rPr>
          <w:sz w:val="24"/>
          <w:szCs w:val="24"/>
        </w:rPr>
        <w:t>Etapy:</w:t>
      </w:r>
    </w:p>
    <w:p w14:paraId="0801147E" w14:textId="77777777" w:rsidR="003470E8" w:rsidRPr="00D95594" w:rsidRDefault="003470E8" w:rsidP="001D7C5C">
      <w:pPr>
        <w:widowControl w:val="0"/>
        <w:numPr>
          <w:ilvl w:val="0"/>
          <w:numId w:val="22"/>
        </w:numPr>
        <w:adjustRightInd w:val="0"/>
        <w:spacing w:after="200" w:line="276" w:lineRule="auto"/>
        <w:contextualSpacing/>
        <w:jc w:val="both"/>
        <w:textAlignment w:val="baseline"/>
        <w:rPr>
          <w:sz w:val="24"/>
          <w:szCs w:val="24"/>
        </w:rPr>
      </w:pPr>
      <w:r w:rsidRPr="00D95594">
        <w:rPr>
          <w:sz w:val="24"/>
          <w:szCs w:val="24"/>
        </w:rPr>
        <w:t xml:space="preserve">etap pierwszy syntezy salicylanu choliny będzie prowadzony w reaktorze </w:t>
      </w:r>
      <w:r w:rsidRPr="00D95594">
        <w:rPr>
          <w:sz w:val="24"/>
          <w:szCs w:val="24"/>
        </w:rPr>
        <w:br/>
        <w:t>o średniej pojemności 250 dm</w:t>
      </w:r>
      <w:r w:rsidRPr="00D95594">
        <w:rPr>
          <w:sz w:val="24"/>
          <w:szCs w:val="24"/>
          <w:vertAlign w:val="superscript"/>
        </w:rPr>
        <w:t>3</w:t>
      </w:r>
      <w:r w:rsidRPr="00D95594">
        <w:rPr>
          <w:sz w:val="24"/>
          <w:szCs w:val="24"/>
        </w:rPr>
        <w:t xml:space="preserve">. Otrzymany półprodukt będzie spuszczany </w:t>
      </w:r>
      <w:r w:rsidRPr="00D95594">
        <w:rPr>
          <w:sz w:val="24"/>
          <w:szCs w:val="24"/>
        </w:rPr>
        <w:br/>
        <w:t>do beczek polietylenowych o pojemności 200 dm</w:t>
      </w:r>
      <w:r w:rsidRPr="00D95594">
        <w:rPr>
          <w:sz w:val="24"/>
          <w:szCs w:val="24"/>
          <w:vertAlign w:val="superscript"/>
        </w:rPr>
        <w:t>3</w:t>
      </w:r>
      <w:r w:rsidRPr="00D95594">
        <w:rPr>
          <w:sz w:val="24"/>
          <w:szCs w:val="24"/>
        </w:rPr>
        <w:t xml:space="preserve">. Czas trwania procesu – </w:t>
      </w:r>
      <w:r w:rsidRPr="00D95594">
        <w:rPr>
          <w:sz w:val="24"/>
          <w:szCs w:val="24"/>
        </w:rPr>
        <w:br/>
        <w:t>ok. 15 godz.</w:t>
      </w:r>
    </w:p>
    <w:p w14:paraId="2C7BD7C1" w14:textId="77777777" w:rsidR="003470E8" w:rsidRPr="00D95594" w:rsidRDefault="003470E8" w:rsidP="001D7C5C">
      <w:pPr>
        <w:widowControl w:val="0"/>
        <w:numPr>
          <w:ilvl w:val="0"/>
          <w:numId w:val="22"/>
        </w:numPr>
        <w:adjustRightInd w:val="0"/>
        <w:spacing w:after="200" w:line="276" w:lineRule="auto"/>
        <w:contextualSpacing/>
        <w:jc w:val="both"/>
        <w:textAlignment w:val="baseline"/>
        <w:rPr>
          <w:sz w:val="24"/>
          <w:szCs w:val="24"/>
        </w:rPr>
      </w:pPr>
      <w:r w:rsidRPr="00D95594">
        <w:rPr>
          <w:sz w:val="24"/>
          <w:szCs w:val="24"/>
        </w:rPr>
        <w:t xml:space="preserve">drugi etap otrzymywania salicylanu choliny będzie prowadzony dwoma alternatywnymi wariantami: </w:t>
      </w:r>
    </w:p>
    <w:p w14:paraId="2610C083" w14:textId="77777777" w:rsidR="003470E8" w:rsidRPr="00D95594" w:rsidRDefault="003470E8" w:rsidP="001D7C5C">
      <w:pPr>
        <w:widowControl w:val="0"/>
        <w:numPr>
          <w:ilvl w:val="0"/>
          <w:numId w:val="19"/>
        </w:numPr>
        <w:adjustRightInd w:val="0"/>
        <w:spacing w:line="276" w:lineRule="auto"/>
        <w:ind w:left="1134" w:hanging="283"/>
        <w:jc w:val="both"/>
        <w:textAlignment w:val="baseline"/>
        <w:rPr>
          <w:sz w:val="24"/>
          <w:szCs w:val="24"/>
        </w:rPr>
      </w:pPr>
      <w:r w:rsidRPr="00D95594">
        <w:rPr>
          <w:sz w:val="24"/>
          <w:szCs w:val="24"/>
          <w:u w:val="single"/>
        </w:rPr>
        <w:t xml:space="preserve">wariant 1- </w:t>
      </w:r>
      <w:r w:rsidRPr="00D95594">
        <w:rPr>
          <w:sz w:val="24"/>
          <w:szCs w:val="24"/>
        </w:rPr>
        <w:t>z gotowego produktu salicylanu sodu - I faza drugiego etapu otrzymywania salicylanu choliny będzie prowadzona w zestawie destylacyjnym o średniej pojemności 250/100 dm</w:t>
      </w:r>
      <w:r w:rsidRPr="00D95594">
        <w:rPr>
          <w:sz w:val="24"/>
          <w:szCs w:val="24"/>
          <w:vertAlign w:val="superscript"/>
        </w:rPr>
        <w:t xml:space="preserve">3 </w:t>
      </w:r>
      <w:r w:rsidRPr="00D95594">
        <w:rPr>
          <w:sz w:val="24"/>
          <w:szCs w:val="24"/>
        </w:rPr>
        <w:t xml:space="preserve"> (układ zabezpieczony chłodnicą skraplającą). Roztwór salicylanu choliny z wykrystalizowanym osadem odpadowym będzie poddawany filtracji na nuczy filtracyjnej. II faza będzie prowadzona w zestawie destylacyjnym o średniej pojemności 250/100 dm</w:t>
      </w:r>
      <w:r w:rsidRPr="00D95594">
        <w:rPr>
          <w:sz w:val="24"/>
          <w:szCs w:val="24"/>
          <w:vertAlign w:val="superscript"/>
        </w:rPr>
        <w:t>3</w:t>
      </w:r>
      <w:r w:rsidRPr="00D95594">
        <w:rPr>
          <w:sz w:val="24"/>
          <w:szCs w:val="24"/>
        </w:rPr>
        <w:t xml:space="preserve"> (układ zabezpieczony chłodnicą skraplająca i zwrotną). Salicylan choliny będzie zlewany do pojemników magazynowych </w:t>
      </w:r>
      <w:r w:rsidRPr="00D95594">
        <w:rPr>
          <w:sz w:val="24"/>
          <w:szCs w:val="24"/>
        </w:rPr>
        <w:br/>
        <w:t>o pojemności 55 dm</w:t>
      </w:r>
      <w:r w:rsidRPr="00D95594">
        <w:rPr>
          <w:sz w:val="24"/>
          <w:szCs w:val="24"/>
          <w:vertAlign w:val="superscript"/>
        </w:rPr>
        <w:t>3</w:t>
      </w:r>
      <w:r w:rsidRPr="00D95594">
        <w:rPr>
          <w:sz w:val="24"/>
          <w:szCs w:val="24"/>
        </w:rPr>
        <w:t>. Czas trwania procesu – 30 godz.</w:t>
      </w:r>
    </w:p>
    <w:p w14:paraId="6BB61A4F" w14:textId="369AD648" w:rsidR="003470E8" w:rsidRPr="00D95594" w:rsidRDefault="003470E8" w:rsidP="001D7C5C">
      <w:pPr>
        <w:widowControl w:val="0"/>
        <w:numPr>
          <w:ilvl w:val="0"/>
          <w:numId w:val="19"/>
        </w:numPr>
        <w:adjustRightInd w:val="0"/>
        <w:spacing w:line="276" w:lineRule="auto"/>
        <w:ind w:left="1134" w:hanging="283"/>
        <w:jc w:val="both"/>
        <w:textAlignment w:val="baseline"/>
        <w:rPr>
          <w:sz w:val="24"/>
          <w:szCs w:val="24"/>
        </w:rPr>
      </w:pPr>
      <w:r w:rsidRPr="00D95594">
        <w:rPr>
          <w:sz w:val="24"/>
          <w:szCs w:val="24"/>
          <w:u w:val="single"/>
        </w:rPr>
        <w:t>wariant 2</w:t>
      </w:r>
      <w:r w:rsidRPr="00D95594">
        <w:rPr>
          <w:sz w:val="24"/>
          <w:szCs w:val="24"/>
        </w:rPr>
        <w:t xml:space="preserve"> – z salicylanu sodu wytworzonego w trakcie prowadzonej syntezy kwasu salicylowego i wodorotlenku sodu w zestawie destylacyjnym 250/100dm</w:t>
      </w:r>
      <w:r w:rsidRPr="00D95594">
        <w:rPr>
          <w:sz w:val="24"/>
          <w:szCs w:val="24"/>
          <w:vertAlign w:val="superscript"/>
        </w:rPr>
        <w:t>3</w:t>
      </w:r>
      <w:r w:rsidRPr="00D95594">
        <w:rPr>
          <w:sz w:val="24"/>
          <w:szCs w:val="24"/>
        </w:rPr>
        <w:t xml:space="preserve"> - I faza drugiego etapu otrzymywania salicylanu choliny będzie prowadzona w zestawie destylacyjnym o średniej pojemności 250/100 dm</w:t>
      </w:r>
      <w:r w:rsidRPr="00D95594">
        <w:rPr>
          <w:sz w:val="24"/>
          <w:szCs w:val="24"/>
          <w:vertAlign w:val="superscript"/>
        </w:rPr>
        <w:t xml:space="preserve">3 </w:t>
      </w:r>
      <w:r w:rsidRPr="00D95594">
        <w:rPr>
          <w:sz w:val="24"/>
          <w:szCs w:val="24"/>
        </w:rPr>
        <w:t xml:space="preserve"> (układ zabezpieczony chłodnicą skraplającą). Roztwór salicylanu choliny </w:t>
      </w:r>
      <w:r w:rsidR="00FE6FC6">
        <w:rPr>
          <w:sz w:val="24"/>
          <w:szCs w:val="24"/>
        </w:rPr>
        <w:br/>
      </w:r>
      <w:r w:rsidRPr="00D95594">
        <w:rPr>
          <w:sz w:val="24"/>
          <w:szCs w:val="24"/>
        </w:rPr>
        <w:t xml:space="preserve">z wykrystalizowanym osadem odpadowym będzie poddawany filtracji na nuczy filtracyjnej. II faza będzie prowadzona w zestawie destylacyjnym </w:t>
      </w:r>
      <w:r w:rsidR="00FE6FC6">
        <w:rPr>
          <w:sz w:val="24"/>
          <w:szCs w:val="24"/>
        </w:rPr>
        <w:br/>
      </w:r>
      <w:r w:rsidRPr="00D95594">
        <w:rPr>
          <w:sz w:val="24"/>
          <w:szCs w:val="24"/>
        </w:rPr>
        <w:t>o średniej pojemności 250/100 dm</w:t>
      </w:r>
      <w:r w:rsidRPr="00D95594">
        <w:rPr>
          <w:sz w:val="24"/>
          <w:szCs w:val="24"/>
          <w:vertAlign w:val="superscript"/>
        </w:rPr>
        <w:t>3</w:t>
      </w:r>
      <w:r w:rsidRPr="00D95594">
        <w:rPr>
          <w:sz w:val="24"/>
          <w:szCs w:val="24"/>
        </w:rPr>
        <w:t xml:space="preserve"> (układ zabezpieczony chłodnicą skraplająca i zwrotną). Salicylan choliny będzie zlewany do pojemników magazynowych o pojemności 55 dm</w:t>
      </w:r>
      <w:r w:rsidRPr="00D95594">
        <w:rPr>
          <w:sz w:val="24"/>
          <w:szCs w:val="24"/>
          <w:vertAlign w:val="superscript"/>
        </w:rPr>
        <w:t>3</w:t>
      </w:r>
      <w:r w:rsidRPr="00D95594">
        <w:rPr>
          <w:sz w:val="24"/>
          <w:szCs w:val="24"/>
        </w:rPr>
        <w:t>. Czas trwania procesu – 36 godz.</w:t>
      </w:r>
    </w:p>
    <w:p w14:paraId="441C35CB" w14:textId="77777777" w:rsidR="003470E8" w:rsidRPr="00D95594" w:rsidRDefault="003470E8" w:rsidP="003470E8">
      <w:pPr>
        <w:tabs>
          <w:tab w:val="left" w:pos="851"/>
        </w:tabs>
        <w:spacing w:before="120" w:after="120" w:line="276" w:lineRule="auto"/>
        <w:jc w:val="both"/>
        <w:rPr>
          <w:sz w:val="24"/>
          <w:szCs w:val="24"/>
        </w:rPr>
      </w:pPr>
      <w:r w:rsidRPr="00D95594">
        <w:rPr>
          <w:b/>
          <w:sz w:val="24"/>
          <w:szCs w:val="24"/>
        </w:rPr>
        <w:t>I.2.2.5.</w:t>
      </w:r>
      <w:r w:rsidRPr="00D95594">
        <w:rPr>
          <w:b/>
          <w:sz w:val="24"/>
          <w:szCs w:val="24"/>
        </w:rPr>
        <w:tab/>
      </w:r>
      <w:r w:rsidRPr="00D95594">
        <w:rPr>
          <w:sz w:val="24"/>
          <w:szCs w:val="24"/>
        </w:rPr>
        <w:t>Synteza Chlorowodorku Tolperisonu</w:t>
      </w:r>
    </w:p>
    <w:p w14:paraId="09489892" w14:textId="77777777" w:rsidR="003470E8" w:rsidRPr="00D95594" w:rsidRDefault="003470E8" w:rsidP="003470E8">
      <w:pPr>
        <w:spacing w:after="120" w:line="276" w:lineRule="auto"/>
        <w:jc w:val="both"/>
        <w:rPr>
          <w:sz w:val="24"/>
          <w:szCs w:val="24"/>
        </w:rPr>
      </w:pPr>
      <w:r w:rsidRPr="00D95594">
        <w:rPr>
          <w:sz w:val="24"/>
          <w:szCs w:val="24"/>
        </w:rPr>
        <w:t>Proces będzie prowadzony w dwóch wariantach:</w:t>
      </w:r>
    </w:p>
    <w:p w14:paraId="4111DB20" w14:textId="77777777" w:rsidR="003470E8" w:rsidRPr="00D95594" w:rsidRDefault="003470E8" w:rsidP="00484FDF">
      <w:pPr>
        <w:widowControl w:val="0"/>
        <w:adjustRightInd w:val="0"/>
        <w:spacing w:line="276" w:lineRule="auto"/>
        <w:contextualSpacing/>
        <w:jc w:val="both"/>
        <w:textAlignment w:val="baseline"/>
        <w:rPr>
          <w:sz w:val="24"/>
          <w:szCs w:val="24"/>
        </w:rPr>
      </w:pPr>
      <w:r w:rsidRPr="00D95594">
        <w:rPr>
          <w:sz w:val="24"/>
          <w:szCs w:val="24"/>
          <w:u w:val="single"/>
        </w:rPr>
        <w:t>wariant 1</w:t>
      </w:r>
    </w:p>
    <w:p w14:paraId="65103C68" w14:textId="77777777" w:rsidR="003470E8" w:rsidRPr="00D95594" w:rsidRDefault="003470E8" w:rsidP="003470E8">
      <w:pPr>
        <w:spacing w:line="276" w:lineRule="auto"/>
        <w:ind w:left="750"/>
        <w:contextualSpacing/>
        <w:jc w:val="both"/>
        <w:rPr>
          <w:sz w:val="24"/>
          <w:szCs w:val="24"/>
        </w:rPr>
      </w:pPr>
      <w:r w:rsidRPr="00D95594">
        <w:rPr>
          <w:sz w:val="24"/>
          <w:szCs w:val="24"/>
        </w:rPr>
        <w:t xml:space="preserve">Proces prowadzony będzie zasadniczo w czterech etapach, sporadycznie </w:t>
      </w:r>
      <w:r w:rsidRPr="00D95594">
        <w:rPr>
          <w:sz w:val="24"/>
          <w:szCs w:val="24"/>
        </w:rPr>
        <w:br/>
        <w:t>w przypadku nie uzyskania odpowiedniej czystości T4 będzie prowadzony piąty etap; w temperaturze max. 85</w:t>
      </w:r>
      <w:r w:rsidRPr="00D95594">
        <w:rPr>
          <w:sz w:val="24"/>
          <w:szCs w:val="24"/>
          <w:vertAlign w:val="superscript"/>
        </w:rPr>
        <w:t>0</w:t>
      </w:r>
      <w:r w:rsidRPr="00D95594">
        <w:rPr>
          <w:sz w:val="24"/>
          <w:szCs w:val="24"/>
        </w:rPr>
        <w:t xml:space="preserve">C przy ciśnieniu atmosferycznym lub próżni uzyskiwanej przy pomocy pomp próżniowych. </w:t>
      </w:r>
    </w:p>
    <w:p w14:paraId="3AEA3D32" w14:textId="77777777" w:rsidR="003470E8" w:rsidRPr="00D95594" w:rsidRDefault="003470E8" w:rsidP="003470E8">
      <w:pPr>
        <w:spacing w:line="276" w:lineRule="auto"/>
        <w:ind w:left="750"/>
        <w:contextualSpacing/>
        <w:jc w:val="both"/>
        <w:rPr>
          <w:sz w:val="24"/>
          <w:szCs w:val="24"/>
        </w:rPr>
      </w:pPr>
      <w:r w:rsidRPr="00D95594">
        <w:rPr>
          <w:sz w:val="24"/>
          <w:szCs w:val="24"/>
        </w:rPr>
        <w:t>Etapy:</w:t>
      </w:r>
    </w:p>
    <w:p w14:paraId="473A71B8" w14:textId="77777777" w:rsidR="003470E8" w:rsidRPr="00D95594" w:rsidRDefault="003470E8" w:rsidP="001D7C5C">
      <w:pPr>
        <w:widowControl w:val="0"/>
        <w:numPr>
          <w:ilvl w:val="0"/>
          <w:numId w:val="17"/>
        </w:numPr>
        <w:tabs>
          <w:tab w:val="left" w:pos="709"/>
          <w:tab w:val="left" w:pos="993"/>
        </w:tabs>
        <w:adjustRightInd w:val="0"/>
        <w:spacing w:line="276" w:lineRule="auto"/>
        <w:ind w:left="709" w:firstLine="0"/>
        <w:jc w:val="both"/>
        <w:textAlignment w:val="baseline"/>
        <w:rPr>
          <w:sz w:val="24"/>
          <w:szCs w:val="24"/>
        </w:rPr>
      </w:pPr>
      <w:r w:rsidRPr="00D95594">
        <w:rPr>
          <w:sz w:val="24"/>
          <w:szCs w:val="24"/>
        </w:rPr>
        <w:t>etap pierwszy T1 prowadzony będzie w zestawie destylacyjnym o średniej objętości 250/100 dm</w:t>
      </w:r>
      <w:r w:rsidRPr="00D95594">
        <w:rPr>
          <w:sz w:val="24"/>
          <w:szCs w:val="24"/>
          <w:vertAlign w:val="superscript"/>
        </w:rPr>
        <w:t>3</w:t>
      </w:r>
      <w:r w:rsidRPr="00D95594">
        <w:rPr>
          <w:sz w:val="24"/>
          <w:szCs w:val="24"/>
        </w:rPr>
        <w:t xml:space="preserve"> zabezpieczonym chłodnicą skraplającą i zestawem płuczek do wyłapywania gazowego chlorowodoru (4 płuczki wypełnione 30% ługiem sodowym w ilości ok. 300 dm</w:t>
      </w:r>
      <w:r w:rsidRPr="00D95594">
        <w:rPr>
          <w:sz w:val="24"/>
          <w:szCs w:val="24"/>
          <w:vertAlign w:val="superscript"/>
        </w:rPr>
        <w:t>3</w:t>
      </w:r>
      <w:r w:rsidRPr="00D95594">
        <w:rPr>
          <w:sz w:val="24"/>
          <w:szCs w:val="24"/>
        </w:rPr>
        <w:t>). Półprodukt T1 będzie otrzymywany na drodze destylacji.</w:t>
      </w:r>
    </w:p>
    <w:p w14:paraId="28296F6B" w14:textId="77777777" w:rsidR="003470E8" w:rsidRPr="00D95594" w:rsidRDefault="003470E8" w:rsidP="001D7C5C">
      <w:pPr>
        <w:widowControl w:val="0"/>
        <w:numPr>
          <w:ilvl w:val="0"/>
          <w:numId w:val="17"/>
        </w:numPr>
        <w:tabs>
          <w:tab w:val="left" w:pos="709"/>
          <w:tab w:val="left" w:pos="993"/>
        </w:tabs>
        <w:adjustRightInd w:val="0"/>
        <w:spacing w:line="276" w:lineRule="auto"/>
        <w:ind w:left="709" w:firstLine="0"/>
        <w:jc w:val="both"/>
        <w:textAlignment w:val="baseline"/>
        <w:rPr>
          <w:sz w:val="24"/>
          <w:szCs w:val="24"/>
        </w:rPr>
      </w:pPr>
      <w:r w:rsidRPr="00D95594">
        <w:rPr>
          <w:sz w:val="24"/>
          <w:szCs w:val="24"/>
        </w:rPr>
        <w:lastRenderedPageBreak/>
        <w:t>etap drugi T2 będzie prowadzony w zestawie destylacyjnym o średniej pojemności 150/100 dm</w:t>
      </w:r>
      <w:r w:rsidRPr="00D95594">
        <w:rPr>
          <w:sz w:val="24"/>
          <w:szCs w:val="24"/>
          <w:vertAlign w:val="superscript"/>
        </w:rPr>
        <w:t>3</w:t>
      </w:r>
      <w:r w:rsidRPr="00D95594">
        <w:rPr>
          <w:sz w:val="24"/>
          <w:szCs w:val="24"/>
        </w:rPr>
        <w:t xml:space="preserve"> zabezpieczonym zestawem płuczek do wyłapywania gazowego chlorowodoru (4 płuczki wypełnione 15% ługiem sodowym w ilości ok. 300 dm</w:t>
      </w:r>
      <w:r w:rsidRPr="00D95594">
        <w:rPr>
          <w:sz w:val="24"/>
          <w:szCs w:val="24"/>
          <w:vertAlign w:val="superscript"/>
        </w:rPr>
        <w:t>3</w:t>
      </w:r>
      <w:r w:rsidRPr="00D95594">
        <w:rPr>
          <w:sz w:val="24"/>
          <w:szCs w:val="24"/>
        </w:rPr>
        <w:t xml:space="preserve">). Następnie roztwór reakcyjny będzie poddany neutralizacji </w:t>
      </w:r>
      <w:r w:rsidRPr="00D95594">
        <w:rPr>
          <w:sz w:val="24"/>
          <w:szCs w:val="24"/>
        </w:rPr>
        <w:br/>
        <w:t>w reaktorze o średniej pojemności 500 dm</w:t>
      </w:r>
      <w:r w:rsidRPr="00D95594">
        <w:rPr>
          <w:sz w:val="24"/>
          <w:szCs w:val="24"/>
          <w:vertAlign w:val="superscript"/>
        </w:rPr>
        <w:t>3</w:t>
      </w:r>
      <w:r w:rsidRPr="00D95594">
        <w:rPr>
          <w:sz w:val="24"/>
          <w:szCs w:val="24"/>
        </w:rPr>
        <w:t>, rozdzieleniu faz w baterii rozdzielaczy i osuszeniu w reaktorze o średniej pojemności 150 dm</w:t>
      </w:r>
      <w:r w:rsidRPr="00D95594">
        <w:rPr>
          <w:sz w:val="24"/>
          <w:szCs w:val="24"/>
          <w:vertAlign w:val="superscript"/>
        </w:rPr>
        <w:t>3</w:t>
      </w:r>
      <w:r w:rsidRPr="00D95594">
        <w:rPr>
          <w:sz w:val="24"/>
          <w:szCs w:val="24"/>
        </w:rPr>
        <w:t>.</w:t>
      </w:r>
    </w:p>
    <w:p w14:paraId="58A431F6" w14:textId="77777777" w:rsidR="003470E8" w:rsidRPr="00D95594" w:rsidRDefault="003470E8" w:rsidP="001D7C5C">
      <w:pPr>
        <w:widowControl w:val="0"/>
        <w:numPr>
          <w:ilvl w:val="0"/>
          <w:numId w:val="17"/>
        </w:numPr>
        <w:tabs>
          <w:tab w:val="left" w:pos="709"/>
          <w:tab w:val="left" w:pos="993"/>
        </w:tabs>
        <w:adjustRightInd w:val="0"/>
        <w:spacing w:line="276" w:lineRule="auto"/>
        <w:ind w:left="709" w:firstLine="0"/>
        <w:jc w:val="both"/>
        <w:textAlignment w:val="baseline"/>
        <w:rPr>
          <w:sz w:val="24"/>
          <w:szCs w:val="24"/>
        </w:rPr>
      </w:pPr>
      <w:r w:rsidRPr="00D95594">
        <w:rPr>
          <w:sz w:val="24"/>
          <w:szCs w:val="24"/>
        </w:rPr>
        <w:t>etap trzeci T3 będzie prowadzony w zestawie destylacyjnym o średniej pojemności 250/100 dm</w:t>
      </w:r>
      <w:r w:rsidRPr="00D95594">
        <w:rPr>
          <w:sz w:val="24"/>
          <w:szCs w:val="24"/>
          <w:vertAlign w:val="superscript"/>
        </w:rPr>
        <w:t>3</w:t>
      </w:r>
      <w:r w:rsidRPr="00D95594">
        <w:rPr>
          <w:sz w:val="24"/>
          <w:szCs w:val="24"/>
        </w:rPr>
        <w:t xml:space="preserve"> zabezpieczonym chłodnicą zwrotną i skraplającą. </w:t>
      </w:r>
      <w:r w:rsidRPr="00D95594">
        <w:rPr>
          <w:sz w:val="24"/>
          <w:szCs w:val="24"/>
        </w:rPr>
        <w:br/>
        <w:t>W trakcie prowadzenia procesu będzie wykrystalizowany gotowy produkt T3, który po odfiltrowaniu na nuczy filtracyjnej będzie kierowany do suszenia</w:t>
      </w:r>
      <w:r w:rsidRPr="00D95594">
        <w:rPr>
          <w:sz w:val="24"/>
          <w:szCs w:val="24"/>
        </w:rPr>
        <w:br/>
        <w:t xml:space="preserve">w suszarce tacowej. </w:t>
      </w:r>
    </w:p>
    <w:p w14:paraId="2E1D9F42" w14:textId="6950E788" w:rsidR="003470E8" w:rsidRPr="00D95594" w:rsidRDefault="003470E8" w:rsidP="001D7C5C">
      <w:pPr>
        <w:widowControl w:val="0"/>
        <w:numPr>
          <w:ilvl w:val="0"/>
          <w:numId w:val="17"/>
        </w:numPr>
        <w:tabs>
          <w:tab w:val="left" w:pos="709"/>
          <w:tab w:val="left" w:pos="993"/>
        </w:tabs>
        <w:adjustRightInd w:val="0"/>
        <w:spacing w:line="276" w:lineRule="auto"/>
        <w:ind w:left="709" w:firstLine="0"/>
        <w:jc w:val="both"/>
        <w:textAlignment w:val="baseline"/>
        <w:rPr>
          <w:sz w:val="24"/>
          <w:szCs w:val="24"/>
        </w:rPr>
      </w:pPr>
      <w:r w:rsidRPr="00D95594">
        <w:rPr>
          <w:sz w:val="24"/>
          <w:szCs w:val="24"/>
        </w:rPr>
        <w:t xml:space="preserve">etap czwarty T4 będzie polegał na oczyszczaniu produktu T3 węglem </w:t>
      </w:r>
      <w:r w:rsidRPr="00D95594">
        <w:rPr>
          <w:sz w:val="24"/>
          <w:szCs w:val="24"/>
        </w:rPr>
        <w:br/>
        <w:t>w reaktorze emaliowanym o średniej pojemności 100 dm</w:t>
      </w:r>
      <w:r w:rsidRPr="00D95594">
        <w:rPr>
          <w:sz w:val="24"/>
          <w:szCs w:val="24"/>
          <w:vertAlign w:val="superscript"/>
        </w:rPr>
        <w:t>3</w:t>
      </w:r>
      <w:r w:rsidRPr="00D95594">
        <w:rPr>
          <w:sz w:val="24"/>
          <w:szCs w:val="24"/>
        </w:rPr>
        <w:t xml:space="preserve">, który będzie oddzielony na nuczy filtracyjnej. Zebrany przesącz będzie poddany ekstrakcji </w:t>
      </w:r>
      <w:r w:rsidRPr="00D95594">
        <w:rPr>
          <w:sz w:val="24"/>
          <w:szCs w:val="24"/>
        </w:rPr>
        <w:br/>
        <w:t>w reaktorze emaliowanym o średniej pojemności 250 dm</w:t>
      </w:r>
      <w:r w:rsidRPr="00D95594">
        <w:rPr>
          <w:sz w:val="24"/>
          <w:szCs w:val="24"/>
          <w:vertAlign w:val="superscript"/>
        </w:rPr>
        <w:t>3</w:t>
      </w:r>
      <w:r w:rsidRPr="00D95594">
        <w:rPr>
          <w:sz w:val="24"/>
          <w:szCs w:val="24"/>
        </w:rPr>
        <w:t xml:space="preserve">, rozdzieleniu faz </w:t>
      </w:r>
      <w:r w:rsidRPr="00D95594">
        <w:rPr>
          <w:sz w:val="24"/>
          <w:szCs w:val="24"/>
        </w:rPr>
        <w:br/>
        <w:t xml:space="preserve">w baterii rozdzielaczy. Wydzielenie produktu T4 będzie prowadzone w zestawie destylacyjnym zabezpieczonym chłodnicą zwrotną i skraplającą. Wykrystalizowany osad T4 będzie odsączany na nuczy filtracyjnej </w:t>
      </w:r>
      <w:r w:rsidR="00701C66" w:rsidRPr="00D95594">
        <w:rPr>
          <w:sz w:val="24"/>
          <w:szCs w:val="24"/>
        </w:rPr>
        <w:br/>
      </w:r>
      <w:r w:rsidRPr="00D95594">
        <w:rPr>
          <w:sz w:val="24"/>
          <w:szCs w:val="24"/>
        </w:rPr>
        <w:t xml:space="preserve">i przekazywany do suszenia w suszarce tacowej. </w:t>
      </w:r>
    </w:p>
    <w:p w14:paraId="4173683D" w14:textId="77777777" w:rsidR="003470E8" w:rsidRPr="00D95594" w:rsidRDefault="003470E8" w:rsidP="001D7C5C">
      <w:pPr>
        <w:widowControl w:val="0"/>
        <w:numPr>
          <w:ilvl w:val="0"/>
          <w:numId w:val="17"/>
        </w:numPr>
        <w:tabs>
          <w:tab w:val="left" w:pos="709"/>
          <w:tab w:val="left" w:pos="993"/>
        </w:tabs>
        <w:adjustRightInd w:val="0"/>
        <w:spacing w:line="276" w:lineRule="auto"/>
        <w:ind w:left="709" w:firstLine="0"/>
        <w:jc w:val="both"/>
        <w:textAlignment w:val="baseline"/>
        <w:rPr>
          <w:sz w:val="24"/>
          <w:szCs w:val="24"/>
        </w:rPr>
      </w:pPr>
      <w:r w:rsidRPr="00D95594">
        <w:rPr>
          <w:sz w:val="24"/>
          <w:szCs w:val="24"/>
        </w:rPr>
        <w:t>etap piąty – prowadzony w taki sam sposób tak jak etap czwarty.</w:t>
      </w:r>
    </w:p>
    <w:p w14:paraId="0372CE05" w14:textId="77777777" w:rsidR="003470E8" w:rsidRPr="00D95594" w:rsidRDefault="003470E8" w:rsidP="003470E8">
      <w:pPr>
        <w:spacing w:line="276" w:lineRule="auto"/>
        <w:ind w:left="1418"/>
        <w:jc w:val="both"/>
        <w:rPr>
          <w:sz w:val="24"/>
          <w:szCs w:val="24"/>
        </w:rPr>
      </w:pPr>
    </w:p>
    <w:p w14:paraId="665651D5" w14:textId="77777777" w:rsidR="003470E8" w:rsidRPr="00D95594" w:rsidRDefault="003470E8" w:rsidP="00484FDF">
      <w:pPr>
        <w:widowControl w:val="0"/>
        <w:adjustRightInd w:val="0"/>
        <w:spacing w:after="120" w:line="276" w:lineRule="auto"/>
        <w:contextualSpacing/>
        <w:jc w:val="both"/>
        <w:textAlignment w:val="baseline"/>
        <w:rPr>
          <w:sz w:val="24"/>
          <w:szCs w:val="24"/>
          <w:shd w:val="clear" w:color="auto" w:fill="B6DDE8"/>
        </w:rPr>
      </w:pPr>
      <w:r w:rsidRPr="00D95594">
        <w:rPr>
          <w:sz w:val="24"/>
          <w:szCs w:val="24"/>
          <w:u w:val="single"/>
        </w:rPr>
        <w:t xml:space="preserve">wariant 2 </w:t>
      </w:r>
    </w:p>
    <w:p w14:paraId="188E452D" w14:textId="77777777" w:rsidR="003470E8" w:rsidRPr="00D95594" w:rsidRDefault="003470E8" w:rsidP="003470E8">
      <w:pPr>
        <w:spacing w:after="120" w:line="276" w:lineRule="auto"/>
        <w:ind w:left="750"/>
        <w:contextualSpacing/>
        <w:jc w:val="both"/>
        <w:rPr>
          <w:sz w:val="24"/>
          <w:szCs w:val="24"/>
        </w:rPr>
      </w:pPr>
      <w:r w:rsidRPr="00D95594">
        <w:rPr>
          <w:sz w:val="24"/>
          <w:szCs w:val="24"/>
        </w:rPr>
        <w:t xml:space="preserve">Półprodukt T2 kupowany będzie od dostawcy zewnętrznego. Proces prowadzony będzie zasadniczo w dwóch etapach, sporadycznie w przypadku nie uzyskania odpowiedniej czystości T4 będzie prowadzony piąty etap; </w:t>
      </w:r>
      <w:r w:rsidRPr="00D95594">
        <w:rPr>
          <w:sz w:val="24"/>
          <w:szCs w:val="24"/>
        </w:rPr>
        <w:br/>
        <w:t>w temperaturze max. 85</w:t>
      </w:r>
      <w:r w:rsidRPr="00D95594">
        <w:rPr>
          <w:sz w:val="24"/>
          <w:szCs w:val="24"/>
          <w:vertAlign w:val="superscript"/>
        </w:rPr>
        <w:t>0</w:t>
      </w:r>
      <w:r w:rsidRPr="00D95594">
        <w:rPr>
          <w:sz w:val="24"/>
          <w:szCs w:val="24"/>
        </w:rPr>
        <w:t xml:space="preserve">C przy ciśnieniu atmosferycznym lub próżni uzyskiwanej przy pomocy pomp próżniowych. </w:t>
      </w:r>
    </w:p>
    <w:p w14:paraId="25009F4C" w14:textId="77777777" w:rsidR="003470E8" w:rsidRPr="00D95594" w:rsidRDefault="003470E8" w:rsidP="001D7C5C">
      <w:pPr>
        <w:widowControl w:val="0"/>
        <w:numPr>
          <w:ilvl w:val="0"/>
          <w:numId w:val="23"/>
        </w:numPr>
        <w:tabs>
          <w:tab w:val="left" w:pos="993"/>
        </w:tabs>
        <w:adjustRightInd w:val="0"/>
        <w:spacing w:after="120" w:line="276" w:lineRule="auto"/>
        <w:ind w:left="709" w:firstLine="0"/>
        <w:contextualSpacing/>
        <w:jc w:val="both"/>
        <w:textAlignment w:val="baseline"/>
        <w:rPr>
          <w:sz w:val="24"/>
          <w:szCs w:val="24"/>
          <w:shd w:val="clear" w:color="auto" w:fill="B6DDE8"/>
        </w:rPr>
      </w:pPr>
      <w:r w:rsidRPr="00D95594">
        <w:rPr>
          <w:sz w:val="24"/>
          <w:szCs w:val="24"/>
        </w:rPr>
        <w:t>etap trzeci T3 będzie prowadzony w zestawie destylacyjnym o średniej pojemności 250/100 dm</w:t>
      </w:r>
      <w:r w:rsidRPr="00D95594">
        <w:rPr>
          <w:sz w:val="24"/>
          <w:szCs w:val="24"/>
          <w:vertAlign w:val="superscript"/>
        </w:rPr>
        <w:t>3</w:t>
      </w:r>
      <w:r w:rsidRPr="00D95594">
        <w:rPr>
          <w:sz w:val="24"/>
          <w:szCs w:val="24"/>
        </w:rPr>
        <w:t xml:space="preserve"> zabezpieczonym chłodnicą zwrotną i skraplającą. </w:t>
      </w:r>
      <w:r w:rsidRPr="00D95594">
        <w:rPr>
          <w:sz w:val="24"/>
          <w:szCs w:val="24"/>
        </w:rPr>
        <w:br/>
        <w:t xml:space="preserve">W trakcie prowadzenia procesu będzie wykrystalizowany gotowy produkt T3, który po odfiltrowaniu na nuczy filtracyjnej będzie kierowany do suszenia </w:t>
      </w:r>
      <w:r w:rsidRPr="00D95594">
        <w:rPr>
          <w:sz w:val="24"/>
          <w:szCs w:val="24"/>
        </w:rPr>
        <w:br/>
        <w:t xml:space="preserve">w suszarce tacowej. </w:t>
      </w:r>
    </w:p>
    <w:p w14:paraId="23EBF92F" w14:textId="49333D27" w:rsidR="003470E8" w:rsidRPr="00D95594" w:rsidRDefault="003470E8" w:rsidP="001D7C5C">
      <w:pPr>
        <w:widowControl w:val="0"/>
        <w:numPr>
          <w:ilvl w:val="0"/>
          <w:numId w:val="23"/>
        </w:numPr>
        <w:tabs>
          <w:tab w:val="left" w:pos="993"/>
        </w:tabs>
        <w:adjustRightInd w:val="0"/>
        <w:spacing w:after="120" w:line="276" w:lineRule="auto"/>
        <w:ind w:left="709" w:firstLine="0"/>
        <w:contextualSpacing/>
        <w:jc w:val="both"/>
        <w:textAlignment w:val="baseline"/>
        <w:rPr>
          <w:sz w:val="24"/>
          <w:szCs w:val="24"/>
          <w:shd w:val="clear" w:color="auto" w:fill="B6DDE8"/>
        </w:rPr>
      </w:pPr>
      <w:r w:rsidRPr="00D95594">
        <w:rPr>
          <w:sz w:val="24"/>
          <w:szCs w:val="24"/>
        </w:rPr>
        <w:t xml:space="preserve">etap czwarty T4 będzie polegał na oczyszczaniu produktu T3 węglem </w:t>
      </w:r>
      <w:r w:rsidRPr="00D95594">
        <w:rPr>
          <w:sz w:val="24"/>
          <w:szCs w:val="24"/>
        </w:rPr>
        <w:br/>
        <w:t>w reaktorze emaliowanym o średniej pojemności 100 dm</w:t>
      </w:r>
      <w:r w:rsidRPr="00D95594">
        <w:rPr>
          <w:sz w:val="24"/>
          <w:szCs w:val="24"/>
          <w:vertAlign w:val="superscript"/>
        </w:rPr>
        <w:t>3</w:t>
      </w:r>
      <w:r w:rsidRPr="00D95594">
        <w:rPr>
          <w:sz w:val="24"/>
          <w:szCs w:val="24"/>
        </w:rPr>
        <w:t xml:space="preserve">, który będzie oddzielony na nuczy filtracyjnej. Zebrany przesącz będzie poddany ekstrakcji </w:t>
      </w:r>
      <w:r w:rsidRPr="00D95594">
        <w:rPr>
          <w:sz w:val="24"/>
          <w:szCs w:val="24"/>
        </w:rPr>
        <w:br/>
        <w:t>w reaktorze emaliowanym o średniej pojemności 250 dm</w:t>
      </w:r>
      <w:r w:rsidRPr="00D95594">
        <w:rPr>
          <w:sz w:val="24"/>
          <w:szCs w:val="24"/>
          <w:vertAlign w:val="superscript"/>
        </w:rPr>
        <w:t>3</w:t>
      </w:r>
      <w:r w:rsidRPr="00D95594">
        <w:rPr>
          <w:sz w:val="24"/>
          <w:szCs w:val="24"/>
        </w:rPr>
        <w:t xml:space="preserve">, rozdzieleniu faz </w:t>
      </w:r>
      <w:r w:rsidRPr="00D95594">
        <w:rPr>
          <w:sz w:val="24"/>
          <w:szCs w:val="24"/>
        </w:rPr>
        <w:br/>
        <w:t xml:space="preserve">w baterii rozdzielaczy. Wydzielenie produktu T4 będzie prowadzone w zestawie destylacyjnym zabezpieczonym chłodnicą zwrotną i skraplającą. Wykrystalizowany osad T4 będzie odsączany na nuczy filtracyjnej </w:t>
      </w:r>
      <w:r w:rsidR="00987440" w:rsidRPr="00D95594">
        <w:rPr>
          <w:sz w:val="24"/>
          <w:szCs w:val="24"/>
        </w:rPr>
        <w:br/>
      </w:r>
      <w:r w:rsidRPr="00D95594">
        <w:rPr>
          <w:sz w:val="24"/>
          <w:szCs w:val="24"/>
        </w:rPr>
        <w:t xml:space="preserve">i przekazywany do suszenia w suszarce tacowej. </w:t>
      </w:r>
    </w:p>
    <w:p w14:paraId="2EC339FF" w14:textId="77777777" w:rsidR="003470E8" w:rsidRPr="00D95594" w:rsidRDefault="003470E8" w:rsidP="001D7C5C">
      <w:pPr>
        <w:widowControl w:val="0"/>
        <w:numPr>
          <w:ilvl w:val="0"/>
          <w:numId w:val="23"/>
        </w:numPr>
        <w:tabs>
          <w:tab w:val="left" w:pos="993"/>
        </w:tabs>
        <w:adjustRightInd w:val="0"/>
        <w:spacing w:after="120" w:line="276" w:lineRule="auto"/>
        <w:ind w:left="709" w:firstLine="0"/>
        <w:contextualSpacing/>
        <w:jc w:val="both"/>
        <w:textAlignment w:val="baseline"/>
        <w:rPr>
          <w:sz w:val="24"/>
          <w:szCs w:val="24"/>
          <w:shd w:val="clear" w:color="auto" w:fill="B6DDE8"/>
        </w:rPr>
      </w:pPr>
      <w:r w:rsidRPr="00D95594">
        <w:rPr>
          <w:sz w:val="24"/>
          <w:szCs w:val="24"/>
        </w:rPr>
        <w:t>etap piąty – prowadzony w taki sam sposób tak jak etap czwarty.</w:t>
      </w:r>
    </w:p>
    <w:p w14:paraId="6D01B22D" w14:textId="77777777" w:rsidR="003470E8" w:rsidRPr="00D95594" w:rsidRDefault="003470E8" w:rsidP="00701C66">
      <w:pPr>
        <w:tabs>
          <w:tab w:val="left" w:pos="567"/>
          <w:tab w:val="left" w:pos="1418"/>
        </w:tabs>
        <w:spacing w:before="360" w:after="120"/>
        <w:jc w:val="both"/>
        <w:rPr>
          <w:sz w:val="24"/>
          <w:szCs w:val="24"/>
        </w:rPr>
      </w:pPr>
      <w:r w:rsidRPr="00D95594">
        <w:rPr>
          <w:b/>
          <w:sz w:val="24"/>
          <w:szCs w:val="24"/>
        </w:rPr>
        <w:t>1.2.2.6.</w:t>
      </w:r>
      <w:r w:rsidRPr="00D95594">
        <w:rPr>
          <w:sz w:val="24"/>
          <w:szCs w:val="24"/>
        </w:rPr>
        <w:t xml:space="preserve"> Synteza </w:t>
      </w:r>
      <w:proofErr w:type="spellStart"/>
      <w:r w:rsidRPr="00D95594">
        <w:rPr>
          <w:sz w:val="24"/>
          <w:szCs w:val="24"/>
        </w:rPr>
        <w:t>Fenoksyetanolu</w:t>
      </w:r>
      <w:proofErr w:type="spellEnd"/>
    </w:p>
    <w:p w14:paraId="751D56CA" w14:textId="77777777" w:rsidR="003470E8" w:rsidRPr="00D95594" w:rsidRDefault="003470E8" w:rsidP="003470E8">
      <w:pPr>
        <w:shd w:val="clear" w:color="auto" w:fill="FFFFFF"/>
        <w:spacing w:line="276" w:lineRule="auto"/>
        <w:jc w:val="both"/>
        <w:rPr>
          <w:sz w:val="24"/>
          <w:szCs w:val="24"/>
        </w:rPr>
      </w:pPr>
      <w:r w:rsidRPr="00D95594">
        <w:rPr>
          <w:sz w:val="24"/>
          <w:szCs w:val="24"/>
        </w:rPr>
        <w:lastRenderedPageBreak/>
        <w:t xml:space="preserve">Proces będzie prowadzony przy ciśnieniu atmosferycznym lub próżni (uzyskiwanej przy pomocy pomp próżniowych) i przy max temperaturze 120 </w:t>
      </w:r>
      <w:r w:rsidRPr="00D95594">
        <w:rPr>
          <w:sz w:val="24"/>
          <w:szCs w:val="24"/>
          <w:vertAlign w:val="superscript"/>
        </w:rPr>
        <w:t>0</w:t>
      </w:r>
      <w:r w:rsidRPr="00D95594">
        <w:rPr>
          <w:sz w:val="24"/>
          <w:szCs w:val="24"/>
        </w:rPr>
        <w:t xml:space="preserve">C. Gotowy produkt nie będzie suszony. </w:t>
      </w:r>
    </w:p>
    <w:p w14:paraId="019779B3" w14:textId="77777777" w:rsidR="003470E8" w:rsidRPr="00D95594" w:rsidRDefault="003470E8" w:rsidP="003470E8">
      <w:pPr>
        <w:shd w:val="clear" w:color="auto" w:fill="FFFFFF"/>
        <w:spacing w:line="276" w:lineRule="auto"/>
        <w:jc w:val="both"/>
        <w:rPr>
          <w:sz w:val="24"/>
          <w:szCs w:val="24"/>
          <w:u w:val="single"/>
        </w:rPr>
      </w:pPr>
    </w:p>
    <w:p w14:paraId="2B247450" w14:textId="77777777" w:rsidR="003470E8" w:rsidRPr="00D95594" w:rsidRDefault="003470E8" w:rsidP="003470E8">
      <w:pPr>
        <w:shd w:val="clear" w:color="auto" w:fill="FFFFFF"/>
        <w:spacing w:line="276" w:lineRule="auto"/>
        <w:jc w:val="both"/>
        <w:rPr>
          <w:sz w:val="24"/>
          <w:szCs w:val="24"/>
        </w:rPr>
      </w:pPr>
      <w:r w:rsidRPr="00D95594">
        <w:rPr>
          <w:sz w:val="24"/>
          <w:szCs w:val="24"/>
          <w:u w:val="single"/>
        </w:rPr>
        <w:t>Wariant I</w:t>
      </w:r>
      <w:r w:rsidRPr="00D95594">
        <w:rPr>
          <w:sz w:val="24"/>
          <w:szCs w:val="24"/>
        </w:rPr>
        <w:t xml:space="preserve"> - składający się z dwóch etapów:</w:t>
      </w:r>
    </w:p>
    <w:p w14:paraId="308EE1F4" w14:textId="77777777" w:rsidR="003470E8" w:rsidRPr="00D95594" w:rsidRDefault="003470E8" w:rsidP="001D7C5C">
      <w:pPr>
        <w:widowControl w:val="0"/>
        <w:numPr>
          <w:ilvl w:val="0"/>
          <w:numId w:val="24"/>
        </w:numPr>
        <w:shd w:val="clear" w:color="auto" w:fill="FFFFFF"/>
        <w:tabs>
          <w:tab w:val="left" w:pos="426"/>
        </w:tabs>
        <w:adjustRightInd w:val="0"/>
        <w:spacing w:line="276" w:lineRule="auto"/>
        <w:ind w:left="426" w:hanging="426"/>
        <w:contextualSpacing/>
        <w:jc w:val="both"/>
        <w:textAlignment w:val="baseline"/>
        <w:rPr>
          <w:sz w:val="24"/>
          <w:szCs w:val="24"/>
        </w:rPr>
      </w:pPr>
      <w:r w:rsidRPr="00D95594">
        <w:rPr>
          <w:sz w:val="24"/>
          <w:szCs w:val="24"/>
        </w:rPr>
        <w:t>etap I - prowadzony będzie w reaktorze V= 50 dm</w:t>
      </w:r>
      <w:r w:rsidRPr="00D95594">
        <w:rPr>
          <w:sz w:val="24"/>
          <w:szCs w:val="24"/>
          <w:vertAlign w:val="superscript"/>
        </w:rPr>
        <w:t>3</w:t>
      </w:r>
      <w:r w:rsidRPr="00D95594">
        <w:rPr>
          <w:sz w:val="24"/>
          <w:szCs w:val="24"/>
        </w:rPr>
        <w:t>. Gotowy produkt zlewany będzie na gorąco do przygotowanych pojemników i przekazywany do etapu II.</w:t>
      </w:r>
    </w:p>
    <w:p w14:paraId="747F1827" w14:textId="77777777" w:rsidR="003470E8" w:rsidRPr="00D95594" w:rsidRDefault="003470E8" w:rsidP="001D7C5C">
      <w:pPr>
        <w:widowControl w:val="0"/>
        <w:numPr>
          <w:ilvl w:val="0"/>
          <w:numId w:val="24"/>
        </w:numPr>
        <w:shd w:val="clear" w:color="auto" w:fill="FFFFFF"/>
        <w:tabs>
          <w:tab w:val="left" w:pos="426"/>
        </w:tabs>
        <w:adjustRightInd w:val="0"/>
        <w:spacing w:line="276" w:lineRule="auto"/>
        <w:ind w:left="426" w:hanging="426"/>
        <w:contextualSpacing/>
        <w:jc w:val="both"/>
        <w:textAlignment w:val="baseline"/>
        <w:rPr>
          <w:sz w:val="24"/>
          <w:szCs w:val="24"/>
        </w:rPr>
      </w:pPr>
      <w:r w:rsidRPr="00D95594">
        <w:rPr>
          <w:sz w:val="24"/>
          <w:szCs w:val="24"/>
        </w:rPr>
        <w:t>etap II – prowadzony będzie w zestawie destylacyjnym 250/100dm</w:t>
      </w:r>
      <w:r w:rsidRPr="00D95594">
        <w:rPr>
          <w:sz w:val="24"/>
          <w:szCs w:val="24"/>
          <w:vertAlign w:val="superscript"/>
        </w:rPr>
        <w:t>3</w:t>
      </w:r>
      <w:r w:rsidRPr="00D95594">
        <w:rPr>
          <w:sz w:val="24"/>
          <w:szCs w:val="24"/>
        </w:rPr>
        <w:t xml:space="preserve"> </w:t>
      </w:r>
      <w:r w:rsidRPr="00D95594">
        <w:rPr>
          <w:sz w:val="24"/>
          <w:szCs w:val="24"/>
        </w:rPr>
        <w:br/>
        <w:t>i 100/50 dm</w:t>
      </w:r>
      <w:r w:rsidRPr="00D95594">
        <w:rPr>
          <w:sz w:val="24"/>
          <w:szCs w:val="24"/>
          <w:vertAlign w:val="superscript"/>
        </w:rPr>
        <w:t>3</w:t>
      </w:r>
      <w:r w:rsidRPr="00D95594">
        <w:rPr>
          <w:sz w:val="24"/>
          <w:szCs w:val="24"/>
        </w:rPr>
        <w:t xml:space="preserve"> zabezpieczonym chłodnicą zwrotną i chłodnicą destylacyjną.</w:t>
      </w:r>
    </w:p>
    <w:p w14:paraId="4ACE95CD" w14:textId="77777777" w:rsidR="003470E8" w:rsidRPr="00D95594" w:rsidRDefault="003470E8" w:rsidP="003470E8">
      <w:pPr>
        <w:shd w:val="clear" w:color="auto" w:fill="FFFFFF"/>
        <w:tabs>
          <w:tab w:val="left" w:pos="426"/>
        </w:tabs>
        <w:spacing w:line="276" w:lineRule="auto"/>
        <w:jc w:val="both"/>
        <w:rPr>
          <w:sz w:val="24"/>
          <w:szCs w:val="24"/>
          <w:u w:val="single"/>
        </w:rPr>
      </w:pPr>
    </w:p>
    <w:p w14:paraId="7255C4D8" w14:textId="77777777" w:rsidR="003470E8" w:rsidRPr="00D95594" w:rsidRDefault="003470E8" w:rsidP="003470E8">
      <w:pPr>
        <w:shd w:val="clear" w:color="auto" w:fill="FFFFFF"/>
        <w:tabs>
          <w:tab w:val="left" w:pos="426"/>
        </w:tabs>
        <w:spacing w:after="120" w:line="276" w:lineRule="auto"/>
        <w:jc w:val="both"/>
        <w:rPr>
          <w:sz w:val="24"/>
          <w:szCs w:val="24"/>
        </w:rPr>
      </w:pPr>
      <w:r w:rsidRPr="00D95594">
        <w:rPr>
          <w:sz w:val="24"/>
          <w:szCs w:val="24"/>
          <w:u w:val="single"/>
        </w:rPr>
        <w:t>Wariant II</w:t>
      </w:r>
      <w:r w:rsidRPr="00D95594">
        <w:rPr>
          <w:sz w:val="24"/>
          <w:szCs w:val="24"/>
        </w:rPr>
        <w:t xml:space="preserve"> – synteza prowadzona będzie z gotowego produktu fenolanu sodu,</w:t>
      </w:r>
      <w:r w:rsidRPr="00D95594">
        <w:rPr>
          <w:sz w:val="24"/>
          <w:szCs w:val="24"/>
        </w:rPr>
        <w:br/>
        <w:t>w zestawie destylacyjnym 250/100dm</w:t>
      </w:r>
      <w:r w:rsidRPr="00D95594">
        <w:rPr>
          <w:sz w:val="24"/>
          <w:szCs w:val="24"/>
          <w:vertAlign w:val="superscript"/>
        </w:rPr>
        <w:t>3</w:t>
      </w:r>
      <w:r w:rsidRPr="00D95594">
        <w:rPr>
          <w:sz w:val="24"/>
          <w:szCs w:val="24"/>
        </w:rPr>
        <w:t xml:space="preserve"> i 100/50 dm</w:t>
      </w:r>
      <w:r w:rsidRPr="00D95594">
        <w:rPr>
          <w:sz w:val="24"/>
          <w:szCs w:val="24"/>
          <w:vertAlign w:val="superscript"/>
        </w:rPr>
        <w:t>3</w:t>
      </w:r>
      <w:r w:rsidRPr="00D95594">
        <w:rPr>
          <w:sz w:val="24"/>
          <w:szCs w:val="24"/>
        </w:rPr>
        <w:t xml:space="preserve"> zabezpieczonym chłodnicą zwrotną i chłodnicą destylacyjną.</w:t>
      </w:r>
    </w:p>
    <w:p w14:paraId="616A2F33" w14:textId="69208AE7" w:rsidR="003470E8" w:rsidRPr="00D95594" w:rsidRDefault="003470E8" w:rsidP="00DE453C">
      <w:pPr>
        <w:spacing w:before="120" w:after="120" w:line="276" w:lineRule="auto"/>
        <w:jc w:val="both"/>
        <w:rPr>
          <w:sz w:val="24"/>
          <w:szCs w:val="24"/>
        </w:rPr>
      </w:pPr>
      <w:r w:rsidRPr="00D95594">
        <w:rPr>
          <w:b/>
          <w:sz w:val="24"/>
          <w:szCs w:val="24"/>
        </w:rPr>
        <w:t>1.2.2.7.</w:t>
      </w:r>
      <w:r w:rsidRPr="00D95594">
        <w:rPr>
          <w:sz w:val="24"/>
          <w:szCs w:val="24"/>
        </w:rPr>
        <w:t xml:space="preserve">  Synteza kwasy salicylowego</w:t>
      </w:r>
    </w:p>
    <w:p w14:paraId="41A1A2FA" w14:textId="77777777" w:rsidR="003470E8" w:rsidRPr="00D95594" w:rsidRDefault="003470E8" w:rsidP="003470E8">
      <w:pPr>
        <w:spacing w:before="120" w:after="120" w:line="276" w:lineRule="auto"/>
        <w:jc w:val="both"/>
        <w:rPr>
          <w:sz w:val="24"/>
          <w:szCs w:val="24"/>
        </w:rPr>
      </w:pPr>
      <w:r w:rsidRPr="00D95594">
        <w:rPr>
          <w:sz w:val="24"/>
          <w:szCs w:val="24"/>
        </w:rPr>
        <w:t>Proces jednoetapowy będzie prowadzony w zestawie destylacyjnym V= 250/100 dm</w:t>
      </w:r>
      <w:r w:rsidRPr="00D95594">
        <w:rPr>
          <w:sz w:val="24"/>
          <w:szCs w:val="24"/>
          <w:vertAlign w:val="superscript"/>
        </w:rPr>
        <w:t xml:space="preserve">3 </w:t>
      </w:r>
      <w:r w:rsidRPr="00D95594">
        <w:rPr>
          <w:sz w:val="24"/>
          <w:szCs w:val="24"/>
        </w:rPr>
        <w:t xml:space="preserve"> zabezpieczonym chłodnicą zwrotną, chłodnicą skraplającą i zestawem płuczek do wyłapywania gazowego chlorowodoru (4 płuczki wypełnione 30% ługiem sodowym </w:t>
      </w:r>
      <w:r w:rsidRPr="00D95594">
        <w:rPr>
          <w:sz w:val="24"/>
          <w:szCs w:val="24"/>
        </w:rPr>
        <w:br/>
        <w:t>w ilości ok. 300 dm</w:t>
      </w:r>
      <w:r w:rsidRPr="00D95594">
        <w:rPr>
          <w:sz w:val="24"/>
          <w:szCs w:val="24"/>
          <w:vertAlign w:val="superscript"/>
        </w:rPr>
        <w:t>3</w:t>
      </w:r>
      <w:r w:rsidRPr="00D95594">
        <w:rPr>
          <w:sz w:val="24"/>
          <w:szCs w:val="24"/>
        </w:rPr>
        <w:t>). Parametry procesu: temperatura max 100</w:t>
      </w:r>
      <w:r w:rsidRPr="00D95594">
        <w:rPr>
          <w:sz w:val="24"/>
          <w:szCs w:val="24"/>
          <w:vertAlign w:val="superscript"/>
        </w:rPr>
        <w:t>o</w:t>
      </w:r>
      <w:r w:rsidRPr="00D95594">
        <w:rPr>
          <w:sz w:val="24"/>
          <w:szCs w:val="24"/>
        </w:rPr>
        <w:t>C, ciśnienie –atmosferyczne.</w:t>
      </w:r>
    </w:p>
    <w:p w14:paraId="70F6166D" w14:textId="4DEA4C8D" w:rsidR="003470E8" w:rsidRPr="00D95594" w:rsidRDefault="003470E8" w:rsidP="003470E8">
      <w:pPr>
        <w:tabs>
          <w:tab w:val="left" w:pos="567"/>
        </w:tabs>
        <w:spacing w:before="240" w:after="200" w:line="276" w:lineRule="auto"/>
        <w:jc w:val="both"/>
        <w:rPr>
          <w:sz w:val="24"/>
          <w:szCs w:val="24"/>
        </w:rPr>
      </w:pPr>
      <w:r w:rsidRPr="00D95594">
        <w:rPr>
          <w:b/>
          <w:sz w:val="24"/>
          <w:szCs w:val="24"/>
        </w:rPr>
        <w:t>1.2.2.</w:t>
      </w:r>
      <w:r w:rsidR="00FE6FC6">
        <w:rPr>
          <w:b/>
          <w:sz w:val="24"/>
          <w:szCs w:val="24"/>
        </w:rPr>
        <w:t>8</w:t>
      </w:r>
      <w:r w:rsidRPr="00D95594">
        <w:rPr>
          <w:b/>
          <w:sz w:val="24"/>
          <w:szCs w:val="24"/>
        </w:rPr>
        <w:t>.</w:t>
      </w:r>
      <w:r w:rsidRPr="00D95594">
        <w:rPr>
          <w:sz w:val="24"/>
          <w:szCs w:val="24"/>
        </w:rPr>
        <w:t xml:space="preserve"> Synteza Sulfatiazolu – Proces trzyetapowy będzie prowadzony przy ciśnieniu atmosferycznym i przy max temperaturze 65</w:t>
      </w:r>
      <w:r w:rsidRPr="00D95594">
        <w:rPr>
          <w:sz w:val="24"/>
          <w:szCs w:val="24"/>
          <w:vertAlign w:val="superscript"/>
        </w:rPr>
        <w:t>o</w:t>
      </w:r>
      <w:r w:rsidRPr="00D95594">
        <w:rPr>
          <w:sz w:val="24"/>
          <w:szCs w:val="24"/>
        </w:rPr>
        <w:t xml:space="preserve">C. Gotowy produkt będzie suszony </w:t>
      </w:r>
      <w:r w:rsidRPr="00D95594">
        <w:rPr>
          <w:sz w:val="24"/>
          <w:szCs w:val="24"/>
        </w:rPr>
        <w:br/>
        <w:t xml:space="preserve">w suszarce </w:t>
      </w:r>
      <w:r w:rsidR="00DE453C" w:rsidRPr="00D95594">
        <w:rPr>
          <w:sz w:val="24"/>
          <w:szCs w:val="24"/>
        </w:rPr>
        <w:t>owiewowe</w:t>
      </w:r>
      <w:r w:rsidRPr="00D95594">
        <w:rPr>
          <w:sz w:val="24"/>
          <w:szCs w:val="24"/>
        </w:rPr>
        <w:t>j.</w:t>
      </w:r>
    </w:p>
    <w:p w14:paraId="2BC749FC" w14:textId="77777777" w:rsidR="003470E8" w:rsidRPr="00D95594" w:rsidRDefault="003470E8" w:rsidP="001D7C5C">
      <w:pPr>
        <w:widowControl w:val="0"/>
        <w:numPr>
          <w:ilvl w:val="0"/>
          <w:numId w:val="25"/>
        </w:numPr>
        <w:tabs>
          <w:tab w:val="left" w:pos="426"/>
        </w:tabs>
        <w:adjustRightInd w:val="0"/>
        <w:spacing w:before="120" w:after="120" w:line="276" w:lineRule="auto"/>
        <w:ind w:left="426" w:hanging="426"/>
        <w:contextualSpacing/>
        <w:jc w:val="both"/>
        <w:textAlignment w:val="baseline"/>
        <w:rPr>
          <w:sz w:val="24"/>
          <w:szCs w:val="24"/>
        </w:rPr>
      </w:pPr>
      <w:r w:rsidRPr="00D95594">
        <w:rPr>
          <w:sz w:val="24"/>
          <w:szCs w:val="24"/>
        </w:rPr>
        <w:t>Etap I - Synteza N-</w:t>
      </w:r>
      <w:proofErr w:type="spellStart"/>
      <w:r w:rsidRPr="00D95594">
        <w:rPr>
          <w:sz w:val="24"/>
          <w:szCs w:val="24"/>
        </w:rPr>
        <w:t>acetylosufatiazolu</w:t>
      </w:r>
      <w:proofErr w:type="spellEnd"/>
      <w:r w:rsidRPr="00D95594">
        <w:rPr>
          <w:sz w:val="24"/>
          <w:szCs w:val="24"/>
        </w:rPr>
        <w:t xml:space="preserve"> z chlorku N-</w:t>
      </w:r>
      <w:proofErr w:type="spellStart"/>
      <w:r w:rsidRPr="00D95594">
        <w:rPr>
          <w:sz w:val="24"/>
          <w:szCs w:val="24"/>
        </w:rPr>
        <w:t>acetylosulfanilowego</w:t>
      </w:r>
      <w:proofErr w:type="spellEnd"/>
      <w:r w:rsidRPr="00D95594">
        <w:rPr>
          <w:sz w:val="24"/>
          <w:szCs w:val="24"/>
        </w:rPr>
        <w:t xml:space="preserve"> </w:t>
      </w:r>
      <w:r w:rsidRPr="00D95594">
        <w:rPr>
          <w:sz w:val="24"/>
          <w:szCs w:val="24"/>
        </w:rPr>
        <w:br/>
        <w:t>i 2-aminotiazolu. Proces prowadzony będzie w reaktorze V=630dm</w:t>
      </w:r>
      <w:r w:rsidRPr="00D95594">
        <w:rPr>
          <w:sz w:val="24"/>
          <w:szCs w:val="24"/>
          <w:vertAlign w:val="superscript"/>
        </w:rPr>
        <w:t>3</w:t>
      </w:r>
      <w:r w:rsidRPr="00D95594">
        <w:rPr>
          <w:sz w:val="24"/>
          <w:szCs w:val="24"/>
        </w:rPr>
        <w:t xml:space="preserve"> </w:t>
      </w:r>
      <w:r w:rsidRPr="00D95594">
        <w:rPr>
          <w:sz w:val="24"/>
          <w:szCs w:val="24"/>
        </w:rPr>
        <w:br/>
        <w:t>w środowisku acetonu. Półprodukt etapu 1 po wysuszeniu z wody w suszarce tacowej (bez obiegu wymuszonego) w temperaturze ok. 55</w:t>
      </w:r>
      <w:r w:rsidRPr="00D95594">
        <w:rPr>
          <w:sz w:val="24"/>
          <w:szCs w:val="24"/>
          <w:vertAlign w:val="superscript"/>
        </w:rPr>
        <w:t>o</w:t>
      </w:r>
      <w:r w:rsidRPr="00D95594">
        <w:rPr>
          <w:sz w:val="24"/>
          <w:szCs w:val="24"/>
        </w:rPr>
        <w:t>C poddawany będzie procesom w etapie 2.</w:t>
      </w:r>
    </w:p>
    <w:p w14:paraId="176E2217" w14:textId="77777777" w:rsidR="003470E8" w:rsidRPr="00D95594" w:rsidRDefault="003470E8" w:rsidP="001D7C5C">
      <w:pPr>
        <w:widowControl w:val="0"/>
        <w:numPr>
          <w:ilvl w:val="0"/>
          <w:numId w:val="25"/>
        </w:numPr>
        <w:tabs>
          <w:tab w:val="left" w:pos="426"/>
        </w:tabs>
        <w:adjustRightInd w:val="0"/>
        <w:spacing w:before="120" w:after="120" w:line="276" w:lineRule="auto"/>
        <w:ind w:left="426" w:hanging="426"/>
        <w:contextualSpacing/>
        <w:jc w:val="both"/>
        <w:textAlignment w:val="baseline"/>
        <w:rPr>
          <w:sz w:val="24"/>
          <w:szCs w:val="24"/>
        </w:rPr>
      </w:pPr>
      <w:r w:rsidRPr="00D95594">
        <w:rPr>
          <w:sz w:val="24"/>
          <w:szCs w:val="24"/>
        </w:rPr>
        <w:t>Etap II - Synteza sulfatiazolu z wytworzonego N-</w:t>
      </w:r>
      <w:proofErr w:type="spellStart"/>
      <w:r w:rsidRPr="00D95594">
        <w:rPr>
          <w:sz w:val="24"/>
          <w:szCs w:val="24"/>
        </w:rPr>
        <w:t>acetylosulfatiazolu</w:t>
      </w:r>
      <w:proofErr w:type="spellEnd"/>
      <w:r w:rsidRPr="00D95594">
        <w:rPr>
          <w:sz w:val="24"/>
          <w:szCs w:val="24"/>
        </w:rPr>
        <w:t xml:space="preserve"> na drodze hydrolizy zasadowej. Proces prowadzony będzie w reaktorze V=250dm</w:t>
      </w:r>
      <w:r w:rsidRPr="00D95594">
        <w:rPr>
          <w:sz w:val="24"/>
          <w:szCs w:val="24"/>
          <w:vertAlign w:val="superscript"/>
        </w:rPr>
        <w:t>3</w:t>
      </w:r>
      <w:r w:rsidRPr="00D95594">
        <w:rPr>
          <w:sz w:val="24"/>
          <w:szCs w:val="24"/>
        </w:rPr>
        <w:t xml:space="preserve"> </w:t>
      </w:r>
      <w:r w:rsidRPr="00D95594">
        <w:rPr>
          <w:sz w:val="24"/>
          <w:szCs w:val="24"/>
        </w:rPr>
        <w:br/>
        <w:t>w środowisku wodnym. Półprodukt etapu 2 bez suszenia poddawany będzie procesom w etapie 3.</w:t>
      </w:r>
    </w:p>
    <w:p w14:paraId="771E8227" w14:textId="77777777" w:rsidR="003470E8" w:rsidRPr="00D95594" w:rsidRDefault="003470E8" w:rsidP="001D7C5C">
      <w:pPr>
        <w:widowControl w:val="0"/>
        <w:numPr>
          <w:ilvl w:val="0"/>
          <w:numId w:val="25"/>
        </w:numPr>
        <w:tabs>
          <w:tab w:val="left" w:pos="426"/>
        </w:tabs>
        <w:adjustRightInd w:val="0"/>
        <w:spacing w:before="120" w:after="120" w:line="276" w:lineRule="auto"/>
        <w:ind w:left="426" w:hanging="426"/>
        <w:contextualSpacing/>
        <w:jc w:val="both"/>
        <w:textAlignment w:val="baseline"/>
        <w:rPr>
          <w:sz w:val="24"/>
          <w:szCs w:val="24"/>
        </w:rPr>
      </w:pPr>
      <w:r w:rsidRPr="00D95594">
        <w:rPr>
          <w:sz w:val="24"/>
          <w:szCs w:val="24"/>
        </w:rPr>
        <w:t>Etap III - otrzymywanie sulfatiazolu czystego poprzez oczyszczenie sulfatiazolu technicznego. Proces prowadzony będzie dwuetapowo. Część I polegać będzie na krystalizacji soli sodowej prowadzona będzie w reaktorze V=150dm</w:t>
      </w:r>
      <w:r w:rsidRPr="00D95594">
        <w:rPr>
          <w:sz w:val="24"/>
          <w:szCs w:val="24"/>
          <w:vertAlign w:val="superscript"/>
        </w:rPr>
        <w:t>3</w:t>
      </w:r>
      <w:r w:rsidRPr="00D95594">
        <w:rPr>
          <w:sz w:val="24"/>
          <w:szCs w:val="24"/>
        </w:rPr>
        <w:t xml:space="preserve"> </w:t>
      </w:r>
      <w:r w:rsidRPr="00D95594">
        <w:rPr>
          <w:sz w:val="24"/>
          <w:szCs w:val="24"/>
        </w:rPr>
        <w:br/>
        <w:t>w środowisku wodnym a część II polegająca na oczyszczaniu węglem aktywnym prowadzona będzie w reaktorze V= 250dm</w:t>
      </w:r>
      <w:r w:rsidRPr="00D95594">
        <w:rPr>
          <w:sz w:val="24"/>
          <w:szCs w:val="24"/>
          <w:vertAlign w:val="superscript"/>
        </w:rPr>
        <w:t>3</w:t>
      </w:r>
      <w:r w:rsidRPr="00D95594">
        <w:rPr>
          <w:sz w:val="24"/>
          <w:szCs w:val="24"/>
        </w:rPr>
        <w:t xml:space="preserve"> i aparaturze pomocniczej. Gotowy produkt suszony będzie z wody w suszarce tacowej.</w:t>
      </w:r>
    </w:p>
    <w:p w14:paraId="6873FC0A" w14:textId="77777777" w:rsidR="003470E8" w:rsidRPr="00D95594" w:rsidRDefault="003470E8" w:rsidP="001D7C5C">
      <w:pPr>
        <w:widowControl w:val="0"/>
        <w:numPr>
          <w:ilvl w:val="0"/>
          <w:numId w:val="25"/>
        </w:numPr>
        <w:tabs>
          <w:tab w:val="left" w:pos="426"/>
        </w:tabs>
        <w:adjustRightInd w:val="0"/>
        <w:spacing w:before="120" w:after="120" w:line="276" w:lineRule="auto"/>
        <w:ind w:left="425" w:hanging="425"/>
        <w:contextualSpacing/>
        <w:jc w:val="both"/>
        <w:textAlignment w:val="baseline"/>
        <w:rPr>
          <w:sz w:val="24"/>
          <w:szCs w:val="24"/>
        </w:rPr>
      </w:pPr>
      <w:r w:rsidRPr="00D95594">
        <w:rPr>
          <w:sz w:val="24"/>
          <w:szCs w:val="24"/>
        </w:rPr>
        <w:t>Etap IV – proces prowadzony będzie tylko w przypadku nie uzyskania właściwych parametrów w produkcie etapu III - oczyszczanie sulfatiazolu. Proces prowadzony w reaktorach V=250dm</w:t>
      </w:r>
      <w:r w:rsidRPr="00D95594">
        <w:rPr>
          <w:sz w:val="24"/>
          <w:szCs w:val="24"/>
          <w:vertAlign w:val="superscript"/>
        </w:rPr>
        <w:t>3</w:t>
      </w:r>
      <w:r w:rsidRPr="00D95594">
        <w:rPr>
          <w:sz w:val="24"/>
          <w:szCs w:val="24"/>
        </w:rPr>
        <w:t xml:space="preserve"> i V= 150dm</w:t>
      </w:r>
      <w:r w:rsidRPr="00D95594">
        <w:rPr>
          <w:sz w:val="24"/>
          <w:szCs w:val="24"/>
          <w:vertAlign w:val="superscript"/>
        </w:rPr>
        <w:t>3</w:t>
      </w:r>
      <w:r w:rsidRPr="00D95594">
        <w:rPr>
          <w:sz w:val="24"/>
          <w:szCs w:val="24"/>
        </w:rPr>
        <w:t xml:space="preserve"> w środowisku wodnym</w:t>
      </w:r>
      <w:bookmarkStart w:id="5" w:name="_Hlk190073880"/>
      <w:r w:rsidRPr="00D95594">
        <w:rPr>
          <w:sz w:val="24"/>
          <w:szCs w:val="24"/>
        </w:rPr>
        <w:t>. Gotowy produkt suszony będzie z wody w suszarce owiewowe</w:t>
      </w:r>
      <w:bookmarkEnd w:id="5"/>
      <w:r w:rsidRPr="00D95594">
        <w:rPr>
          <w:sz w:val="24"/>
          <w:szCs w:val="24"/>
        </w:rPr>
        <w:t>j, tacowej.</w:t>
      </w:r>
    </w:p>
    <w:p w14:paraId="1F75F1BE" w14:textId="77777777" w:rsidR="00FC17B0" w:rsidRPr="00D95594" w:rsidRDefault="00FC17B0" w:rsidP="00701C66">
      <w:pPr>
        <w:tabs>
          <w:tab w:val="left" w:pos="567"/>
        </w:tabs>
        <w:spacing w:before="240" w:after="240"/>
        <w:ind w:left="1418" w:hanging="1418"/>
        <w:jc w:val="both"/>
        <w:rPr>
          <w:sz w:val="24"/>
          <w:szCs w:val="24"/>
        </w:rPr>
      </w:pPr>
      <w:r w:rsidRPr="00D95594">
        <w:rPr>
          <w:b/>
          <w:sz w:val="24"/>
          <w:szCs w:val="24"/>
        </w:rPr>
        <w:lastRenderedPageBreak/>
        <w:t>1.2.2.9.</w:t>
      </w:r>
      <w:r w:rsidRPr="00D95594">
        <w:rPr>
          <w:sz w:val="24"/>
          <w:szCs w:val="24"/>
        </w:rPr>
        <w:t xml:space="preserve"> Synteza </w:t>
      </w:r>
      <w:proofErr w:type="spellStart"/>
      <w:r w:rsidRPr="00D95594">
        <w:rPr>
          <w:sz w:val="24"/>
          <w:szCs w:val="24"/>
        </w:rPr>
        <w:t>Octanowinianu</w:t>
      </w:r>
      <w:proofErr w:type="spellEnd"/>
      <w:r w:rsidRPr="00D95594">
        <w:rPr>
          <w:sz w:val="24"/>
          <w:szCs w:val="24"/>
        </w:rPr>
        <w:t xml:space="preserve"> </w:t>
      </w:r>
      <w:proofErr w:type="spellStart"/>
      <w:r w:rsidRPr="00D95594">
        <w:rPr>
          <w:sz w:val="24"/>
          <w:szCs w:val="24"/>
        </w:rPr>
        <w:t>glinu</w:t>
      </w:r>
      <w:proofErr w:type="spellEnd"/>
    </w:p>
    <w:p w14:paraId="220D7E23" w14:textId="77777777" w:rsidR="00771CD8" w:rsidRPr="00D95594" w:rsidRDefault="00FC17B0" w:rsidP="00FC17B0">
      <w:pPr>
        <w:jc w:val="both"/>
        <w:rPr>
          <w:sz w:val="24"/>
          <w:szCs w:val="24"/>
        </w:rPr>
      </w:pPr>
      <w:r w:rsidRPr="00D95594">
        <w:rPr>
          <w:sz w:val="24"/>
          <w:szCs w:val="24"/>
        </w:rPr>
        <w:t xml:space="preserve">Proces dwuetapowy, będzie </w:t>
      </w:r>
      <w:r w:rsidR="00DE453C" w:rsidRPr="00D95594">
        <w:rPr>
          <w:sz w:val="24"/>
          <w:szCs w:val="24"/>
        </w:rPr>
        <w:t xml:space="preserve">prowadzony przy ciśnieniu atmosferycznym i przy max </w:t>
      </w:r>
      <w:r w:rsidRPr="00D95594">
        <w:rPr>
          <w:sz w:val="24"/>
          <w:szCs w:val="24"/>
        </w:rPr>
        <w:t>temperaturze 60</w:t>
      </w:r>
      <w:r w:rsidRPr="00D95594">
        <w:rPr>
          <w:sz w:val="24"/>
          <w:szCs w:val="24"/>
          <w:vertAlign w:val="superscript"/>
        </w:rPr>
        <w:t>o</w:t>
      </w:r>
      <w:r w:rsidRPr="00D95594">
        <w:rPr>
          <w:sz w:val="24"/>
          <w:szCs w:val="24"/>
        </w:rPr>
        <w:t xml:space="preserve">C </w:t>
      </w:r>
    </w:p>
    <w:p w14:paraId="0AC7C2DE" w14:textId="04A75250" w:rsidR="00FC17B0" w:rsidRPr="00D95594" w:rsidRDefault="00FC17B0" w:rsidP="00FC17B0">
      <w:pPr>
        <w:jc w:val="both"/>
        <w:rPr>
          <w:sz w:val="24"/>
          <w:szCs w:val="24"/>
        </w:rPr>
      </w:pPr>
      <w:r w:rsidRPr="00D95594">
        <w:rPr>
          <w:sz w:val="24"/>
          <w:szCs w:val="24"/>
        </w:rPr>
        <w:t>Etapy:</w:t>
      </w:r>
    </w:p>
    <w:p w14:paraId="2C8B8502" w14:textId="24CCE186" w:rsidR="00FC17B0" w:rsidRPr="00D95594" w:rsidRDefault="00FC17B0" w:rsidP="001D7C5C">
      <w:pPr>
        <w:pStyle w:val="Akapitzlist"/>
        <w:numPr>
          <w:ilvl w:val="0"/>
          <w:numId w:val="26"/>
        </w:numPr>
        <w:spacing w:line="276" w:lineRule="auto"/>
        <w:jc w:val="both"/>
        <w:rPr>
          <w:sz w:val="24"/>
          <w:szCs w:val="24"/>
        </w:rPr>
      </w:pPr>
      <w:r w:rsidRPr="00D95594">
        <w:rPr>
          <w:sz w:val="24"/>
          <w:szCs w:val="24"/>
        </w:rPr>
        <w:t xml:space="preserve">etap I </w:t>
      </w:r>
      <w:r w:rsidR="00DE453C" w:rsidRPr="00D95594">
        <w:rPr>
          <w:sz w:val="24"/>
          <w:szCs w:val="24"/>
        </w:rPr>
        <w:t xml:space="preserve">– synteza wodorotlenku glinu </w:t>
      </w:r>
      <w:r w:rsidRPr="00D95594">
        <w:rPr>
          <w:sz w:val="24"/>
          <w:szCs w:val="24"/>
        </w:rPr>
        <w:t xml:space="preserve">– proces będzie prowadzony w reaktorze </w:t>
      </w:r>
      <w:r w:rsidR="00987440" w:rsidRPr="00D95594">
        <w:rPr>
          <w:sz w:val="24"/>
          <w:szCs w:val="24"/>
        </w:rPr>
        <w:br/>
      </w:r>
      <w:r w:rsidRPr="00D95594">
        <w:rPr>
          <w:sz w:val="24"/>
          <w:szCs w:val="24"/>
        </w:rPr>
        <w:t>V = 250 dm</w:t>
      </w:r>
      <w:r w:rsidRPr="00D95594">
        <w:rPr>
          <w:sz w:val="24"/>
          <w:szCs w:val="24"/>
          <w:vertAlign w:val="superscript"/>
        </w:rPr>
        <w:t>3</w:t>
      </w:r>
      <w:r w:rsidR="00DE453C" w:rsidRPr="00D95594">
        <w:rPr>
          <w:sz w:val="24"/>
          <w:szCs w:val="24"/>
          <w:vertAlign w:val="superscript"/>
        </w:rPr>
        <w:t xml:space="preserve"> </w:t>
      </w:r>
      <w:r w:rsidR="00771CD8" w:rsidRPr="00D95594">
        <w:rPr>
          <w:sz w:val="24"/>
          <w:szCs w:val="24"/>
        </w:rPr>
        <w:t>w środowisku wodnym</w:t>
      </w:r>
      <w:r w:rsidRPr="00D95594">
        <w:rPr>
          <w:sz w:val="24"/>
          <w:szCs w:val="24"/>
        </w:rPr>
        <w:t>. Gotowy produkt sączony będzie na nuczy filtracyjnej i przekazywany do etapu II</w:t>
      </w:r>
    </w:p>
    <w:p w14:paraId="7F7A66B4" w14:textId="3774071F" w:rsidR="00FC17B0" w:rsidRPr="00D95594" w:rsidRDefault="00FC17B0" w:rsidP="001D7C5C">
      <w:pPr>
        <w:pStyle w:val="Akapitzlist"/>
        <w:numPr>
          <w:ilvl w:val="0"/>
          <w:numId w:val="26"/>
        </w:numPr>
        <w:spacing w:line="276" w:lineRule="auto"/>
        <w:ind w:left="714" w:hanging="357"/>
        <w:jc w:val="both"/>
        <w:rPr>
          <w:color w:val="ED0000"/>
          <w:sz w:val="24"/>
          <w:szCs w:val="24"/>
        </w:rPr>
      </w:pPr>
      <w:r w:rsidRPr="00D95594">
        <w:rPr>
          <w:sz w:val="24"/>
          <w:szCs w:val="24"/>
        </w:rPr>
        <w:t xml:space="preserve">etap II </w:t>
      </w:r>
      <w:r w:rsidR="00DE453C" w:rsidRPr="00D95594">
        <w:rPr>
          <w:sz w:val="24"/>
          <w:szCs w:val="24"/>
        </w:rPr>
        <w:t xml:space="preserve">synteza </w:t>
      </w:r>
      <w:proofErr w:type="spellStart"/>
      <w:r w:rsidR="00DE453C" w:rsidRPr="00D95594">
        <w:rPr>
          <w:sz w:val="24"/>
          <w:szCs w:val="24"/>
        </w:rPr>
        <w:t>octanowianu</w:t>
      </w:r>
      <w:proofErr w:type="spellEnd"/>
      <w:r w:rsidR="00DE453C" w:rsidRPr="00D95594">
        <w:rPr>
          <w:sz w:val="24"/>
          <w:szCs w:val="24"/>
        </w:rPr>
        <w:t xml:space="preserve"> </w:t>
      </w:r>
      <w:proofErr w:type="spellStart"/>
      <w:r w:rsidR="00DE453C" w:rsidRPr="00D95594">
        <w:rPr>
          <w:sz w:val="24"/>
          <w:szCs w:val="24"/>
        </w:rPr>
        <w:t>glinu</w:t>
      </w:r>
      <w:proofErr w:type="spellEnd"/>
      <w:r w:rsidR="00DE453C" w:rsidRPr="00D95594">
        <w:rPr>
          <w:sz w:val="24"/>
          <w:szCs w:val="24"/>
        </w:rPr>
        <w:t xml:space="preserve"> </w:t>
      </w:r>
      <w:r w:rsidRPr="00D95594">
        <w:rPr>
          <w:sz w:val="24"/>
          <w:szCs w:val="24"/>
        </w:rPr>
        <w:t>– proces będzie prowadzony w zestawie destylacyjnym o V = 250/100 dm</w:t>
      </w:r>
      <w:r w:rsidRPr="00D95594">
        <w:rPr>
          <w:sz w:val="24"/>
          <w:szCs w:val="24"/>
          <w:vertAlign w:val="superscript"/>
        </w:rPr>
        <w:t>3</w:t>
      </w:r>
      <w:r w:rsidR="00DE453C" w:rsidRPr="00D95594">
        <w:rPr>
          <w:sz w:val="24"/>
          <w:szCs w:val="24"/>
        </w:rPr>
        <w:t xml:space="preserve"> </w:t>
      </w:r>
      <w:r w:rsidR="00771CD8" w:rsidRPr="00D95594">
        <w:rPr>
          <w:sz w:val="24"/>
          <w:szCs w:val="24"/>
        </w:rPr>
        <w:t>w środowisku wodnym,</w:t>
      </w:r>
      <w:r w:rsidR="000948EA" w:rsidRPr="00D95594">
        <w:rPr>
          <w:sz w:val="24"/>
          <w:szCs w:val="24"/>
        </w:rPr>
        <w:t xml:space="preserve"> </w:t>
      </w:r>
      <w:r w:rsidR="00771CD8" w:rsidRPr="00D95594">
        <w:rPr>
          <w:sz w:val="24"/>
          <w:szCs w:val="24"/>
        </w:rPr>
        <w:t>mieszanin</w:t>
      </w:r>
      <w:r w:rsidR="000948EA" w:rsidRPr="00D95594">
        <w:rPr>
          <w:sz w:val="24"/>
          <w:szCs w:val="24"/>
        </w:rPr>
        <w:t>ę</w:t>
      </w:r>
      <w:r w:rsidR="00771CD8" w:rsidRPr="00D95594">
        <w:rPr>
          <w:sz w:val="24"/>
          <w:szCs w:val="24"/>
        </w:rPr>
        <w:t xml:space="preserve"> poreakcyjn</w:t>
      </w:r>
      <w:r w:rsidR="000948EA" w:rsidRPr="00D95594">
        <w:rPr>
          <w:sz w:val="24"/>
          <w:szCs w:val="24"/>
        </w:rPr>
        <w:t xml:space="preserve">ą sączy się </w:t>
      </w:r>
      <w:r w:rsidR="00771CD8" w:rsidRPr="00D95594">
        <w:rPr>
          <w:sz w:val="24"/>
          <w:szCs w:val="24"/>
        </w:rPr>
        <w:t>i zagęszcz</w:t>
      </w:r>
      <w:r w:rsidR="000948EA" w:rsidRPr="00D95594">
        <w:rPr>
          <w:sz w:val="24"/>
          <w:szCs w:val="24"/>
        </w:rPr>
        <w:t>a dodając kwas octowym</w:t>
      </w:r>
      <w:r w:rsidR="00771CD8" w:rsidRPr="00D95594">
        <w:rPr>
          <w:sz w:val="24"/>
          <w:szCs w:val="24"/>
        </w:rPr>
        <w:t xml:space="preserve"> do podmokniętego osadu. </w:t>
      </w:r>
      <w:r w:rsidR="000948EA" w:rsidRPr="00D95594">
        <w:rPr>
          <w:sz w:val="24"/>
          <w:szCs w:val="24"/>
        </w:rPr>
        <w:t xml:space="preserve">Do pozostałej masy dodaje się aceton w celu pełnego wytracenia osadu. Otrzymaną zawiesinę miesza się, a osad przemywa acetonem. </w:t>
      </w:r>
      <w:r w:rsidR="00771CD8" w:rsidRPr="00D95594">
        <w:rPr>
          <w:sz w:val="24"/>
          <w:szCs w:val="24"/>
        </w:rPr>
        <w:t>Gotowy produkt suszony będzie w suszarce owiewowej</w:t>
      </w:r>
      <w:r w:rsidR="000948EA" w:rsidRPr="00D95594">
        <w:rPr>
          <w:sz w:val="24"/>
          <w:szCs w:val="24"/>
        </w:rPr>
        <w:t>.</w:t>
      </w:r>
    </w:p>
    <w:p w14:paraId="3C73B8EB" w14:textId="77777777" w:rsidR="003470E8" w:rsidRPr="00D95594" w:rsidRDefault="003470E8" w:rsidP="003470E8">
      <w:pPr>
        <w:spacing w:before="120" w:after="120" w:line="276" w:lineRule="auto"/>
        <w:jc w:val="both"/>
        <w:rPr>
          <w:sz w:val="24"/>
          <w:szCs w:val="24"/>
        </w:rPr>
      </w:pPr>
      <w:r w:rsidRPr="00D95594">
        <w:rPr>
          <w:b/>
          <w:sz w:val="24"/>
          <w:szCs w:val="24"/>
        </w:rPr>
        <w:t>1.2.2.10.</w:t>
      </w:r>
      <w:r w:rsidRPr="00D95594">
        <w:rPr>
          <w:sz w:val="24"/>
          <w:szCs w:val="24"/>
        </w:rPr>
        <w:t xml:space="preserve"> Laboratorium Produktu przy Oddziale Syntez będzie prowadziło badania dla potrzeb tego oddziału, które będą obejmowały:</w:t>
      </w:r>
    </w:p>
    <w:p w14:paraId="3E89DCEC" w14:textId="77777777" w:rsidR="003470E8" w:rsidRPr="00D95594" w:rsidRDefault="003470E8" w:rsidP="001D7C5C">
      <w:pPr>
        <w:widowControl w:val="0"/>
        <w:numPr>
          <w:ilvl w:val="0"/>
          <w:numId w:val="20"/>
        </w:numPr>
        <w:adjustRightInd w:val="0"/>
        <w:spacing w:before="120" w:after="120" w:line="276" w:lineRule="auto"/>
        <w:contextualSpacing/>
        <w:jc w:val="both"/>
        <w:textAlignment w:val="baseline"/>
        <w:rPr>
          <w:sz w:val="24"/>
          <w:szCs w:val="24"/>
        </w:rPr>
      </w:pPr>
      <w:r w:rsidRPr="00D95594">
        <w:rPr>
          <w:sz w:val="24"/>
          <w:szCs w:val="24"/>
        </w:rPr>
        <w:t xml:space="preserve">badania produktów pośrednich poszczególnych etapów syntezy </w:t>
      </w:r>
      <w:r w:rsidRPr="00D95594">
        <w:rPr>
          <w:sz w:val="24"/>
          <w:szCs w:val="24"/>
        </w:rPr>
        <w:br/>
        <w:t>(</w:t>
      </w:r>
      <w:proofErr w:type="spellStart"/>
      <w:r w:rsidRPr="00D95594">
        <w:rPr>
          <w:sz w:val="24"/>
          <w:szCs w:val="24"/>
        </w:rPr>
        <w:t>pH</w:t>
      </w:r>
      <w:proofErr w:type="spellEnd"/>
      <w:r w:rsidRPr="00D95594">
        <w:rPr>
          <w:sz w:val="24"/>
          <w:szCs w:val="24"/>
        </w:rPr>
        <w:t>, współczynnik refrakcji, zawartość wody, zawartość substancji),</w:t>
      </w:r>
    </w:p>
    <w:p w14:paraId="49ED2380" w14:textId="77777777" w:rsidR="003470E8" w:rsidRPr="00D95594" w:rsidRDefault="003470E8" w:rsidP="001D7C5C">
      <w:pPr>
        <w:widowControl w:val="0"/>
        <w:numPr>
          <w:ilvl w:val="0"/>
          <w:numId w:val="20"/>
        </w:numPr>
        <w:adjustRightInd w:val="0"/>
        <w:spacing w:before="120" w:after="120" w:line="276" w:lineRule="auto"/>
        <w:contextualSpacing/>
        <w:jc w:val="both"/>
        <w:textAlignment w:val="baseline"/>
        <w:rPr>
          <w:sz w:val="24"/>
          <w:szCs w:val="24"/>
        </w:rPr>
      </w:pPr>
      <w:r w:rsidRPr="00D95594">
        <w:rPr>
          <w:sz w:val="24"/>
          <w:szCs w:val="24"/>
        </w:rPr>
        <w:t>badania produktów luzem – serie jednostkowe (</w:t>
      </w:r>
      <w:proofErr w:type="spellStart"/>
      <w:r w:rsidRPr="00D95594">
        <w:rPr>
          <w:sz w:val="24"/>
          <w:szCs w:val="24"/>
        </w:rPr>
        <w:t>pH</w:t>
      </w:r>
      <w:proofErr w:type="spellEnd"/>
      <w:r w:rsidRPr="00D95594">
        <w:rPr>
          <w:sz w:val="24"/>
          <w:szCs w:val="24"/>
        </w:rPr>
        <w:t>, zawartość wody, zawartość substancji, strata po suszeniu, zawartość chlorków, zawartość popiołu, klarowność, barwa itp.),</w:t>
      </w:r>
    </w:p>
    <w:p w14:paraId="2977B035" w14:textId="030AD188" w:rsidR="003470E8" w:rsidRPr="00D95594" w:rsidRDefault="003470E8" w:rsidP="001D7C5C">
      <w:pPr>
        <w:widowControl w:val="0"/>
        <w:numPr>
          <w:ilvl w:val="0"/>
          <w:numId w:val="20"/>
        </w:numPr>
        <w:adjustRightInd w:val="0"/>
        <w:spacing w:before="120" w:after="120" w:line="276" w:lineRule="auto"/>
        <w:contextualSpacing/>
        <w:jc w:val="both"/>
        <w:textAlignment w:val="baseline"/>
        <w:rPr>
          <w:sz w:val="24"/>
          <w:szCs w:val="24"/>
        </w:rPr>
      </w:pPr>
      <w:r w:rsidRPr="00D95594">
        <w:rPr>
          <w:sz w:val="24"/>
          <w:szCs w:val="24"/>
        </w:rPr>
        <w:t>testy kamforowe.</w:t>
      </w:r>
    </w:p>
    <w:p w14:paraId="2EB395C2" w14:textId="5AD9A966" w:rsidR="008767A4" w:rsidRPr="00D95594" w:rsidRDefault="008767A4" w:rsidP="003470E8">
      <w:pPr>
        <w:pStyle w:val="Nagwek3"/>
        <w:rPr>
          <w:sz w:val="24"/>
          <w:szCs w:val="24"/>
        </w:rPr>
      </w:pPr>
      <w:bookmarkStart w:id="6" w:name="_Hlk125361786"/>
      <w:r w:rsidRPr="00D95594">
        <w:rPr>
          <w:sz w:val="24"/>
          <w:szCs w:val="24"/>
        </w:rPr>
        <w:t>I.</w:t>
      </w:r>
      <w:r w:rsidR="001E5901" w:rsidRPr="00D95594">
        <w:rPr>
          <w:sz w:val="24"/>
          <w:szCs w:val="24"/>
        </w:rPr>
        <w:t>2</w:t>
      </w:r>
      <w:r w:rsidRPr="00D95594">
        <w:rPr>
          <w:sz w:val="24"/>
          <w:szCs w:val="24"/>
        </w:rPr>
        <w:t xml:space="preserve"> </w:t>
      </w:r>
      <w:r w:rsidRPr="00D95594">
        <w:rPr>
          <w:sz w:val="24"/>
          <w:szCs w:val="24"/>
        </w:rPr>
        <w:tab/>
        <w:t>Punkt II.1.1. otrzymuje brzmienie:</w:t>
      </w:r>
    </w:p>
    <w:bookmarkEnd w:id="6"/>
    <w:p w14:paraId="01596B9E" w14:textId="77777777" w:rsidR="00310CCB" w:rsidRPr="00D95594" w:rsidRDefault="00310CCB" w:rsidP="00310CCB">
      <w:pPr>
        <w:spacing w:after="120" w:line="276" w:lineRule="auto"/>
        <w:jc w:val="both"/>
        <w:rPr>
          <w:sz w:val="24"/>
          <w:szCs w:val="24"/>
        </w:rPr>
      </w:pPr>
      <w:r w:rsidRPr="00D95594">
        <w:rPr>
          <w:b/>
          <w:bCs/>
          <w:sz w:val="24"/>
          <w:szCs w:val="24"/>
        </w:rPr>
        <w:t>II.1.1.</w:t>
      </w:r>
      <w:r w:rsidRPr="00D95594">
        <w:rPr>
          <w:sz w:val="24"/>
          <w:szCs w:val="24"/>
        </w:rPr>
        <w:t xml:space="preserve"> Maksymalna dopuszczalna wielkość emisji gazów i pyłów ze źródeł </w:t>
      </w:r>
      <w:r w:rsidRPr="00D95594">
        <w:rPr>
          <w:sz w:val="24"/>
          <w:szCs w:val="24"/>
        </w:rPr>
        <w:br/>
        <w:t>i emitorów</w:t>
      </w:r>
    </w:p>
    <w:p w14:paraId="5E824F9C" w14:textId="77777777" w:rsidR="00310CCB" w:rsidRPr="00D95594" w:rsidRDefault="00310CCB" w:rsidP="00310CCB">
      <w:pPr>
        <w:spacing w:after="120" w:line="276" w:lineRule="auto"/>
        <w:jc w:val="both"/>
        <w:rPr>
          <w:b/>
          <w:bCs/>
          <w:i/>
          <w:iCs/>
          <w:sz w:val="24"/>
          <w:szCs w:val="24"/>
          <w:u w:val="single"/>
        </w:rPr>
      </w:pPr>
      <w:r w:rsidRPr="00D95594">
        <w:rPr>
          <w:b/>
          <w:bCs/>
          <w:i/>
          <w:iCs/>
          <w:sz w:val="24"/>
          <w:szCs w:val="24"/>
          <w:u w:val="single"/>
        </w:rPr>
        <w:t>dla okresu do 11-12-2026r.</w:t>
      </w:r>
    </w:p>
    <w:p w14:paraId="4834EAE4" w14:textId="77777777" w:rsidR="00310CCB" w:rsidRDefault="00310CCB" w:rsidP="00310CCB">
      <w:pPr>
        <w:spacing w:line="276" w:lineRule="auto"/>
        <w:jc w:val="both"/>
        <w:rPr>
          <w:bCs/>
        </w:rPr>
      </w:pPr>
      <w:r w:rsidRPr="00F66753">
        <w:rPr>
          <w:bCs/>
        </w:rPr>
        <w:t>Tabela 1</w:t>
      </w:r>
    </w:p>
    <w:tbl>
      <w:tblPr>
        <w:tblStyle w:val="Tabela-Siatka10"/>
        <w:tblpPr w:leftFromText="141" w:rightFromText="141" w:vertAnchor="text" w:tblpY="1"/>
        <w:tblOverlap w:val="never"/>
        <w:tblW w:w="9356" w:type="dxa"/>
        <w:tblLayout w:type="fixed"/>
        <w:tblLook w:val="04A0" w:firstRow="1" w:lastRow="0" w:firstColumn="1" w:lastColumn="0" w:noHBand="0" w:noVBand="1"/>
        <w:tblCaption w:val="Tabela 1"/>
        <w:tblDescription w:val="Tabela zawiera łaczone i zagnieżdzone komórki. &#10;W tabeli okreslono dopuszczalne wielkości emisji obowiązujące do 11.12.2&#10;026r. z wszystkich emitorów wchodzących w skład instalacji oddziału syntez w liczbie 22.&#10;Tabela zawiera źródło emisji, oznaczenie emitora , rodzaj zanieczyszczenia oraz dopuszczalną wilekość emisji określoną w kg/h oraz w mg/m3"/>
      </w:tblPr>
      <w:tblGrid>
        <w:gridCol w:w="423"/>
        <w:gridCol w:w="2833"/>
        <w:gridCol w:w="709"/>
        <w:gridCol w:w="1700"/>
        <w:gridCol w:w="851"/>
        <w:gridCol w:w="850"/>
        <w:gridCol w:w="997"/>
        <w:gridCol w:w="993"/>
      </w:tblGrid>
      <w:tr w:rsidR="00310CCB" w:rsidRPr="005F0F7D" w14:paraId="7A3CEA65" w14:textId="77777777" w:rsidTr="00B71D24">
        <w:trPr>
          <w:trHeight w:val="20"/>
          <w:tblHeader/>
        </w:trPr>
        <w:tc>
          <w:tcPr>
            <w:tcW w:w="423" w:type="dxa"/>
            <w:vMerge w:val="restart"/>
            <w:vAlign w:val="center"/>
          </w:tcPr>
          <w:p w14:paraId="3123FC41" w14:textId="77777777" w:rsidR="00310CCB" w:rsidRPr="00750154" w:rsidRDefault="00310CCB" w:rsidP="00310CCB">
            <w:pPr>
              <w:ind w:right="-123"/>
              <w:jc w:val="center"/>
              <w:rPr>
                <w:rFonts w:ascii="Arial" w:hAnsi="Arial" w:cs="Arial"/>
                <w:b/>
              </w:rPr>
            </w:pPr>
            <w:r w:rsidRPr="00750154">
              <w:rPr>
                <w:rFonts w:ascii="Arial" w:hAnsi="Arial" w:cs="Arial"/>
                <w:b/>
              </w:rPr>
              <w:t>Lp.</w:t>
            </w:r>
          </w:p>
        </w:tc>
        <w:tc>
          <w:tcPr>
            <w:tcW w:w="2833" w:type="dxa"/>
            <w:vMerge w:val="restart"/>
            <w:vAlign w:val="center"/>
          </w:tcPr>
          <w:p w14:paraId="4C9111C5" w14:textId="77777777" w:rsidR="00310CCB" w:rsidRPr="005F0F7D" w:rsidRDefault="00310CCB" w:rsidP="00310CCB">
            <w:pPr>
              <w:jc w:val="center"/>
              <w:rPr>
                <w:rFonts w:ascii="Arial" w:hAnsi="Arial" w:cs="Arial"/>
                <w:b/>
                <w:highlight w:val="yellow"/>
              </w:rPr>
            </w:pPr>
            <w:r w:rsidRPr="005F0F7D">
              <w:rPr>
                <w:rFonts w:ascii="Arial" w:hAnsi="Arial" w:cs="Arial"/>
                <w:b/>
              </w:rPr>
              <w:t>Źródło emisji</w:t>
            </w:r>
          </w:p>
        </w:tc>
        <w:tc>
          <w:tcPr>
            <w:tcW w:w="709" w:type="dxa"/>
            <w:vMerge w:val="restart"/>
            <w:vAlign w:val="center"/>
          </w:tcPr>
          <w:p w14:paraId="74638955" w14:textId="77777777" w:rsidR="00310CCB" w:rsidRPr="005F0F7D" w:rsidRDefault="00310CCB" w:rsidP="00310CCB">
            <w:pPr>
              <w:ind w:left="-112" w:right="-103"/>
              <w:rPr>
                <w:rFonts w:ascii="Arial" w:hAnsi="Arial" w:cs="Arial"/>
                <w:b/>
              </w:rPr>
            </w:pPr>
            <w:r>
              <w:rPr>
                <w:rFonts w:ascii="Arial" w:hAnsi="Arial" w:cs="Arial"/>
                <w:b/>
              </w:rPr>
              <w:t>Emitor</w:t>
            </w:r>
          </w:p>
        </w:tc>
        <w:tc>
          <w:tcPr>
            <w:tcW w:w="1700" w:type="dxa"/>
            <w:vMerge w:val="restart"/>
            <w:vAlign w:val="center"/>
          </w:tcPr>
          <w:p w14:paraId="299868C2" w14:textId="77777777" w:rsidR="00310CCB" w:rsidRPr="005F0F7D" w:rsidRDefault="00310CCB" w:rsidP="00310CCB">
            <w:pPr>
              <w:ind w:right="-108"/>
              <w:jc w:val="center"/>
              <w:rPr>
                <w:rFonts w:ascii="Arial" w:hAnsi="Arial" w:cs="Arial"/>
              </w:rPr>
            </w:pPr>
            <w:r w:rsidRPr="005F0F7D">
              <w:rPr>
                <w:rFonts w:ascii="Arial" w:hAnsi="Arial" w:cs="Arial"/>
                <w:b/>
              </w:rPr>
              <w:t>Rodzaj</w:t>
            </w:r>
          </w:p>
          <w:p w14:paraId="56F79D16" w14:textId="77777777" w:rsidR="00310CCB" w:rsidRPr="005F0F7D" w:rsidRDefault="00310CCB" w:rsidP="00310CCB">
            <w:pPr>
              <w:jc w:val="center"/>
              <w:rPr>
                <w:rFonts w:ascii="Arial" w:hAnsi="Arial" w:cs="Arial"/>
                <w:b/>
              </w:rPr>
            </w:pPr>
            <w:proofErr w:type="spellStart"/>
            <w:r w:rsidRPr="005F0F7D">
              <w:rPr>
                <w:rFonts w:ascii="Arial" w:hAnsi="Arial" w:cs="Arial"/>
                <w:b/>
              </w:rPr>
              <w:t>zanieczy</w:t>
            </w:r>
            <w:proofErr w:type="spellEnd"/>
            <w:r w:rsidRPr="005F0F7D">
              <w:rPr>
                <w:rFonts w:ascii="Arial" w:hAnsi="Arial" w:cs="Arial"/>
                <w:b/>
              </w:rPr>
              <w:t>-</w:t>
            </w:r>
          </w:p>
          <w:p w14:paraId="74524130" w14:textId="77777777" w:rsidR="00310CCB" w:rsidRPr="005F0F7D" w:rsidRDefault="00310CCB" w:rsidP="00310CCB">
            <w:pPr>
              <w:jc w:val="center"/>
              <w:rPr>
                <w:rFonts w:ascii="Arial" w:hAnsi="Arial" w:cs="Arial"/>
              </w:rPr>
            </w:pPr>
            <w:proofErr w:type="spellStart"/>
            <w:r w:rsidRPr="005F0F7D">
              <w:rPr>
                <w:rFonts w:ascii="Arial" w:hAnsi="Arial" w:cs="Arial"/>
                <w:b/>
              </w:rPr>
              <w:t>szczenia</w:t>
            </w:r>
            <w:proofErr w:type="spellEnd"/>
          </w:p>
        </w:tc>
        <w:tc>
          <w:tcPr>
            <w:tcW w:w="3691" w:type="dxa"/>
            <w:gridSpan w:val="4"/>
            <w:vAlign w:val="center"/>
          </w:tcPr>
          <w:p w14:paraId="129BB35E" w14:textId="77777777" w:rsidR="00310CCB" w:rsidRPr="005F0F7D" w:rsidRDefault="00310CCB" w:rsidP="00310CCB">
            <w:pPr>
              <w:jc w:val="center"/>
              <w:rPr>
                <w:rFonts w:ascii="Arial" w:hAnsi="Arial" w:cs="Arial"/>
                <w:b/>
              </w:rPr>
            </w:pPr>
            <w:r w:rsidRPr="005F0F7D">
              <w:rPr>
                <w:rFonts w:ascii="Arial" w:hAnsi="Arial" w:cs="Arial"/>
                <w:b/>
              </w:rPr>
              <w:t>Dopuszczalna wielkość emisji</w:t>
            </w:r>
          </w:p>
        </w:tc>
      </w:tr>
      <w:tr w:rsidR="00310CCB" w:rsidRPr="005F0F7D" w14:paraId="4B7D083B" w14:textId="77777777" w:rsidTr="00B71D24">
        <w:trPr>
          <w:trHeight w:val="652"/>
          <w:tblHeader/>
        </w:trPr>
        <w:tc>
          <w:tcPr>
            <w:tcW w:w="423" w:type="dxa"/>
            <w:vMerge/>
            <w:vAlign w:val="center"/>
          </w:tcPr>
          <w:p w14:paraId="0DF92F50" w14:textId="77777777" w:rsidR="00310CCB" w:rsidRPr="00750154" w:rsidRDefault="00310CCB" w:rsidP="00310CCB">
            <w:pPr>
              <w:jc w:val="center"/>
              <w:rPr>
                <w:rFonts w:ascii="Arial" w:hAnsi="Arial" w:cs="Arial"/>
                <w:b/>
              </w:rPr>
            </w:pPr>
          </w:p>
        </w:tc>
        <w:tc>
          <w:tcPr>
            <w:tcW w:w="2833" w:type="dxa"/>
            <w:vMerge/>
            <w:vAlign w:val="center"/>
          </w:tcPr>
          <w:p w14:paraId="2B98C50A" w14:textId="77777777" w:rsidR="00310CCB" w:rsidRPr="005F0F7D" w:rsidRDefault="00310CCB" w:rsidP="00310CCB">
            <w:pPr>
              <w:jc w:val="center"/>
              <w:rPr>
                <w:rFonts w:ascii="Arial" w:hAnsi="Arial" w:cs="Arial"/>
                <w:b/>
                <w:highlight w:val="yellow"/>
              </w:rPr>
            </w:pPr>
          </w:p>
        </w:tc>
        <w:tc>
          <w:tcPr>
            <w:tcW w:w="709" w:type="dxa"/>
            <w:vMerge/>
            <w:textDirection w:val="btLr"/>
            <w:vAlign w:val="center"/>
          </w:tcPr>
          <w:p w14:paraId="1ECBD438" w14:textId="77777777" w:rsidR="00310CCB" w:rsidRPr="005F0F7D" w:rsidRDefault="00310CCB" w:rsidP="00310CCB">
            <w:pPr>
              <w:ind w:left="113" w:right="113"/>
              <w:jc w:val="right"/>
              <w:rPr>
                <w:rFonts w:ascii="Arial" w:hAnsi="Arial" w:cs="Arial"/>
                <w:b/>
              </w:rPr>
            </w:pPr>
          </w:p>
        </w:tc>
        <w:tc>
          <w:tcPr>
            <w:tcW w:w="1700" w:type="dxa"/>
            <w:vMerge/>
            <w:vAlign w:val="center"/>
          </w:tcPr>
          <w:p w14:paraId="0C993C0B" w14:textId="77777777" w:rsidR="00310CCB" w:rsidRPr="005F0F7D" w:rsidRDefault="00310CCB" w:rsidP="00310CCB">
            <w:pPr>
              <w:jc w:val="center"/>
              <w:rPr>
                <w:rFonts w:ascii="Arial" w:hAnsi="Arial" w:cs="Arial"/>
                <w:b/>
              </w:rPr>
            </w:pPr>
          </w:p>
        </w:tc>
        <w:tc>
          <w:tcPr>
            <w:tcW w:w="851" w:type="dxa"/>
            <w:vAlign w:val="center"/>
          </w:tcPr>
          <w:p w14:paraId="6DA12159" w14:textId="77777777" w:rsidR="00310CCB" w:rsidRPr="005F0F7D" w:rsidRDefault="00310CCB" w:rsidP="00310CCB">
            <w:pPr>
              <w:jc w:val="center"/>
              <w:rPr>
                <w:rFonts w:ascii="Arial" w:hAnsi="Arial" w:cs="Arial"/>
                <w:b/>
                <w:vertAlign w:val="subscript"/>
              </w:rPr>
            </w:pPr>
            <w:r w:rsidRPr="005F0F7D">
              <w:rPr>
                <w:rFonts w:ascii="Arial" w:hAnsi="Arial" w:cs="Arial"/>
                <w:b/>
              </w:rPr>
              <w:t>E</w:t>
            </w:r>
            <w:r w:rsidRPr="005F0F7D">
              <w:rPr>
                <w:rFonts w:ascii="Arial" w:hAnsi="Arial" w:cs="Arial"/>
                <w:b/>
                <w:vertAlign w:val="subscript"/>
              </w:rPr>
              <w:t>max</w:t>
            </w:r>
          </w:p>
        </w:tc>
        <w:tc>
          <w:tcPr>
            <w:tcW w:w="850" w:type="dxa"/>
            <w:vAlign w:val="center"/>
          </w:tcPr>
          <w:p w14:paraId="59894BBE" w14:textId="77777777" w:rsidR="00310CCB" w:rsidRPr="008A4CD7" w:rsidRDefault="00310CCB" w:rsidP="00310CCB">
            <w:pPr>
              <w:ind w:left="-107" w:right="-126"/>
              <w:jc w:val="center"/>
              <w:rPr>
                <w:rFonts w:ascii="Arial" w:hAnsi="Arial" w:cs="Arial"/>
                <w:b/>
                <w:sz w:val="18"/>
                <w:szCs w:val="18"/>
                <w:vertAlign w:val="superscript"/>
              </w:rPr>
            </w:pPr>
            <w:r w:rsidRPr="008A4CD7">
              <w:rPr>
                <w:rFonts w:ascii="Arial" w:hAnsi="Arial" w:cs="Arial"/>
                <w:b/>
                <w:sz w:val="18"/>
                <w:szCs w:val="18"/>
              </w:rPr>
              <w:t xml:space="preserve">Standard emisyjny </w:t>
            </w:r>
            <w:r w:rsidRPr="008A4CD7">
              <w:rPr>
                <w:rFonts w:ascii="Arial" w:hAnsi="Arial" w:cs="Arial"/>
                <w:b/>
              </w:rPr>
              <w:t>S</w:t>
            </w:r>
            <w:r w:rsidRPr="008A4CD7">
              <w:rPr>
                <w:rFonts w:ascii="Arial" w:hAnsi="Arial" w:cs="Arial"/>
                <w:b/>
                <w:vertAlign w:val="subscript"/>
              </w:rPr>
              <w:t>1</w:t>
            </w:r>
            <w:r w:rsidRPr="008A4CD7">
              <w:rPr>
                <w:rFonts w:ascii="Arial" w:hAnsi="Arial" w:cs="Arial"/>
                <w:b/>
                <w:vertAlign w:val="superscript"/>
              </w:rPr>
              <w:t>*</w:t>
            </w:r>
          </w:p>
        </w:tc>
        <w:tc>
          <w:tcPr>
            <w:tcW w:w="997" w:type="dxa"/>
            <w:vAlign w:val="center"/>
          </w:tcPr>
          <w:p w14:paraId="032B8DF8" w14:textId="77777777" w:rsidR="00310CCB" w:rsidRPr="008A4CD7" w:rsidRDefault="00310CCB" w:rsidP="00310CCB">
            <w:pPr>
              <w:ind w:left="-107" w:right="-65"/>
              <w:jc w:val="center"/>
              <w:rPr>
                <w:rFonts w:ascii="Arial" w:hAnsi="Arial" w:cs="Arial"/>
                <w:b/>
                <w:sz w:val="18"/>
                <w:szCs w:val="18"/>
              </w:rPr>
            </w:pPr>
            <w:r w:rsidRPr="008A4CD7">
              <w:rPr>
                <w:rFonts w:ascii="Arial" w:hAnsi="Arial" w:cs="Arial"/>
                <w:b/>
                <w:sz w:val="18"/>
                <w:szCs w:val="18"/>
              </w:rPr>
              <w:t>Standard emisyjny</w:t>
            </w:r>
          </w:p>
          <w:p w14:paraId="38F223AF" w14:textId="77777777" w:rsidR="00310CCB" w:rsidRPr="008A4CD7" w:rsidRDefault="00310CCB" w:rsidP="00310CCB">
            <w:pPr>
              <w:ind w:left="-107" w:right="-65"/>
              <w:jc w:val="center"/>
              <w:rPr>
                <w:rFonts w:ascii="Arial" w:hAnsi="Arial" w:cs="Arial"/>
                <w:b/>
                <w:vertAlign w:val="superscript"/>
              </w:rPr>
            </w:pPr>
            <w:r w:rsidRPr="008A4CD7">
              <w:rPr>
                <w:rFonts w:ascii="Arial" w:hAnsi="Arial" w:cs="Arial"/>
                <w:b/>
              </w:rPr>
              <w:t>S</w:t>
            </w:r>
            <w:r w:rsidRPr="008A4CD7">
              <w:rPr>
                <w:rFonts w:ascii="Arial" w:hAnsi="Arial" w:cs="Arial"/>
                <w:b/>
                <w:vertAlign w:val="subscript"/>
              </w:rPr>
              <w:t>3</w:t>
            </w:r>
            <w:r w:rsidRPr="008A4CD7">
              <w:rPr>
                <w:rFonts w:ascii="Arial" w:hAnsi="Arial" w:cs="Arial"/>
                <w:b/>
                <w:vertAlign w:val="superscript"/>
              </w:rPr>
              <w:t>**</w:t>
            </w:r>
          </w:p>
        </w:tc>
        <w:tc>
          <w:tcPr>
            <w:tcW w:w="993" w:type="dxa"/>
            <w:vAlign w:val="center"/>
          </w:tcPr>
          <w:p w14:paraId="3C4FBA15" w14:textId="77777777" w:rsidR="00310CCB" w:rsidRPr="008A4CD7" w:rsidRDefault="00310CCB" w:rsidP="00310CCB">
            <w:pPr>
              <w:ind w:left="-107" w:right="-144"/>
              <w:jc w:val="center"/>
              <w:rPr>
                <w:rFonts w:ascii="Arial" w:hAnsi="Arial" w:cs="Arial"/>
                <w:b/>
                <w:sz w:val="18"/>
                <w:szCs w:val="18"/>
              </w:rPr>
            </w:pPr>
            <w:r w:rsidRPr="008A4CD7">
              <w:rPr>
                <w:rFonts w:ascii="Arial" w:hAnsi="Arial" w:cs="Arial"/>
                <w:b/>
                <w:sz w:val="18"/>
                <w:szCs w:val="18"/>
              </w:rPr>
              <w:t>Standard emisyjny</w:t>
            </w:r>
          </w:p>
          <w:p w14:paraId="59A28960" w14:textId="77777777" w:rsidR="00310CCB" w:rsidRPr="008A4CD7" w:rsidRDefault="00310CCB" w:rsidP="00310CCB">
            <w:pPr>
              <w:ind w:left="-107" w:right="-144"/>
              <w:jc w:val="center"/>
              <w:rPr>
                <w:rFonts w:ascii="Arial" w:hAnsi="Arial" w:cs="Arial"/>
                <w:b/>
                <w:vertAlign w:val="superscript"/>
              </w:rPr>
            </w:pPr>
            <w:r w:rsidRPr="008A4CD7">
              <w:rPr>
                <w:rFonts w:ascii="Arial" w:hAnsi="Arial" w:cs="Arial"/>
                <w:b/>
              </w:rPr>
              <w:t>S</w:t>
            </w:r>
            <w:r w:rsidRPr="008A4CD7">
              <w:rPr>
                <w:rFonts w:ascii="Arial" w:hAnsi="Arial" w:cs="Arial"/>
                <w:b/>
                <w:vertAlign w:val="subscript"/>
              </w:rPr>
              <w:t>5</w:t>
            </w:r>
            <w:r w:rsidRPr="008A4CD7">
              <w:rPr>
                <w:rFonts w:ascii="Arial" w:hAnsi="Arial" w:cs="Arial"/>
                <w:b/>
                <w:vertAlign w:val="superscript"/>
              </w:rPr>
              <w:t>***</w:t>
            </w:r>
          </w:p>
        </w:tc>
      </w:tr>
      <w:tr w:rsidR="00310CCB" w:rsidRPr="005F0F7D" w14:paraId="0DFC5065" w14:textId="77777777" w:rsidTr="00B71D24">
        <w:trPr>
          <w:trHeight w:val="20"/>
          <w:tblHeader/>
        </w:trPr>
        <w:tc>
          <w:tcPr>
            <w:tcW w:w="423" w:type="dxa"/>
            <w:vMerge/>
            <w:vAlign w:val="center"/>
          </w:tcPr>
          <w:p w14:paraId="16B1AFE7" w14:textId="77777777" w:rsidR="00310CCB" w:rsidRPr="00750154" w:rsidRDefault="00310CCB" w:rsidP="00310CCB">
            <w:pPr>
              <w:jc w:val="center"/>
              <w:rPr>
                <w:rFonts w:ascii="Arial" w:hAnsi="Arial" w:cs="Arial"/>
                <w:b/>
              </w:rPr>
            </w:pPr>
          </w:p>
        </w:tc>
        <w:tc>
          <w:tcPr>
            <w:tcW w:w="2833" w:type="dxa"/>
            <w:vMerge/>
            <w:vAlign w:val="center"/>
          </w:tcPr>
          <w:p w14:paraId="39B5FD0C" w14:textId="77777777" w:rsidR="00310CCB" w:rsidRPr="005F0F7D" w:rsidRDefault="00310CCB" w:rsidP="00310CCB">
            <w:pPr>
              <w:jc w:val="center"/>
              <w:rPr>
                <w:rFonts w:ascii="Arial" w:hAnsi="Arial" w:cs="Arial"/>
                <w:b/>
                <w:highlight w:val="yellow"/>
              </w:rPr>
            </w:pPr>
          </w:p>
        </w:tc>
        <w:tc>
          <w:tcPr>
            <w:tcW w:w="709" w:type="dxa"/>
            <w:vMerge/>
            <w:vAlign w:val="center"/>
          </w:tcPr>
          <w:p w14:paraId="15B97DD1" w14:textId="77777777" w:rsidR="00310CCB" w:rsidRPr="005F0F7D" w:rsidRDefault="00310CCB" w:rsidP="00310CCB">
            <w:pPr>
              <w:jc w:val="center"/>
              <w:rPr>
                <w:rFonts w:ascii="Arial" w:hAnsi="Arial" w:cs="Arial"/>
                <w:b/>
              </w:rPr>
            </w:pPr>
          </w:p>
        </w:tc>
        <w:tc>
          <w:tcPr>
            <w:tcW w:w="1700" w:type="dxa"/>
            <w:vMerge/>
            <w:vAlign w:val="center"/>
          </w:tcPr>
          <w:p w14:paraId="081C8735" w14:textId="77777777" w:rsidR="00310CCB" w:rsidRPr="005F0F7D" w:rsidRDefault="00310CCB" w:rsidP="00310CCB">
            <w:pPr>
              <w:jc w:val="center"/>
              <w:rPr>
                <w:rFonts w:ascii="Arial" w:hAnsi="Arial" w:cs="Arial"/>
                <w:b/>
              </w:rPr>
            </w:pPr>
          </w:p>
        </w:tc>
        <w:tc>
          <w:tcPr>
            <w:tcW w:w="851" w:type="dxa"/>
            <w:vAlign w:val="center"/>
          </w:tcPr>
          <w:p w14:paraId="497BAC48" w14:textId="77777777" w:rsidR="00310CCB" w:rsidRPr="005F0F7D" w:rsidRDefault="00310CCB" w:rsidP="00310CCB">
            <w:pPr>
              <w:jc w:val="center"/>
              <w:rPr>
                <w:rFonts w:ascii="Arial" w:hAnsi="Arial" w:cs="Arial"/>
                <w:b/>
              </w:rPr>
            </w:pPr>
            <w:r w:rsidRPr="005F0F7D">
              <w:rPr>
                <w:rFonts w:ascii="Arial" w:hAnsi="Arial" w:cs="Arial"/>
                <w:b/>
              </w:rPr>
              <w:t>kg/h</w:t>
            </w:r>
          </w:p>
        </w:tc>
        <w:tc>
          <w:tcPr>
            <w:tcW w:w="850" w:type="dxa"/>
            <w:vAlign w:val="center"/>
          </w:tcPr>
          <w:p w14:paraId="288D308E" w14:textId="77777777" w:rsidR="00310CCB" w:rsidRPr="005F0F7D" w:rsidRDefault="00310CCB" w:rsidP="00310CCB">
            <w:pPr>
              <w:jc w:val="center"/>
              <w:rPr>
                <w:rFonts w:ascii="Arial" w:hAnsi="Arial" w:cs="Arial"/>
                <w:b/>
                <w:vertAlign w:val="superscript"/>
              </w:rPr>
            </w:pPr>
            <w:r w:rsidRPr="005F0F7D">
              <w:rPr>
                <w:rFonts w:ascii="Arial" w:hAnsi="Arial" w:cs="Arial"/>
                <w:b/>
              </w:rPr>
              <w:t>mg/m</w:t>
            </w:r>
            <w:r w:rsidRPr="005F0F7D">
              <w:rPr>
                <w:rFonts w:ascii="Arial" w:hAnsi="Arial" w:cs="Arial"/>
                <w:b/>
                <w:vertAlign w:val="subscript"/>
              </w:rPr>
              <w:t>u</w:t>
            </w:r>
            <w:r w:rsidRPr="005F0F7D">
              <w:rPr>
                <w:rFonts w:ascii="Arial" w:hAnsi="Arial" w:cs="Arial"/>
                <w:b/>
                <w:vertAlign w:val="superscript"/>
              </w:rPr>
              <w:t>3</w:t>
            </w:r>
          </w:p>
        </w:tc>
        <w:tc>
          <w:tcPr>
            <w:tcW w:w="997" w:type="dxa"/>
            <w:vAlign w:val="center"/>
          </w:tcPr>
          <w:p w14:paraId="4B8C8EBA" w14:textId="77777777" w:rsidR="00310CCB" w:rsidRPr="005F0F7D" w:rsidRDefault="00310CCB" w:rsidP="00310CCB">
            <w:pPr>
              <w:jc w:val="center"/>
              <w:rPr>
                <w:rFonts w:ascii="Arial" w:hAnsi="Arial" w:cs="Arial"/>
                <w:b/>
              </w:rPr>
            </w:pPr>
            <w:r w:rsidRPr="005F0F7D">
              <w:rPr>
                <w:rFonts w:ascii="Arial" w:hAnsi="Arial" w:cs="Arial"/>
                <w:b/>
              </w:rPr>
              <w:t>%</w:t>
            </w:r>
          </w:p>
        </w:tc>
        <w:tc>
          <w:tcPr>
            <w:tcW w:w="993" w:type="dxa"/>
            <w:vAlign w:val="center"/>
          </w:tcPr>
          <w:p w14:paraId="6A4C58EC" w14:textId="77777777" w:rsidR="00310CCB" w:rsidRPr="005F0F7D" w:rsidRDefault="00310CCB" w:rsidP="00310CCB">
            <w:pPr>
              <w:jc w:val="center"/>
              <w:rPr>
                <w:rFonts w:ascii="Arial" w:hAnsi="Arial" w:cs="Arial"/>
                <w:b/>
              </w:rPr>
            </w:pPr>
            <w:r w:rsidRPr="005F0F7D">
              <w:rPr>
                <w:rFonts w:ascii="Arial" w:hAnsi="Arial" w:cs="Arial"/>
                <w:b/>
              </w:rPr>
              <w:t>%</w:t>
            </w:r>
          </w:p>
        </w:tc>
      </w:tr>
      <w:tr w:rsidR="00310CCB" w:rsidRPr="005F0F7D" w14:paraId="25B3DFD8" w14:textId="77777777" w:rsidTr="00B71D24">
        <w:trPr>
          <w:trHeight w:val="20"/>
        </w:trPr>
        <w:tc>
          <w:tcPr>
            <w:tcW w:w="423" w:type="dxa"/>
            <w:vMerge w:val="restart"/>
            <w:vAlign w:val="center"/>
          </w:tcPr>
          <w:p w14:paraId="23A4F36E" w14:textId="77777777" w:rsidR="00310CCB" w:rsidRPr="00750154" w:rsidRDefault="00310CCB" w:rsidP="00310CCB">
            <w:pPr>
              <w:rPr>
                <w:rFonts w:ascii="Arial" w:hAnsi="Arial" w:cs="Arial"/>
              </w:rPr>
            </w:pPr>
            <w:r w:rsidRPr="00750154">
              <w:rPr>
                <w:rFonts w:ascii="Arial" w:hAnsi="Arial" w:cs="Arial"/>
              </w:rPr>
              <w:t>1.</w:t>
            </w:r>
          </w:p>
        </w:tc>
        <w:tc>
          <w:tcPr>
            <w:tcW w:w="2833" w:type="dxa"/>
            <w:tcBorders>
              <w:bottom w:val="single" w:sz="4" w:space="0" w:color="auto"/>
            </w:tcBorders>
          </w:tcPr>
          <w:p w14:paraId="0A1B9A68" w14:textId="77777777" w:rsidR="00310CCB" w:rsidRPr="005F0F7D" w:rsidRDefault="00310CCB" w:rsidP="00310CCB">
            <w:pPr>
              <w:ind w:right="-108"/>
              <w:rPr>
                <w:rFonts w:ascii="Arial" w:hAnsi="Arial" w:cs="Arial"/>
                <w:i/>
              </w:rPr>
            </w:pPr>
            <w:r w:rsidRPr="005F0F7D">
              <w:rPr>
                <w:rFonts w:ascii="Arial" w:hAnsi="Arial" w:cs="Arial"/>
              </w:rPr>
              <w:t xml:space="preserve">Linia syntezy Chlorowodorku </w:t>
            </w:r>
            <w:r w:rsidRPr="005F0F7D">
              <w:rPr>
                <w:rFonts w:ascii="Arial" w:hAnsi="Arial" w:cs="Arial"/>
              </w:rPr>
              <w:br/>
            </w:r>
            <w:proofErr w:type="spellStart"/>
            <w:r w:rsidRPr="005F0F7D">
              <w:rPr>
                <w:rFonts w:ascii="Arial" w:hAnsi="Arial" w:cs="Arial"/>
              </w:rPr>
              <w:t>Tolperyzonu</w:t>
            </w:r>
            <w:proofErr w:type="spellEnd"/>
            <w:r w:rsidRPr="005F0F7D">
              <w:rPr>
                <w:rFonts w:ascii="Arial" w:hAnsi="Arial" w:cs="Arial"/>
              </w:rPr>
              <w:t xml:space="preserve"> - suszenie:</w:t>
            </w:r>
          </w:p>
          <w:p w14:paraId="5FFF3A48" w14:textId="77777777" w:rsidR="00310CCB" w:rsidRPr="005F0F7D" w:rsidRDefault="00310CCB" w:rsidP="001D7C5C">
            <w:pPr>
              <w:numPr>
                <w:ilvl w:val="0"/>
                <w:numId w:val="30"/>
              </w:numPr>
              <w:ind w:left="175" w:hanging="175"/>
              <w:rPr>
                <w:rFonts w:ascii="Arial" w:hAnsi="Arial" w:cs="Arial"/>
              </w:rPr>
            </w:pPr>
            <w:r w:rsidRPr="005F0F7D">
              <w:rPr>
                <w:rFonts w:ascii="Arial" w:hAnsi="Arial" w:cs="Arial"/>
              </w:rPr>
              <w:t>etap III,</w:t>
            </w:r>
          </w:p>
          <w:p w14:paraId="5D6BC654" w14:textId="77777777" w:rsidR="00310CCB" w:rsidRPr="005F0F7D" w:rsidRDefault="00310CCB" w:rsidP="001D7C5C">
            <w:pPr>
              <w:numPr>
                <w:ilvl w:val="0"/>
                <w:numId w:val="30"/>
              </w:numPr>
              <w:ind w:left="175" w:hanging="175"/>
              <w:rPr>
                <w:rFonts w:ascii="Arial" w:hAnsi="Arial" w:cs="Arial"/>
              </w:rPr>
            </w:pPr>
            <w:r w:rsidRPr="005F0F7D">
              <w:rPr>
                <w:rFonts w:ascii="Arial" w:hAnsi="Arial" w:cs="Arial"/>
              </w:rPr>
              <w:t xml:space="preserve">etap IV+ V </w:t>
            </w:r>
          </w:p>
          <w:p w14:paraId="0AA46D1E" w14:textId="77777777" w:rsidR="00310CCB" w:rsidRPr="005F0F7D" w:rsidRDefault="00310CCB" w:rsidP="00310CCB">
            <w:pPr>
              <w:rPr>
                <w:rFonts w:ascii="Arial" w:hAnsi="Arial" w:cs="Arial"/>
              </w:rPr>
            </w:pPr>
            <w:r w:rsidRPr="005F0F7D">
              <w:rPr>
                <w:rFonts w:ascii="Arial" w:hAnsi="Arial" w:cs="Arial"/>
              </w:rPr>
              <w:t xml:space="preserve">Linia syntezy </w:t>
            </w:r>
            <w:proofErr w:type="spellStart"/>
            <w:r w:rsidRPr="005F0F7D">
              <w:rPr>
                <w:rFonts w:ascii="Arial" w:hAnsi="Arial" w:cs="Arial"/>
              </w:rPr>
              <w:t>Octanowinianu</w:t>
            </w:r>
            <w:proofErr w:type="spellEnd"/>
            <w:r w:rsidRPr="005F0F7D">
              <w:rPr>
                <w:rFonts w:ascii="Arial" w:hAnsi="Arial" w:cs="Arial"/>
              </w:rPr>
              <w:t xml:space="preserve"> </w:t>
            </w:r>
            <w:proofErr w:type="spellStart"/>
            <w:r w:rsidRPr="005F0F7D">
              <w:rPr>
                <w:rFonts w:ascii="Arial" w:hAnsi="Arial" w:cs="Arial"/>
              </w:rPr>
              <w:t>glinu</w:t>
            </w:r>
            <w:proofErr w:type="spellEnd"/>
            <w:r w:rsidRPr="005F0F7D">
              <w:rPr>
                <w:rFonts w:ascii="Arial" w:hAnsi="Arial" w:cs="Arial"/>
              </w:rPr>
              <w:t xml:space="preserve"> – suszenie etap II</w:t>
            </w:r>
          </w:p>
          <w:p w14:paraId="60FAE140" w14:textId="77777777" w:rsidR="00310CCB" w:rsidRPr="005F0F7D" w:rsidRDefault="00310CCB" w:rsidP="00310CCB">
            <w:pPr>
              <w:rPr>
                <w:rFonts w:ascii="Arial" w:hAnsi="Arial" w:cs="Arial"/>
              </w:rPr>
            </w:pPr>
            <w:r w:rsidRPr="005F0F7D">
              <w:rPr>
                <w:rFonts w:ascii="Arial" w:hAnsi="Arial" w:cs="Arial"/>
                <w:i/>
              </w:rPr>
              <w:t xml:space="preserve">I rodzaj emisji </w:t>
            </w:r>
            <w:r w:rsidRPr="005F0F7D">
              <w:rPr>
                <w:rFonts w:ascii="Arial" w:hAnsi="Arial" w:cs="Arial"/>
              </w:rPr>
              <w:t xml:space="preserve">(LZO +pył) </w:t>
            </w:r>
          </w:p>
          <w:p w14:paraId="13A04DC9" w14:textId="77777777" w:rsidR="00310CCB" w:rsidRPr="005F0F7D" w:rsidRDefault="00310CCB" w:rsidP="00310CCB">
            <w:pPr>
              <w:rPr>
                <w:rFonts w:ascii="Arial" w:hAnsi="Arial" w:cs="Arial"/>
              </w:rPr>
            </w:pPr>
            <w:r w:rsidRPr="005F0F7D">
              <w:rPr>
                <w:rFonts w:ascii="Arial" w:hAnsi="Arial" w:cs="Arial"/>
              </w:rPr>
              <w:t>wyciąg miejscowy</w:t>
            </w:r>
          </w:p>
        </w:tc>
        <w:tc>
          <w:tcPr>
            <w:tcW w:w="709" w:type="dxa"/>
            <w:vMerge w:val="restart"/>
            <w:vAlign w:val="center"/>
          </w:tcPr>
          <w:p w14:paraId="07D4E354" w14:textId="77777777" w:rsidR="00310CCB" w:rsidRPr="005F0F7D" w:rsidRDefault="00310CCB" w:rsidP="00310CCB">
            <w:pPr>
              <w:rPr>
                <w:rFonts w:ascii="Arial" w:hAnsi="Arial" w:cs="Arial"/>
              </w:rPr>
            </w:pPr>
            <w:r w:rsidRPr="005F0F7D">
              <w:rPr>
                <w:rFonts w:ascii="Arial" w:hAnsi="Arial" w:cs="Arial"/>
              </w:rPr>
              <w:t>E18</w:t>
            </w:r>
          </w:p>
        </w:tc>
        <w:tc>
          <w:tcPr>
            <w:tcW w:w="1700" w:type="dxa"/>
            <w:vAlign w:val="center"/>
          </w:tcPr>
          <w:p w14:paraId="0D21AFB0" w14:textId="77777777" w:rsidR="00310CCB" w:rsidRPr="005F0F7D" w:rsidRDefault="00310CCB" w:rsidP="00310CCB">
            <w:pPr>
              <w:rPr>
                <w:rFonts w:ascii="Arial" w:hAnsi="Arial" w:cs="Arial"/>
              </w:rPr>
            </w:pPr>
            <w:r w:rsidRPr="005F0F7D">
              <w:rPr>
                <w:rFonts w:ascii="Arial" w:hAnsi="Arial" w:cs="Arial"/>
              </w:rPr>
              <w:t>LZO</w:t>
            </w:r>
          </w:p>
        </w:tc>
        <w:tc>
          <w:tcPr>
            <w:tcW w:w="851" w:type="dxa"/>
            <w:vAlign w:val="center"/>
          </w:tcPr>
          <w:p w14:paraId="605D9FD1" w14:textId="77777777" w:rsidR="00310CCB" w:rsidRPr="005F0F7D" w:rsidRDefault="00310CCB" w:rsidP="00310CCB">
            <w:pPr>
              <w:jc w:val="center"/>
              <w:rPr>
                <w:rFonts w:ascii="Arial" w:hAnsi="Arial" w:cs="Arial"/>
              </w:rPr>
            </w:pPr>
            <w:r w:rsidRPr="005F0F7D">
              <w:rPr>
                <w:rFonts w:ascii="Arial" w:hAnsi="Arial" w:cs="Arial"/>
              </w:rPr>
              <w:t>-</w:t>
            </w:r>
          </w:p>
        </w:tc>
        <w:tc>
          <w:tcPr>
            <w:tcW w:w="850" w:type="dxa"/>
            <w:vAlign w:val="center"/>
          </w:tcPr>
          <w:p w14:paraId="02C90D90" w14:textId="77777777" w:rsidR="00310CCB" w:rsidRPr="005F0F7D" w:rsidRDefault="00310CCB" w:rsidP="00310CCB">
            <w:pPr>
              <w:jc w:val="center"/>
              <w:rPr>
                <w:rFonts w:ascii="Arial" w:hAnsi="Arial" w:cs="Arial"/>
              </w:rPr>
            </w:pPr>
            <w:r w:rsidRPr="005F0F7D">
              <w:rPr>
                <w:rFonts w:ascii="Arial" w:hAnsi="Arial" w:cs="Arial"/>
              </w:rPr>
              <w:t>150</w:t>
            </w:r>
          </w:p>
        </w:tc>
        <w:tc>
          <w:tcPr>
            <w:tcW w:w="997" w:type="dxa"/>
            <w:vAlign w:val="center"/>
          </w:tcPr>
          <w:p w14:paraId="761A11B8" w14:textId="77777777" w:rsidR="00310CCB" w:rsidRPr="005F0F7D" w:rsidRDefault="00310CCB" w:rsidP="00310CCB">
            <w:pPr>
              <w:jc w:val="center"/>
              <w:rPr>
                <w:rFonts w:ascii="Arial" w:hAnsi="Arial" w:cs="Arial"/>
              </w:rPr>
            </w:pPr>
            <w:r w:rsidRPr="005F0F7D">
              <w:rPr>
                <w:rFonts w:ascii="Arial" w:hAnsi="Arial" w:cs="Arial"/>
              </w:rPr>
              <w:t>15</w:t>
            </w:r>
          </w:p>
        </w:tc>
        <w:tc>
          <w:tcPr>
            <w:tcW w:w="993" w:type="dxa"/>
            <w:vAlign w:val="center"/>
          </w:tcPr>
          <w:p w14:paraId="6126B9D4" w14:textId="77777777" w:rsidR="00310CCB" w:rsidRPr="005F0F7D" w:rsidRDefault="00310CCB" w:rsidP="00310CCB">
            <w:pPr>
              <w:jc w:val="center"/>
              <w:rPr>
                <w:rFonts w:ascii="Arial" w:hAnsi="Arial" w:cs="Arial"/>
              </w:rPr>
            </w:pPr>
            <w:r w:rsidRPr="005F0F7D">
              <w:rPr>
                <w:rFonts w:ascii="Arial" w:hAnsi="Arial" w:cs="Arial"/>
              </w:rPr>
              <w:t>15</w:t>
            </w:r>
          </w:p>
        </w:tc>
      </w:tr>
      <w:tr w:rsidR="00310CCB" w:rsidRPr="005F0F7D" w14:paraId="0DDFC94B" w14:textId="77777777" w:rsidTr="00B71D24">
        <w:trPr>
          <w:trHeight w:val="20"/>
        </w:trPr>
        <w:tc>
          <w:tcPr>
            <w:tcW w:w="423" w:type="dxa"/>
            <w:vMerge/>
          </w:tcPr>
          <w:p w14:paraId="009F358B" w14:textId="77777777" w:rsidR="00310CCB" w:rsidRPr="00750154" w:rsidRDefault="00310CCB" w:rsidP="00310CCB">
            <w:pPr>
              <w:rPr>
                <w:rFonts w:ascii="Arial" w:hAnsi="Arial" w:cs="Arial"/>
              </w:rPr>
            </w:pPr>
          </w:p>
        </w:tc>
        <w:tc>
          <w:tcPr>
            <w:tcW w:w="2833" w:type="dxa"/>
            <w:tcBorders>
              <w:bottom w:val="nil"/>
            </w:tcBorders>
          </w:tcPr>
          <w:p w14:paraId="76D5C153" w14:textId="77777777" w:rsidR="00310CCB" w:rsidRPr="005F0F7D" w:rsidRDefault="00310CCB" w:rsidP="00310CCB">
            <w:pPr>
              <w:rPr>
                <w:rFonts w:ascii="Arial" w:hAnsi="Arial" w:cs="Arial"/>
                <w:i/>
              </w:rPr>
            </w:pPr>
            <w:r w:rsidRPr="005F0F7D">
              <w:rPr>
                <w:rFonts w:ascii="Arial" w:hAnsi="Arial" w:cs="Arial"/>
              </w:rPr>
              <w:t xml:space="preserve">Linia syntezy </w:t>
            </w:r>
            <w:proofErr w:type="spellStart"/>
            <w:r w:rsidRPr="005F0F7D">
              <w:rPr>
                <w:rFonts w:ascii="Arial" w:hAnsi="Arial" w:cs="Arial"/>
              </w:rPr>
              <w:t>Dipromalu</w:t>
            </w:r>
            <w:proofErr w:type="spellEnd"/>
            <w:r w:rsidRPr="005F0F7D">
              <w:rPr>
                <w:rFonts w:ascii="Arial" w:hAnsi="Arial" w:cs="Arial"/>
              </w:rPr>
              <w:t xml:space="preserve"> – suszenie</w:t>
            </w:r>
          </w:p>
        </w:tc>
        <w:tc>
          <w:tcPr>
            <w:tcW w:w="709" w:type="dxa"/>
            <w:vMerge/>
          </w:tcPr>
          <w:p w14:paraId="01669753" w14:textId="77777777" w:rsidR="00310CCB" w:rsidRPr="005F0F7D" w:rsidRDefault="00310CCB" w:rsidP="00310CCB">
            <w:pPr>
              <w:rPr>
                <w:rFonts w:ascii="Arial" w:hAnsi="Arial" w:cs="Arial"/>
              </w:rPr>
            </w:pPr>
          </w:p>
        </w:tc>
        <w:tc>
          <w:tcPr>
            <w:tcW w:w="1700" w:type="dxa"/>
          </w:tcPr>
          <w:p w14:paraId="57C80811" w14:textId="77777777" w:rsidR="00310CCB" w:rsidRPr="005F0F7D" w:rsidRDefault="00310CCB" w:rsidP="00310CCB">
            <w:pPr>
              <w:rPr>
                <w:rFonts w:ascii="Arial" w:hAnsi="Arial" w:cs="Arial"/>
              </w:rPr>
            </w:pPr>
            <w:r>
              <w:rPr>
                <w:rFonts w:ascii="Arial" w:hAnsi="Arial" w:cs="Arial"/>
              </w:rPr>
              <w:t>P</w:t>
            </w:r>
            <w:r w:rsidRPr="005F0F7D">
              <w:rPr>
                <w:rFonts w:ascii="Arial" w:hAnsi="Arial" w:cs="Arial"/>
              </w:rPr>
              <w:t>ył ogółem</w:t>
            </w:r>
          </w:p>
        </w:tc>
        <w:tc>
          <w:tcPr>
            <w:tcW w:w="851" w:type="dxa"/>
          </w:tcPr>
          <w:p w14:paraId="2FEA67DE" w14:textId="77777777" w:rsidR="00310CCB" w:rsidRPr="005F0F7D" w:rsidRDefault="00310CCB" w:rsidP="00310CCB">
            <w:pPr>
              <w:jc w:val="center"/>
              <w:rPr>
                <w:rFonts w:ascii="Arial" w:hAnsi="Arial" w:cs="Arial"/>
              </w:rPr>
            </w:pPr>
            <w:r w:rsidRPr="005F0F7D">
              <w:rPr>
                <w:rFonts w:ascii="Arial" w:hAnsi="Arial" w:cs="Arial"/>
              </w:rPr>
              <w:t>0,0024</w:t>
            </w:r>
          </w:p>
        </w:tc>
        <w:tc>
          <w:tcPr>
            <w:tcW w:w="850" w:type="dxa"/>
          </w:tcPr>
          <w:p w14:paraId="4E9F7FF9" w14:textId="77777777" w:rsidR="00310CCB" w:rsidRPr="005F0F7D" w:rsidRDefault="00310CCB" w:rsidP="00310CCB">
            <w:pPr>
              <w:jc w:val="center"/>
              <w:rPr>
                <w:rFonts w:ascii="Arial" w:hAnsi="Arial" w:cs="Arial"/>
              </w:rPr>
            </w:pPr>
            <w:r w:rsidRPr="005F0F7D">
              <w:rPr>
                <w:rFonts w:ascii="Arial" w:hAnsi="Arial" w:cs="Arial"/>
              </w:rPr>
              <w:t>-</w:t>
            </w:r>
          </w:p>
        </w:tc>
        <w:tc>
          <w:tcPr>
            <w:tcW w:w="997" w:type="dxa"/>
          </w:tcPr>
          <w:p w14:paraId="57FD4281" w14:textId="77777777" w:rsidR="00310CCB" w:rsidRPr="005F0F7D" w:rsidRDefault="00310CCB" w:rsidP="00310CCB">
            <w:pPr>
              <w:jc w:val="center"/>
              <w:rPr>
                <w:rFonts w:ascii="Arial" w:hAnsi="Arial" w:cs="Arial"/>
              </w:rPr>
            </w:pPr>
            <w:r w:rsidRPr="005F0F7D">
              <w:rPr>
                <w:rFonts w:ascii="Arial" w:hAnsi="Arial" w:cs="Arial"/>
              </w:rPr>
              <w:t>-</w:t>
            </w:r>
          </w:p>
        </w:tc>
        <w:tc>
          <w:tcPr>
            <w:tcW w:w="993" w:type="dxa"/>
          </w:tcPr>
          <w:p w14:paraId="29ED40E8" w14:textId="77777777" w:rsidR="00310CCB" w:rsidRPr="005F0F7D" w:rsidRDefault="00310CCB" w:rsidP="00310CCB">
            <w:pPr>
              <w:jc w:val="center"/>
              <w:rPr>
                <w:rFonts w:ascii="Arial" w:hAnsi="Arial" w:cs="Arial"/>
              </w:rPr>
            </w:pPr>
            <w:r w:rsidRPr="005F0F7D">
              <w:rPr>
                <w:rFonts w:ascii="Arial" w:hAnsi="Arial" w:cs="Arial"/>
              </w:rPr>
              <w:t>-</w:t>
            </w:r>
          </w:p>
        </w:tc>
      </w:tr>
      <w:tr w:rsidR="00310CCB" w:rsidRPr="005F0F7D" w14:paraId="7FD5FD04" w14:textId="77777777" w:rsidTr="00B71D24">
        <w:trPr>
          <w:trHeight w:val="20"/>
        </w:trPr>
        <w:tc>
          <w:tcPr>
            <w:tcW w:w="423" w:type="dxa"/>
            <w:vMerge/>
          </w:tcPr>
          <w:p w14:paraId="5D3A00E2" w14:textId="77777777" w:rsidR="00310CCB" w:rsidRPr="00750154" w:rsidRDefault="00310CCB" w:rsidP="00310CCB">
            <w:pPr>
              <w:rPr>
                <w:rFonts w:ascii="Arial" w:hAnsi="Arial" w:cs="Arial"/>
              </w:rPr>
            </w:pPr>
          </w:p>
        </w:tc>
        <w:tc>
          <w:tcPr>
            <w:tcW w:w="2833" w:type="dxa"/>
            <w:tcBorders>
              <w:top w:val="nil"/>
              <w:bottom w:val="nil"/>
            </w:tcBorders>
          </w:tcPr>
          <w:p w14:paraId="1540D89D" w14:textId="77777777" w:rsidR="00310CCB" w:rsidRPr="005F0F7D" w:rsidRDefault="00310CCB" w:rsidP="00310CCB">
            <w:pPr>
              <w:rPr>
                <w:rFonts w:ascii="Arial" w:hAnsi="Arial" w:cs="Arial"/>
                <w:highlight w:val="yellow"/>
              </w:rPr>
            </w:pPr>
            <w:r w:rsidRPr="005F0F7D">
              <w:rPr>
                <w:rFonts w:ascii="Arial" w:hAnsi="Arial" w:cs="Arial"/>
              </w:rPr>
              <w:t>Linia syntezy Sulfatiazolu - suszenie</w:t>
            </w:r>
          </w:p>
        </w:tc>
        <w:tc>
          <w:tcPr>
            <w:tcW w:w="709" w:type="dxa"/>
            <w:vMerge/>
          </w:tcPr>
          <w:p w14:paraId="73C2B1D5" w14:textId="77777777" w:rsidR="00310CCB" w:rsidRPr="005F0F7D" w:rsidRDefault="00310CCB" w:rsidP="00310CCB">
            <w:pPr>
              <w:rPr>
                <w:rFonts w:ascii="Arial" w:hAnsi="Arial" w:cs="Arial"/>
              </w:rPr>
            </w:pPr>
          </w:p>
        </w:tc>
        <w:tc>
          <w:tcPr>
            <w:tcW w:w="1700" w:type="dxa"/>
          </w:tcPr>
          <w:p w14:paraId="0F2D3E6E" w14:textId="77777777" w:rsidR="00310CCB" w:rsidRPr="005F0F7D" w:rsidRDefault="00310CCB" w:rsidP="00310CCB">
            <w:pPr>
              <w:rPr>
                <w:rFonts w:ascii="Arial" w:hAnsi="Arial" w:cs="Arial"/>
              </w:rPr>
            </w:pPr>
            <w:r>
              <w:rPr>
                <w:rFonts w:ascii="Arial" w:hAnsi="Arial" w:cs="Arial"/>
              </w:rPr>
              <w:t>P</w:t>
            </w:r>
            <w:r w:rsidRPr="005F0F7D">
              <w:rPr>
                <w:rFonts w:ascii="Arial" w:hAnsi="Arial" w:cs="Arial"/>
              </w:rPr>
              <w:t>ył zaw. PM10</w:t>
            </w:r>
          </w:p>
        </w:tc>
        <w:tc>
          <w:tcPr>
            <w:tcW w:w="851" w:type="dxa"/>
          </w:tcPr>
          <w:p w14:paraId="55C0B3CA" w14:textId="77777777" w:rsidR="00310CCB" w:rsidRPr="005F0F7D" w:rsidRDefault="00310CCB" w:rsidP="00310CCB">
            <w:pPr>
              <w:jc w:val="center"/>
              <w:rPr>
                <w:rFonts w:ascii="Arial" w:hAnsi="Arial" w:cs="Arial"/>
              </w:rPr>
            </w:pPr>
            <w:r w:rsidRPr="005F0F7D">
              <w:rPr>
                <w:rFonts w:ascii="Arial" w:hAnsi="Arial" w:cs="Arial"/>
              </w:rPr>
              <w:t>0,0024</w:t>
            </w:r>
          </w:p>
        </w:tc>
        <w:tc>
          <w:tcPr>
            <w:tcW w:w="850" w:type="dxa"/>
          </w:tcPr>
          <w:p w14:paraId="5CBE1E34" w14:textId="77777777" w:rsidR="00310CCB" w:rsidRPr="005F0F7D" w:rsidRDefault="00310CCB" w:rsidP="00310CCB">
            <w:pPr>
              <w:jc w:val="center"/>
              <w:rPr>
                <w:rFonts w:ascii="Arial" w:hAnsi="Arial" w:cs="Arial"/>
              </w:rPr>
            </w:pPr>
            <w:r w:rsidRPr="005F0F7D">
              <w:rPr>
                <w:rFonts w:ascii="Arial" w:hAnsi="Arial" w:cs="Arial"/>
              </w:rPr>
              <w:t>-</w:t>
            </w:r>
          </w:p>
        </w:tc>
        <w:tc>
          <w:tcPr>
            <w:tcW w:w="997" w:type="dxa"/>
          </w:tcPr>
          <w:p w14:paraId="04999838" w14:textId="77777777" w:rsidR="00310CCB" w:rsidRPr="005F0F7D" w:rsidRDefault="00310CCB" w:rsidP="00310CCB">
            <w:pPr>
              <w:jc w:val="center"/>
              <w:rPr>
                <w:rFonts w:ascii="Arial" w:hAnsi="Arial" w:cs="Arial"/>
              </w:rPr>
            </w:pPr>
            <w:r w:rsidRPr="005F0F7D">
              <w:rPr>
                <w:rFonts w:ascii="Arial" w:hAnsi="Arial" w:cs="Arial"/>
              </w:rPr>
              <w:t>-</w:t>
            </w:r>
          </w:p>
        </w:tc>
        <w:tc>
          <w:tcPr>
            <w:tcW w:w="993" w:type="dxa"/>
          </w:tcPr>
          <w:p w14:paraId="13716254" w14:textId="77777777" w:rsidR="00310CCB" w:rsidRPr="005F0F7D" w:rsidRDefault="00310CCB" w:rsidP="00310CCB">
            <w:pPr>
              <w:jc w:val="center"/>
              <w:rPr>
                <w:rFonts w:ascii="Arial" w:hAnsi="Arial" w:cs="Arial"/>
              </w:rPr>
            </w:pPr>
            <w:r w:rsidRPr="005F0F7D">
              <w:rPr>
                <w:rFonts w:ascii="Arial" w:hAnsi="Arial" w:cs="Arial"/>
              </w:rPr>
              <w:t>-</w:t>
            </w:r>
          </w:p>
        </w:tc>
      </w:tr>
      <w:tr w:rsidR="00310CCB" w:rsidRPr="005F0F7D" w14:paraId="59534CC4" w14:textId="77777777" w:rsidTr="00B71D24">
        <w:trPr>
          <w:trHeight w:val="20"/>
        </w:trPr>
        <w:tc>
          <w:tcPr>
            <w:tcW w:w="423" w:type="dxa"/>
            <w:vMerge/>
          </w:tcPr>
          <w:p w14:paraId="4F586DC0" w14:textId="77777777" w:rsidR="00310CCB" w:rsidRPr="00750154" w:rsidRDefault="00310CCB" w:rsidP="00310CCB">
            <w:pPr>
              <w:rPr>
                <w:rFonts w:ascii="Arial" w:hAnsi="Arial" w:cs="Arial"/>
              </w:rPr>
            </w:pPr>
          </w:p>
        </w:tc>
        <w:tc>
          <w:tcPr>
            <w:tcW w:w="2833" w:type="dxa"/>
            <w:tcBorders>
              <w:top w:val="nil"/>
            </w:tcBorders>
          </w:tcPr>
          <w:p w14:paraId="0E773CCA" w14:textId="77777777" w:rsidR="00310CCB" w:rsidRPr="005F0F7D" w:rsidRDefault="00310CCB" w:rsidP="00310CCB">
            <w:pPr>
              <w:rPr>
                <w:rFonts w:ascii="Arial" w:hAnsi="Arial" w:cs="Arial"/>
                <w:highlight w:val="yellow"/>
              </w:rPr>
            </w:pPr>
            <w:r w:rsidRPr="005F0F7D">
              <w:rPr>
                <w:rFonts w:ascii="Arial" w:hAnsi="Arial" w:cs="Arial"/>
                <w:i/>
              </w:rPr>
              <w:t xml:space="preserve">II rodzaj emisji </w:t>
            </w:r>
            <w:r w:rsidRPr="005F0F7D">
              <w:rPr>
                <w:rFonts w:ascii="Arial" w:hAnsi="Arial" w:cs="Arial"/>
              </w:rPr>
              <w:t>(pył)</w:t>
            </w:r>
          </w:p>
        </w:tc>
        <w:tc>
          <w:tcPr>
            <w:tcW w:w="709" w:type="dxa"/>
            <w:vMerge/>
          </w:tcPr>
          <w:p w14:paraId="0F63C34A" w14:textId="77777777" w:rsidR="00310CCB" w:rsidRPr="005F0F7D" w:rsidRDefault="00310CCB" w:rsidP="00310CCB">
            <w:pPr>
              <w:rPr>
                <w:rFonts w:ascii="Arial" w:hAnsi="Arial" w:cs="Arial"/>
              </w:rPr>
            </w:pPr>
          </w:p>
        </w:tc>
        <w:tc>
          <w:tcPr>
            <w:tcW w:w="1700" w:type="dxa"/>
          </w:tcPr>
          <w:p w14:paraId="0147A050" w14:textId="77777777" w:rsidR="00310CCB" w:rsidRPr="005F0F7D" w:rsidRDefault="00310CCB" w:rsidP="00310CCB">
            <w:pPr>
              <w:rPr>
                <w:rFonts w:ascii="Arial" w:hAnsi="Arial" w:cs="Arial"/>
              </w:rPr>
            </w:pPr>
            <w:r>
              <w:rPr>
                <w:rFonts w:ascii="Arial" w:hAnsi="Arial" w:cs="Arial"/>
              </w:rPr>
              <w:t>P</w:t>
            </w:r>
            <w:r w:rsidRPr="005F0F7D">
              <w:rPr>
                <w:rFonts w:ascii="Arial" w:hAnsi="Arial" w:cs="Arial"/>
              </w:rPr>
              <w:t>ył zaw. PM2,5</w:t>
            </w:r>
          </w:p>
        </w:tc>
        <w:tc>
          <w:tcPr>
            <w:tcW w:w="851" w:type="dxa"/>
          </w:tcPr>
          <w:p w14:paraId="33DDD9E8" w14:textId="77777777" w:rsidR="00310CCB" w:rsidRPr="005F0F7D" w:rsidRDefault="00310CCB" w:rsidP="00310CCB">
            <w:pPr>
              <w:jc w:val="center"/>
              <w:rPr>
                <w:rFonts w:ascii="Arial" w:hAnsi="Arial" w:cs="Arial"/>
              </w:rPr>
            </w:pPr>
            <w:r w:rsidRPr="005F0F7D">
              <w:rPr>
                <w:rFonts w:ascii="Arial" w:hAnsi="Arial" w:cs="Arial"/>
              </w:rPr>
              <w:t>0,0017</w:t>
            </w:r>
          </w:p>
        </w:tc>
        <w:tc>
          <w:tcPr>
            <w:tcW w:w="850" w:type="dxa"/>
          </w:tcPr>
          <w:p w14:paraId="60FD5FA3" w14:textId="77777777" w:rsidR="00310CCB" w:rsidRPr="005F0F7D" w:rsidRDefault="00310CCB" w:rsidP="00310CCB">
            <w:pPr>
              <w:jc w:val="center"/>
              <w:rPr>
                <w:rFonts w:ascii="Arial" w:hAnsi="Arial" w:cs="Arial"/>
              </w:rPr>
            </w:pPr>
            <w:r w:rsidRPr="005F0F7D">
              <w:rPr>
                <w:rFonts w:ascii="Arial" w:hAnsi="Arial" w:cs="Arial"/>
              </w:rPr>
              <w:t>-</w:t>
            </w:r>
          </w:p>
        </w:tc>
        <w:tc>
          <w:tcPr>
            <w:tcW w:w="997" w:type="dxa"/>
          </w:tcPr>
          <w:p w14:paraId="734AEB0F" w14:textId="77777777" w:rsidR="00310CCB" w:rsidRPr="005F0F7D" w:rsidRDefault="00310CCB" w:rsidP="00310CCB">
            <w:pPr>
              <w:jc w:val="center"/>
              <w:rPr>
                <w:rFonts w:ascii="Arial" w:hAnsi="Arial" w:cs="Arial"/>
              </w:rPr>
            </w:pPr>
            <w:r w:rsidRPr="005F0F7D">
              <w:rPr>
                <w:rFonts w:ascii="Arial" w:hAnsi="Arial" w:cs="Arial"/>
              </w:rPr>
              <w:t>-</w:t>
            </w:r>
          </w:p>
        </w:tc>
        <w:tc>
          <w:tcPr>
            <w:tcW w:w="993" w:type="dxa"/>
          </w:tcPr>
          <w:p w14:paraId="1C2883C1" w14:textId="77777777" w:rsidR="00310CCB" w:rsidRPr="005F0F7D" w:rsidRDefault="00310CCB" w:rsidP="00310CCB">
            <w:pPr>
              <w:jc w:val="center"/>
              <w:rPr>
                <w:rFonts w:ascii="Arial" w:hAnsi="Arial" w:cs="Arial"/>
              </w:rPr>
            </w:pPr>
            <w:r w:rsidRPr="005F0F7D">
              <w:rPr>
                <w:rFonts w:ascii="Arial" w:hAnsi="Arial" w:cs="Arial"/>
              </w:rPr>
              <w:t>-</w:t>
            </w:r>
          </w:p>
        </w:tc>
      </w:tr>
      <w:tr w:rsidR="00310CCB" w:rsidRPr="005F0F7D" w14:paraId="116C217D" w14:textId="77777777" w:rsidTr="00B71D24">
        <w:trPr>
          <w:trHeight w:val="20"/>
        </w:trPr>
        <w:tc>
          <w:tcPr>
            <w:tcW w:w="423" w:type="dxa"/>
            <w:vAlign w:val="center"/>
          </w:tcPr>
          <w:p w14:paraId="6BB4EA3F" w14:textId="77777777" w:rsidR="00310CCB" w:rsidRPr="00750154" w:rsidRDefault="00310CCB" w:rsidP="00310CCB">
            <w:pPr>
              <w:rPr>
                <w:rFonts w:ascii="Arial" w:hAnsi="Arial" w:cs="Arial"/>
              </w:rPr>
            </w:pPr>
            <w:r w:rsidRPr="00750154">
              <w:rPr>
                <w:rFonts w:ascii="Arial" w:hAnsi="Arial" w:cs="Arial"/>
              </w:rPr>
              <w:lastRenderedPageBreak/>
              <w:t>2.</w:t>
            </w:r>
          </w:p>
        </w:tc>
        <w:tc>
          <w:tcPr>
            <w:tcW w:w="2833" w:type="dxa"/>
            <w:vAlign w:val="center"/>
          </w:tcPr>
          <w:p w14:paraId="168B5412" w14:textId="77777777" w:rsidR="00310CCB" w:rsidRPr="005F0F7D" w:rsidRDefault="00310CCB" w:rsidP="00310CCB">
            <w:pPr>
              <w:rPr>
                <w:rFonts w:ascii="Arial" w:hAnsi="Arial" w:cs="Arial"/>
                <w:highlight w:val="yellow"/>
              </w:rPr>
            </w:pPr>
            <w:r w:rsidRPr="005F0F7D">
              <w:rPr>
                <w:rFonts w:ascii="Arial" w:hAnsi="Arial" w:cs="Arial"/>
              </w:rPr>
              <w:t xml:space="preserve">Linia syntezy salicylanu </w:t>
            </w:r>
            <w:r w:rsidRPr="005F0F7D">
              <w:rPr>
                <w:rFonts w:ascii="Arial" w:hAnsi="Arial" w:cs="Arial"/>
              </w:rPr>
              <w:br/>
              <w:t xml:space="preserve">choliny (LZO) – wyciąg </w:t>
            </w:r>
            <w:r w:rsidRPr="005F0F7D">
              <w:rPr>
                <w:rFonts w:ascii="Arial" w:hAnsi="Arial" w:cs="Arial"/>
              </w:rPr>
              <w:br/>
              <w:t>miejscowy</w:t>
            </w:r>
          </w:p>
        </w:tc>
        <w:tc>
          <w:tcPr>
            <w:tcW w:w="709" w:type="dxa"/>
            <w:vAlign w:val="center"/>
          </w:tcPr>
          <w:p w14:paraId="7A2500A4" w14:textId="77777777" w:rsidR="00310CCB" w:rsidRPr="005F0F7D" w:rsidRDefault="00310CCB" w:rsidP="00310CCB">
            <w:pPr>
              <w:rPr>
                <w:rFonts w:ascii="Arial" w:hAnsi="Arial" w:cs="Arial"/>
              </w:rPr>
            </w:pPr>
            <w:r w:rsidRPr="005F0F7D">
              <w:rPr>
                <w:rFonts w:ascii="Arial" w:hAnsi="Arial" w:cs="Arial"/>
              </w:rPr>
              <w:t>E19</w:t>
            </w:r>
          </w:p>
        </w:tc>
        <w:tc>
          <w:tcPr>
            <w:tcW w:w="1700" w:type="dxa"/>
            <w:vAlign w:val="center"/>
          </w:tcPr>
          <w:p w14:paraId="78968611" w14:textId="77777777" w:rsidR="00310CCB" w:rsidRPr="005F0F7D" w:rsidRDefault="00310CCB" w:rsidP="00310CCB">
            <w:pPr>
              <w:rPr>
                <w:rFonts w:ascii="Arial" w:hAnsi="Arial" w:cs="Arial"/>
              </w:rPr>
            </w:pPr>
            <w:r w:rsidRPr="005F0F7D">
              <w:rPr>
                <w:rFonts w:ascii="Arial" w:hAnsi="Arial" w:cs="Arial"/>
              </w:rPr>
              <w:t>LZO</w:t>
            </w:r>
          </w:p>
        </w:tc>
        <w:tc>
          <w:tcPr>
            <w:tcW w:w="851" w:type="dxa"/>
            <w:vAlign w:val="center"/>
          </w:tcPr>
          <w:p w14:paraId="41A228FF" w14:textId="77777777" w:rsidR="00310CCB" w:rsidRPr="005F0F7D" w:rsidRDefault="00310CCB" w:rsidP="00310CCB">
            <w:pPr>
              <w:jc w:val="center"/>
              <w:rPr>
                <w:rFonts w:ascii="Arial" w:hAnsi="Arial" w:cs="Arial"/>
              </w:rPr>
            </w:pPr>
            <w:r w:rsidRPr="005F0F7D">
              <w:rPr>
                <w:rFonts w:ascii="Arial" w:hAnsi="Arial" w:cs="Arial"/>
              </w:rPr>
              <w:t>-</w:t>
            </w:r>
          </w:p>
        </w:tc>
        <w:tc>
          <w:tcPr>
            <w:tcW w:w="850" w:type="dxa"/>
            <w:vAlign w:val="center"/>
          </w:tcPr>
          <w:p w14:paraId="050B8AFE" w14:textId="77777777" w:rsidR="00310CCB" w:rsidRPr="005F0F7D" w:rsidRDefault="00310CCB" w:rsidP="00310CCB">
            <w:pPr>
              <w:jc w:val="center"/>
              <w:rPr>
                <w:rFonts w:ascii="Arial" w:hAnsi="Arial" w:cs="Arial"/>
              </w:rPr>
            </w:pPr>
            <w:r w:rsidRPr="005F0F7D">
              <w:rPr>
                <w:rFonts w:ascii="Arial" w:hAnsi="Arial" w:cs="Arial"/>
              </w:rPr>
              <w:t>150</w:t>
            </w:r>
          </w:p>
        </w:tc>
        <w:tc>
          <w:tcPr>
            <w:tcW w:w="997" w:type="dxa"/>
            <w:vAlign w:val="center"/>
          </w:tcPr>
          <w:p w14:paraId="26DFE946" w14:textId="77777777" w:rsidR="00310CCB" w:rsidRPr="005F0F7D" w:rsidRDefault="00310CCB" w:rsidP="00310CCB">
            <w:pPr>
              <w:jc w:val="center"/>
              <w:rPr>
                <w:rFonts w:ascii="Arial" w:hAnsi="Arial" w:cs="Arial"/>
              </w:rPr>
            </w:pPr>
            <w:r w:rsidRPr="005F0F7D">
              <w:rPr>
                <w:rFonts w:ascii="Arial" w:hAnsi="Arial" w:cs="Arial"/>
              </w:rPr>
              <w:t>15</w:t>
            </w:r>
          </w:p>
        </w:tc>
        <w:tc>
          <w:tcPr>
            <w:tcW w:w="993" w:type="dxa"/>
            <w:vAlign w:val="center"/>
          </w:tcPr>
          <w:p w14:paraId="7704E257" w14:textId="77777777" w:rsidR="00310CCB" w:rsidRPr="005F0F7D" w:rsidRDefault="00310CCB" w:rsidP="00310CCB">
            <w:pPr>
              <w:jc w:val="center"/>
              <w:rPr>
                <w:rFonts w:ascii="Arial" w:hAnsi="Arial" w:cs="Arial"/>
              </w:rPr>
            </w:pPr>
            <w:r w:rsidRPr="005F0F7D">
              <w:rPr>
                <w:rFonts w:ascii="Arial" w:hAnsi="Arial" w:cs="Arial"/>
              </w:rPr>
              <w:t>15</w:t>
            </w:r>
          </w:p>
        </w:tc>
      </w:tr>
      <w:tr w:rsidR="00310CCB" w:rsidRPr="005F0F7D" w14:paraId="79D4F5AC" w14:textId="77777777" w:rsidTr="00B71D24">
        <w:trPr>
          <w:trHeight w:val="20"/>
        </w:trPr>
        <w:tc>
          <w:tcPr>
            <w:tcW w:w="423" w:type="dxa"/>
            <w:vMerge w:val="restart"/>
            <w:vAlign w:val="center"/>
          </w:tcPr>
          <w:p w14:paraId="7C4D71E0" w14:textId="77777777" w:rsidR="00310CCB" w:rsidRPr="00750154" w:rsidRDefault="00310CCB" w:rsidP="00310CCB">
            <w:pPr>
              <w:rPr>
                <w:rFonts w:ascii="Arial" w:hAnsi="Arial" w:cs="Arial"/>
              </w:rPr>
            </w:pPr>
            <w:r w:rsidRPr="00750154">
              <w:rPr>
                <w:rFonts w:ascii="Arial" w:hAnsi="Arial" w:cs="Arial"/>
              </w:rPr>
              <w:t>3.</w:t>
            </w:r>
          </w:p>
        </w:tc>
        <w:tc>
          <w:tcPr>
            <w:tcW w:w="2833" w:type="dxa"/>
            <w:vAlign w:val="center"/>
          </w:tcPr>
          <w:p w14:paraId="4216AACA" w14:textId="77777777" w:rsidR="00310CCB" w:rsidRPr="005F0F7D" w:rsidRDefault="00310CCB" w:rsidP="00310CCB">
            <w:pPr>
              <w:rPr>
                <w:rFonts w:ascii="Arial" w:hAnsi="Arial" w:cs="Arial"/>
              </w:rPr>
            </w:pPr>
            <w:r w:rsidRPr="005F0F7D">
              <w:rPr>
                <w:rFonts w:ascii="Arial" w:hAnsi="Arial" w:cs="Arial"/>
              </w:rPr>
              <w:t xml:space="preserve">Linia syntez </w:t>
            </w:r>
          </w:p>
          <w:p w14:paraId="7AA2F081" w14:textId="77777777" w:rsidR="00310CCB" w:rsidRPr="005F0F7D" w:rsidRDefault="00310CCB" w:rsidP="001D7C5C">
            <w:pPr>
              <w:numPr>
                <w:ilvl w:val="0"/>
                <w:numId w:val="31"/>
              </w:numPr>
              <w:ind w:left="175" w:hanging="175"/>
              <w:rPr>
                <w:rFonts w:ascii="Arial" w:hAnsi="Arial" w:cs="Arial"/>
              </w:rPr>
            </w:pPr>
            <w:r w:rsidRPr="005F0F7D">
              <w:rPr>
                <w:rFonts w:ascii="Arial" w:hAnsi="Arial" w:cs="Arial"/>
              </w:rPr>
              <w:t>Chlorowodorku</w:t>
            </w:r>
            <w:r w:rsidRPr="005F0F7D">
              <w:rPr>
                <w:rFonts w:ascii="Arial" w:hAnsi="Arial" w:cs="Arial"/>
              </w:rPr>
              <w:br/>
            </w:r>
            <w:proofErr w:type="spellStart"/>
            <w:r w:rsidRPr="005F0F7D">
              <w:rPr>
                <w:rFonts w:ascii="Arial" w:hAnsi="Arial" w:cs="Arial"/>
              </w:rPr>
              <w:t>Tolperyzonu</w:t>
            </w:r>
            <w:proofErr w:type="spellEnd"/>
            <w:r w:rsidRPr="005F0F7D">
              <w:rPr>
                <w:rFonts w:ascii="Arial" w:hAnsi="Arial" w:cs="Arial"/>
              </w:rPr>
              <w:t>: etap III</w:t>
            </w:r>
          </w:p>
          <w:p w14:paraId="57F17EFF" w14:textId="77777777" w:rsidR="00310CCB" w:rsidRPr="005F0F7D" w:rsidRDefault="00310CCB" w:rsidP="001D7C5C">
            <w:pPr>
              <w:numPr>
                <w:ilvl w:val="0"/>
                <w:numId w:val="31"/>
              </w:numPr>
              <w:ind w:left="175" w:hanging="175"/>
              <w:rPr>
                <w:rFonts w:ascii="Arial" w:hAnsi="Arial" w:cs="Arial"/>
              </w:rPr>
            </w:pPr>
            <w:proofErr w:type="spellStart"/>
            <w:r w:rsidRPr="005F0F7D">
              <w:rPr>
                <w:rFonts w:ascii="Arial" w:hAnsi="Arial" w:cs="Arial"/>
              </w:rPr>
              <w:t>Dipromalu</w:t>
            </w:r>
            <w:proofErr w:type="spellEnd"/>
          </w:p>
          <w:p w14:paraId="66A1D979" w14:textId="77777777" w:rsidR="00310CCB" w:rsidRPr="005F0F7D" w:rsidRDefault="00310CCB" w:rsidP="001D7C5C">
            <w:pPr>
              <w:numPr>
                <w:ilvl w:val="0"/>
                <w:numId w:val="31"/>
              </w:numPr>
              <w:ind w:left="175" w:hanging="175"/>
              <w:rPr>
                <w:rFonts w:ascii="Arial" w:hAnsi="Arial" w:cs="Arial"/>
              </w:rPr>
            </w:pPr>
            <w:proofErr w:type="spellStart"/>
            <w:r w:rsidRPr="005F0F7D">
              <w:rPr>
                <w:rFonts w:ascii="Arial" w:hAnsi="Arial" w:cs="Arial"/>
              </w:rPr>
              <w:t>Octanowinianu</w:t>
            </w:r>
            <w:proofErr w:type="spellEnd"/>
            <w:r w:rsidRPr="005F0F7D">
              <w:rPr>
                <w:rFonts w:ascii="Arial" w:hAnsi="Arial" w:cs="Arial"/>
              </w:rPr>
              <w:t xml:space="preserve"> </w:t>
            </w:r>
            <w:proofErr w:type="spellStart"/>
            <w:r w:rsidRPr="005F0F7D">
              <w:rPr>
                <w:rFonts w:ascii="Arial" w:hAnsi="Arial" w:cs="Arial"/>
              </w:rPr>
              <w:t>glinu</w:t>
            </w:r>
            <w:proofErr w:type="spellEnd"/>
            <w:r w:rsidRPr="005F0F7D">
              <w:rPr>
                <w:rFonts w:ascii="Arial" w:hAnsi="Arial" w:cs="Arial"/>
              </w:rPr>
              <w:t xml:space="preserve"> – </w:t>
            </w:r>
            <w:r w:rsidRPr="005F0F7D">
              <w:rPr>
                <w:rFonts w:ascii="Arial" w:hAnsi="Arial" w:cs="Arial"/>
              </w:rPr>
              <w:br/>
              <w:t>etap II</w:t>
            </w:r>
          </w:p>
          <w:p w14:paraId="6A20D2D1" w14:textId="77777777" w:rsidR="00310CCB" w:rsidRPr="005F0F7D" w:rsidRDefault="00310CCB" w:rsidP="00310CCB">
            <w:pPr>
              <w:rPr>
                <w:rFonts w:ascii="Arial" w:hAnsi="Arial" w:cs="Arial"/>
              </w:rPr>
            </w:pPr>
            <w:r w:rsidRPr="005F0F7D">
              <w:rPr>
                <w:rFonts w:ascii="Arial" w:hAnsi="Arial" w:cs="Arial"/>
                <w:i/>
              </w:rPr>
              <w:t xml:space="preserve">I rodzaj emisji </w:t>
            </w:r>
            <w:r w:rsidRPr="005F0F7D">
              <w:rPr>
                <w:rFonts w:ascii="Arial" w:hAnsi="Arial" w:cs="Arial"/>
              </w:rPr>
              <w:t xml:space="preserve">(LZO) </w:t>
            </w:r>
          </w:p>
          <w:p w14:paraId="0844904B" w14:textId="77777777" w:rsidR="00310CCB" w:rsidRPr="005F0F7D" w:rsidRDefault="00310CCB" w:rsidP="00310CCB">
            <w:pPr>
              <w:rPr>
                <w:rFonts w:ascii="Arial" w:hAnsi="Arial" w:cs="Arial"/>
              </w:rPr>
            </w:pPr>
            <w:r w:rsidRPr="005F0F7D">
              <w:rPr>
                <w:rFonts w:ascii="Arial" w:hAnsi="Arial" w:cs="Arial"/>
              </w:rPr>
              <w:t>wyciągi miejscowe</w:t>
            </w:r>
          </w:p>
          <w:p w14:paraId="49604418" w14:textId="77777777" w:rsidR="00310CCB" w:rsidRPr="005F0F7D" w:rsidRDefault="00310CCB" w:rsidP="00310CCB">
            <w:pPr>
              <w:rPr>
                <w:rFonts w:ascii="Arial" w:hAnsi="Arial" w:cs="Arial"/>
              </w:rPr>
            </w:pPr>
            <w:r w:rsidRPr="005F0F7D">
              <w:rPr>
                <w:rFonts w:ascii="Arial" w:hAnsi="Arial" w:cs="Arial"/>
              </w:rPr>
              <w:t xml:space="preserve">Linia syntezy Sulfatiazolu </w:t>
            </w:r>
          </w:p>
          <w:p w14:paraId="0D212510" w14:textId="77777777" w:rsidR="00310CCB" w:rsidRPr="005F0F7D" w:rsidRDefault="00310CCB" w:rsidP="00310CCB">
            <w:pPr>
              <w:rPr>
                <w:rFonts w:ascii="Arial" w:hAnsi="Arial" w:cs="Arial"/>
              </w:rPr>
            </w:pPr>
            <w:r w:rsidRPr="005F0F7D">
              <w:rPr>
                <w:rFonts w:ascii="Arial" w:hAnsi="Arial" w:cs="Arial"/>
              </w:rPr>
              <w:t>(bark emisji)</w:t>
            </w:r>
          </w:p>
        </w:tc>
        <w:tc>
          <w:tcPr>
            <w:tcW w:w="709" w:type="dxa"/>
            <w:vMerge w:val="restart"/>
            <w:vAlign w:val="center"/>
          </w:tcPr>
          <w:p w14:paraId="4B979035" w14:textId="77777777" w:rsidR="00310CCB" w:rsidRPr="005F0F7D" w:rsidRDefault="00310CCB" w:rsidP="00310CCB">
            <w:pPr>
              <w:rPr>
                <w:rFonts w:ascii="Arial" w:hAnsi="Arial" w:cs="Arial"/>
              </w:rPr>
            </w:pPr>
            <w:r w:rsidRPr="005F0F7D">
              <w:rPr>
                <w:rFonts w:ascii="Arial" w:hAnsi="Arial" w:cs="Arial"/>
              </w:rPr>
              <w:t>E20</w:t>
            </w:r>
          </w:p>
        </w:tc>
        <w:tc>
          <w:tcPr>
            <w:tcW w:w="1700" w:type="dxa"/>
            <w:vAlign w:val="center"/>
          </w:tcPr>
          <w:p w14:paraId="10842057" w14:textId="77777777" w:rsidR="00310CCB" w:rsidRPr="005F0F7D" w:rsidRDefault="00310CCB" w:rsidP="00310CCB">
            <w:pPr>
              <w:rPr>
                <w:rFonts w:ascii="Arial" w:hAnsi="Arial" w:cs="Arial"/>
              </w:rPr>
            </w:pPr>
            <w:r w:rsidRPr="005F0F7D">
              <w:rPr>
                <w:rFonts w:ascii="Arial" w:hAnsi="Arial" w:cs="Arial"/>
              </w:rPr>
              <w:t>LZO</w:t>
            </w:r>
          </w:p>
        </w:tc>
        <w:tc>
          <w:tcPr>
            <w:tcW w:w="851" w:type="dxa"/>
            <w:vAlign w:val="center"/>
          </w:tcPr>
          <w:p w14:paraId="37D97057" w14:textId="77777777" w:rsidR="00310CCB" w:rsidRPr="005F0F7D" w:rsidRDefault="00310CCB" w:rsidP="00310CCB">
            <w:pPr>
              <w:jc w:val="center"/>
              <w:rPr>
                <w:rFonts w:ascii="Arial" w:hAnsi="Arial" w:cs="Arial"/>
              </w:rPr>
            </w:pPr>
            <w:r w:rsidRPr="005F0F7D">
              <w:rPr>
                <w:rFonts w:ascii="Arial" w:hAnsi="Arial" w:cs="Arial"/>
              </w:rPr>
              <w:t>-</w:t>
            </w:r>
          </w:p>
        </w:tc>
        <w:tc>
          <w:tcPr>
            <w:tcW w:w="850" w:type="dxa"/>
            <w:vAlign w:val="center"/>
          </w:tcPr>
          <w:p w14:paraId="2BB77F11" w14:textId="77777777" w:rsidR="00310CCB" w:rsidRPr="005F0F7D" w:rsidRDefault="00310CCB" w:rsidP="00310CCB">
            <w:pPr>
              <w:jc w:val="center"/>
              <w:rPr>
                <w:rFonts w:ascii="Arial" w:hAnsi="Arial" w:cs="Arial"/>
              </w:rPr>
            </w:pPr>
            <w:r w:rsidRPr="005F0F7D">
              <w:rPr>
                <w:rFonts w:ascii="Arial" w:hAnsi="Arial" w:cs="Arial"/>
              </w:rPr>
              <w:t>150</w:t>
            </w:r>
          </w:p>
        </w:tc>
        <w:tc>
          <w:tcPr>
            <w:tcW w:w="997" w:type="dxa"/>
            <w:vAlign w:val="center"/>
          </w:tcPr>
          <w:p w14:paraId="39927143" w14:textId="77777777" w:rsidR="00310CCB" w:rsidRPr="005F0F7D" w:rsidRDefault="00310CCB" w:rsidP="00310CCB">
            <w:pPr>
              <w:jc w:val="center"/>
              <w:rPr>
                <w:rFonts w:ascii="Arial" w:hAnsi="Arial" w:cs="Arial"/>
              </w:rPr>
            </w:pPr>
            <w:r w:rsidRPr="005F0F7D">
              <w:rPr>
                <w:rFonts w:ascii="Arial" w:hAnsi="Arial" w:cs="Arial"/>
              </w:rPr>
              <w:t>15</w:t>
            </w:r>
          </w:p>
        </w:tc>
        <w:tc>
          <w:tcPr>
            <w:tcW w:w="993" w:type="dxa"/>
            <w:vAlign w:val="center"/>
          </w:tcPr>
          <w:p w14:paraId="420FF91F" w14:textId="77777777" w:rsidR="00310CCB" w:rsidRPr="005F0F7D" w:rsidRDefault="00310CCB" w:rsidP="00310CCB">
            <w:pPr>
              <w:jc w:val="center"/>
              <w:rPr>
                <w:rFonts w:ascii="Arial" w:hAnsi="Arial" w:cs="Arial"/>
              </w:rPr>
            </w:pPr>
            <w:r w:rsidRPr="005F0F7D">
              <w:rPr>
                <w:rFonts w:ascii="Arial" w:hAnsi="Arial" w:cs="Arial"/>
              </w:rPr>
              <w:t>15</w:t>
            </w:r>
          </w:p>
        </w:tc>
      </w:tr>
      <w:tr w:rsidR="00310CCB" w:rsidRPr="005F0F7D" w14:paraId="070C54B3" w14:textId="77777777" w:rsidTr="00B71D24">
        <w:trPr>
          <w:trHeight w:val="20"/>
        </w:trPr>
        <w:tc>
          <w:tcPr>
            <w:tcW w:w="423" w:type="dxa"/>
            <w:vMerge/>
            <w:vAlign w:val="center"/>
          </w:tcPr>
          <w:p w14:paraId="79E1B866" w14:textId="77777777" w:rsidR="00310CCB" w:rsidRPr="00750154" w:rsidRDefault="00310CCB" w:rsidP="00310CCB">
            <w:pPr>
              <w:rPr>
                <w:rFonts w:ascii="Arial" w:hAnsi="Arial" w:cs="Arial"/>
              </w:rPr>
            </w:pPr>
          </w:p>
        </w:tc>
        <w:tc>
          <w:tcPr>
            <w:tcW w:w="2833" w:type="dxa"/>
            <w:vAlign w:val="center"/>
          </w:tcPr>
          <w:p w14:paraId="636C1711" w14:textId="77777777" w:rsidR="00310CCB" w:rsidRPr="005F0F7D" w:rsidRDefault="00310CCB" w:rsidP="00310CCB">
            <w:pPr>
              <w:rPr>
                <w:rFonts w:ascii="Arial" w:hAnsi="Arial" w:cs="Arial"/>
              </w:rPr>
            </w:pPr>
            <w:r w:rsidRPr="005F0F7D">
              <w:rPr>
                <w:rFonts w:ascii="Arial" w:hAnsi="Arial" w:cs="Arial"/>
              </w:rPr>
              <w:t xml:space="preserve">Linia syntezy  </w:t>
            </w:r>
          </w:p>
          <w:p w14:paraId="44BDC450" w14:textId="77777777" w:rsidR="00310CCB" w:rsidRPr="005F0F7D" w:rsidRDefault="00310CCB" w:rsidP="00310CCB">
            <w:pPr>
              <w:rPr>
                <w:rFonts w:ascii="Arial" w:hAnsi="Arial" w:cs="Arial"/>
              </w:rPr>
            </w:pPr>
            <w:r w:rsidRPr="005F0F7D">
              <w:rPr>
                <w:rFonts w:ascii="Arial" w:hAnsi="Arial" w:cs="Arial"/>
              </w:rPr>
              <w:t xml:space="preserve">Chlorowodorku </w:t>
            </w:r>
            <w:proofErr w:type="spellStart"/>
            <w:r w:rsidRPr="005F0F7D">
              <w:rPr>
                <w:rFonts w:ascii="Arial" w:hAnsi="Arial" w:cs="Arial"/>
              </w:rPr>
              <w:t>Tolperyzonu</w:t>
            </w:r>
            <w:proofErr w:type="spellEnd"/>
            <w:r w:rsidRPr="005F0F7D">
              <w:rPr>
                <w:rFonts w:ascii="Arial" w:hAnsi="Arial" w:cs="Arial"/>
              </w:rPr>
              <w:t>:</w:t>
            </w:r>
          </w:p>
          <w:p w14:paraId="3F21026F" w14:textId="77777777" w:rsidR="00310CCB" w:rsidRPr="005F0F7D" w:rsidRDefault="00310CCB" w:rsidP="00310CCB">
            <w:pPr>
              <w:rPr>
                <w:rFonts w:ascii="Arial" w:hAnsi="Arial" w:cs="Arial"/>
              </w:rPr>
            </w:pPr>
            <w:r w:rsidRPr="005F0F7D">
              <w:rPr>
                <w:rFonts w:ascii="Arial" w:hAnsi="Arial" w:cs="Arial"/>
              </w:rPr>
              <w:t xml:space="preserve">etap IV+V </w:t>
            </w:r>
          </w:p>
          <w:p w14:paraId="70674033" w14:textId="77777777" w:rsidR="00310CCB" w:rsidRPr="005F0F7D" w:rsidRDefault="00310CCB" w:rsidP="00310CCB">
            <w:pPr>
              <w:rPr>
                <w:rFonts w:ascii="Arial" w:hAnsi="Arial" w:cs="Arial"/>
              </w:rPr>
            </w:pPr>
            <w:r w:rsidRPr="005F0F7D">
              <w:rPr>
                <w:rFonts w:ascii="Arial" w:hAnsi="Arial" w:cs="Arial"/>
                <w:i/>
              </w:rPr>
              <w:t>II rodzaj emisji</w:t>
            </w:r>
            <w:r w:rsidRPr="005F0F7D">
              <w:rPr>
                <w:rFonts w:ascii="Arial" w:hAnsi="Arial" w:cs="Arial"/>
              </w:rPr>
              <w:t>:</w:t>
            </w:r>
            <w:r w:rsidRPr="005F0F7D">
              <w:rPr>
                <w:rFonts w:ascii="Arial" w:hAnsi="Arial" w:cs="Arial"/>
              </w:rPr>
              <w:br/>
              <w:t xml:space="preserve"> (LZO+LZO (R40))</w:t>
            </w:r>
          </w:p>
        </w:tc>
        <w:tc>
          <w:tcPr>
            <w:tcW w:w="709" w:type="dxa"/>
            <w:vMerge/>
            <w:vAlign w:val="center"/>
          </w:tcPr>
          <w:p w14:paraId="4416E99A" w14:textId="77777777" w:rsidR="00310CCB" w:rsidRPr="005F0F7D" w:rsidRDefault="00310CCB" w:rsidP="00310CCB">
            <w:pPr>
              <w:rPr>
                <w:rFonts w:ascii="Arial" w:hAnsi="Arial" w:cs="Arial"/>
              </w:rPr>
            </w:pPr>
          </w:p>
        </w:tc>
        <w:tc>
          <w:tcPr>
            <w:tcW w:w="1700" w:type="dxa"/>
            <w:vAlign w:val="center"/>
          </w:tcPr>
          <w:p w14:paraId="3E0C8333" w14:textId="77777777" w:rsidR="00310CCB" w:rsidRPr="005F0F7D" w:rsidRDefault="00310CCB" w:rsidP="00310CCB">
            <w:pPr>
              <w:rPr>
                <w:rFonts w:ascii="Arial" w:hAnsi="Arial" w:cs="Arial"/>
              </w:rPr>
            </w:pPr>
            <w:r w:rsidRPr="005F0F7D">
              <w:rPr>
                <w:rFonts w:ascii="Arial" w:hAnsi="Arial" w:cs="Arial"/>
              </w:rPr>
              <w:t>LZO(R40)</w:t>
            </w:r>
          </w:p>
        </w:tc>
        <w:tc>
          <w:tcPr>
            <w:tcW w:w="851" w:type="dxa"/>
            <w:vAlign w:val="center"/>
          </w:tcPr>
          <w:p w14:paraId="01121598" w14:textId="77777777" w:rsidR="00310CCB" w:rsidRPr="005F0F7D" w:rsidRDefault="00310CCB" w:rsidP="00310CCB">
            <w:pPr>
              <w:jc w:val="center"/>
              <w:rPr>
                <w:rFonts w:ascii="Arial" w:hAnsi="Arial" w:cs="Arial"/>
              </w:rPr>
            </w:pPr>
            <w:r w:rsidRPr="005F0F7D">
              <w:rPr>
                <w:rFonts w:ascii="Arial" w:hAnsi="Arial" w:cs="Arial"/>
              </w:rPr>
              <w:t>-</w:t>
            </w:r>
          </w:p>
        </w:tc>
        <w:tc>
          <w:tcPr>
            <w:tcW w:w="850" w:type="dxa"/>
            <w:vAlign w:val="center"/>
          </w:tcPr>
          <w:p w14:paraId="2DD3286F" w14:textId="77777777" w:rsidR="00310CCB" w:rsidRPr="005F0F7D" w:rsidRDefault="00310CCB" w:rsidP="00310CCB">
            <w:pPr>
              <w:jc w:val="center"/>
              <w:rPr>
                <w:rFonts w:ascii="Arial" w:hAnsi="Arial" w:cs="Arial"/>
              </w:rPr>
            </w:pPr>
            <w:r w:rsidRPr="005F0F7D">
              <w:rPr>
                <w:rFonts w:ascii="Arial" w:hAnsi="Arial" w:cs="Arial"/>
              </w:rPr>
              <w:t>20</w:t>
            </w:r>
          </w:p>
        </w:tc>
        <w:tc>
          <w:tcPr>
            <w:tcW w:w="997" w:type="dxa"/>
            <w:vAlign w:val="center"/>
          </w:tcPr>
          <w:p w14:paraId="18C2F75B" w14:textId="77777777" w:rsidR="00310CCB" w:rsidRPr="005F0F7D" w:rsidRDefault="00310CCB" w:rsidP="00310CCB">
            <w:pPr>
              <w:jc w:val="center"/>
              <w:rPr>
                <w:rFonts w:ascii="Arial" w:hAnsi="Arial" w:cs="Arial"/>
              </w:rPr>
            </w:pPr>
            <w:r w:rsidRPr="005F0F7D">
              <w:rPr>
                <w:rFonts w:ascii="Arial" w:hAnsi="Arial" w:cs="Arial"/>
              </w:rPr>
              <w:t>0</w:t>
            </w:r>
          </w:p>
        </w:tc>
        <w:tc>
          <w:tcPr>
            <w:tcW w:w="993" w:type="dxa"/>
            <w:vAlign w:val="center"/>
          </w:tcPr>
          <w:p w14:paraId="0A98128D" w14:textId="77777777" w:rsidR="00310CCB" w:rsidRPr="005F0F7D" w:rsidRDefault="00310CCB" w:rsidP="00310CCB">
            <w:pPr>
              <w:jc w:val="center"/>
              <w:rPr>
                <w:rFonts w:ascii="Arial" w:hAnsi="Arial" w:cs="Arial"/>
              </w:rPr>
            </w:pPr>
            <w:r w:rsidRPr="005F0F7D">
              <w:rPr>
                <w:rFonts w:ascii="Arial" w:hAnsi="Arial" w:cs="Arial"/>
              </w:rPr>
              <w:t>15</w:t>
            </w:r>
          </w:p>
        </w:tc>
      </w:tr>
      <w:tr w:rsidR="00310CCB" w:rsidRPr="005F0F7D" w14:paraId="3279C744" w14:textId="77777777" w:rsidTr="00B71D24">
        <w:trPr>
          <w:trHeight w:val="20"/>
        </w:trPr>
        <w:tc>
          <w:tcPr>
            <w:tcW w:w="423" w:type="dxa"/>
            <w:vMerge w:val="restart"/>
            <w:vAlign w:val="center"/>
          </w:tcPr>
          <w:p w14:paraId="7F1A0BF6" w14:textId="77777777" w:rsidR="00310CCB" w:rsidRPr="00750154" w:rsidRDefault="00310CCB" w:rsidP="00310CCB">
            <w:pPr>
              <w:rPr>
                <w:rFonts w:ascii="Arial" w:hAnsi="Arial" w:cs="Arial"/>
              </w:rPr>
            </w:pPr>
            <w:r w:rsidRPr="00750154">
              <w:rPr>
                <w:rFonts w:ascii="Arial" w:hAnsi="Arial" w:cs="Arial"/>
              </w:rPr>
              <w:t>4.</w:t>
            </w:r>
          </w:p>
        </w:tc>
        <w:tc>
          <w:tcPr>
            <w:tcW w:w="2833" w:type="dxa"/>
            <w:tcBorders>
              <w:bottom w:val="single" w:sz="4" w:space="0" w:color="auto"/>
            </w:tcBorders>
          </w:tcPr>
          <w:p w14:paraId="2549D604" w14:textId="77777777" w:rsidR="00310CCB" w:rsidRPr="005F0F7D" w:rsidRDefault="00310CCB" w:rsidP="00310CCB">
            <w:pPr>
              <w:rPr>
                <w:rFonts w:ascii="Arial" w:hAnsi="Arial" w:cs="Arial"/>
              </w:rPr>
            </w:pPr>
            <w:r w:rsidRPr="005F0F7D">
              <w:rPr>
                <w:rFonts w:ascii="Arial" w:hAnsi="Arial" w:cs="Arial"/>
              </w:rPr>
              <w:t xml:space="preserve">Linia syntezy </w:t>
            </w:r>
            <w:r w:rsidRPr="005F0F7D">
              <w:rPr>
                <w:rFonts w:ascii="Arial" w:hAnsi="Arial" w:cs="Arial"/>
              </w:rPr>
              <w:br/>
            </w:r>
            <w:proofErr w:type="spellStart"/>
            <w:r w:rsidRPr="005F0F7D">
              <w:rPr>
                <w:rFonts w:ascii="Arial" w:hAnsi="Arial" w:cs="Arial"/>
              </w:rPr>
              <w:t>Chlorochinaldolu</w:t>
            </w:r>
            <w:proofErr w:type="spellEnd"/>
            <w:r w:rsidRPr="005F0F7D">
              <w:rPr>
                <w:rFonts w:ascii="Arial" w:hAnsi="Arial" w:cs="Arial"/>
              </w:rPr>
              <w:t>:</w:t>
            </w:r>
          </w:p>
          <w:p w14:paraId="1CA41A11" w14:textId="77777777" w:rsidR="00310CCB" w:rsidRPr="005F0F7D" w:rsidRDefault="00310CCB" w:rsidP="00D95594">
            <w:pPr>
              <w:ind w:right="-108"/>
              <w:rPr>
                <w:rFonts w:ascii="Arial" w:hAnsi="Arial" w:cs="Arial"/>
              </w:rPr>
            </w:pPr>
            <w:r w:rsidRPr="005F0F7D">
              <w:rPr>
                <w:rFonts w:ascii="Arial" w:hAnsi="Arial" w:cs="Arial"/>
              </w:rPr>
              <w:t xml:space="preserve">etap II-przemywanie </w:t>
            </w:r>
          </w:p>
          <w:p w14:paraId="5E88C402" w14:textId="77777777" w:rsidR="00310CCB" w:rsidRPr="005F0F7D" w:rsidRDefault="00310CCB" w:rsidP="00310CCB">
            <w:pPr>
              <w:rPr>
                <w:rFonts w:ascii="Arial" w:hAnsi="Arial" w:cs="Arial"/>
                <w:i/>
              </w:rPr>
            </w:pPr>
            <w:r w:rsidRPr="005F0F7D">
              <w:rPr>
                <w:rFonts w:ascii="Arial" w:hAnsi="Arial" w:cs="Arial"/>
                <w:i/>
              </w:rPr>
              <w:t xml:space="preserve">I rodzaj emisji </w:t>
            </w:r>
            <w:r w:rsidRPr="005F0F7D">
              <w:rPr>
                <w:rFonts w:ascii="Arial" w:hAnsi="Arial" w:cs="Arial"/>
              </w:rPr>
              <w:t>(LZO)</w:t>
            </w:r>
          </w:p>
        </w:tc>
        <w:tc>
          <w:tcPr>
            <w:tcW w:w="709" w:type="dxa"/>
            <w:vMerge w:val="restart"/>
            <w:vAlign w:val="center"/>
          </w:tcPr>
          <w:p w14:paraId="3FD465A8" w14:textId="77777777" w:rsidR="00310CCB" w:rsidRPr="005F0F7D" w:rsidRDefault="00310CCB" w:rsidP="00310CCB">
            <w:pPr>
              <w:rPr>
                <w:rFonts w:ascii="Arial" w:hAnsi="Arial" w:cs="Arial"/>
              </w:rPr>
            </w:pPr>
            <w:r w:rsidRPr="005F0F7D">
              <w:rPr>
                <w:rFonts w:ascii="Arial" w:hAnsi="Arial" w:cs="Arial"/>
              </w:rPr>
              <w:t>E21</w:t>
            </w:r>
          </w:p>
        </w:tc>
        <w:tc>
          <w:tcPr>
            <w:tcW w:w="1700" w:type="dxa"/>
            <w:vAlign w:val="center"/>
          </w:tcPr>
          <w:p w14:paraId="524CAB35" w14:textId="77777777" w:rsidR="00310CCB" w:rsidRPr="005F0F7D" w:rsidRDefault="00310CCB" w:rsidP="00310CCB">
            <w:pPr>
              <w:rPr>
                <w:rFonts w:ascii="Arial" w:hAnsi="Arial" w:cs="Arial"/>
              </w:rPr>
            </w:pPr>
            <w:r w:rsidRPr="005F0F7D">
              <w:rPr>
                <w:rFonts w:ascii="Arial" w:hAnsi="Arial" w:cs="Arial"/>
              </w:rPr>
              <w:t>LZO</w:t>
            </w:r>
          </w:p>
        </w:tc>
        <w:tc>
          <w:tcPr>
            <w:tcW w:w="851" w:type="dxa"/>
            <w:vAlign w:val="center"/>
          </w:tcPr>
          <w:p w14:paraId="6250ED8A" w14:textId="77777777" w:rsidR="00310CCB" w:rsidRPr="005F0F7D" w:rsidRDefault="00310CCB" w:rsidP="00310CCB">
            <w:pPr>
              <w:jc w:val="center"/>
              <w:rPr>
                <w:rFonts w:ascii="Arial" w:hAnsi="Arial" w:cs="Arial"/>
              </w:rPr>
            </w:pPr>
            <w:r w:rsidRPr="005F0F7D">
              <w:rPr>
                <w:rFonts w:ascii="Arial" w:hAnsi="Arial" w:cs="Arial"/>
              </w:rPr>
              <w:t>-</w:t>
            </w:r>
          </w:p>
        </w:tc>
        <w:tc>
          <w:tcPr>
            <w:tcW w:w="850" w:type="dxa"/>
            <w:vAlign w:val="center"/>
          </w:tcPr>
          <w:p w14:paraId="55B5A671" w14:textId="77777777" w:rsidR="00310CCB" w:rsidRPr="005F0F7D" w:rsidRDefault="00310CCB" w:rsidP="00310CCB">
            <w:pPr>
              <w:jc w:val="center"/>
              <w:rPr>
                <w:rFonts w:ascii="Arial" w:hAnsi="Arial" w:cs="Arial"/>
              </w:rPr>
            </w:pPr>
            <w:r w:rsidRPr="005F0F7D">
              <w:rPr>
                <w:rFonts w:ascii="Arial" w:hAnsi="Arial" w:cs="Arial"/>
              </w:rPr>
              <w:t>150</w:t>
            </w:r>
          </w:p>
        </w:tc>
        <w:tc>
          <w:tcPr>
            <w:tcW w:w="997" w:type="dxa"/>
            <w:vAlign w:val="center"/>
          </w:tcPr>
          <w:p w14:paraId="34BF18B0" w14:textId="77777777" w:rsidR="00310CCB" w:rsidRPr="005F0F7D" w:rsidRDefault="00310CCB" w:rsidP="00310CCB">
            <w:pPr>
              <w:jc w:val="center"/>
              <w:rPr>
                <w:rFonts w:ascii="Arial" w:hAnsi="Arial" w:cs="Arial"/>
              </w:rPr>
            </w:pPr>
            <w:r w:rsidRPr="005F0F7D">
              <w:rPr>
                <w:rFonts w:ascii="Arial" w:hAnsi="Arial" w:cs="Arial"/>
              </w:rPr>
              <w:t>15</w:t>
            </w:r>
          </w:p>
        </w:tc>
        <w:tc>
          <w:tcPr>
            <w:tcW w:w="993" w:type="dxa"/>
            <w:vAlign w:val="center"/>
          </w:tcPr>
          <w:p w14:paraId="2222F766" w14:textId="77777777" w:rsidR="00310CCB" w:rsidRPr="005F0F7D" w:rsidRDefault="00310CCB" w:rsidP="00310CCB">
            <w:pPr>
              <w:jc w:val="center"/>
              <w:rPr>
                <w:rFonts w:ascii="Arial" w:hAnsi="Arial" w:cs="Arial"/>
              </w:rPr>
            </w:pPr>
            <w:r w:rsidRPr="005F0F7D">
              <w:rPr>
                <w:rFonts w:ascii="Arial" w:hAnsi="Arial" w:cs="Arial"/>
              </w:rPr>
              <w:t>15</w:t>
            </w:r>
          </w:p>
        </w:tc>
      </w:tr>
      <w:tr w:rsidR="00310CCB" w:rsidRPr="005F0F7D" w14:paraId="328A26A2" w14:textId="77777777" w:rsidTr="00B71D24">
        <w:trPr>
          <w:trHeight w:val="20"/>
        </w:trPr>
        <w:tc>
          <w:tcPr>
            <w:tcW w:w="423" w:type="dxa"/>
            <w:vMerge/>
          </w:tcPr>
          <w:p w14:paraId="04DE52EC" w14:textId="77777777" w:rsidR="00310CCB" w:rsidRPr="00750154" w:rsidRDefault="00310CCB" w:rsidP="00310CCB">
            <w:pPr>
              <w:rPr>
                <w:rFonts w:ascii="Arial" w:hAnsi="Arial" w:cs="Arial"/>
              </w:rPr>
            </w:pPr>
          </w:p>
        </w:tc>
        <w:tc>
          <w:tcPr>
            <w:tcW w:w="2833" w:type="dxa"/>
            <w:tcBorders>
              <w:bottom w:val="nil"/>
            </w:tcBorders>
          </w:tcPr>
          <w:p w14:paraId="601FEBB1" w14:textId="77777777" w:rsidR="00310CCB" w:rsidRPr="005F0F7D" w:rsidRDefault="00310CCB" w:rsidP="00310CCB">
            <w:pPr>
              <w:rPr>
                <w:rFonts w:ascii="Arial" w:hAnsi="Arial" w:cs="Arial"/>
              </w:rPr>
            </w:pPr>
            <w:r w:rsidRPr="005F0F7D">
              <w:rPr>
                <w:rFonts w:ascii="Arial" w:hAnsi="Arial" w:cs="Arial"/>
              </w:rPr>
              <w:t>Linia syntezy</w:t>
            </w:r>
          </w:p>
          <w:p w14:paraId="43A1DBD6" w14:textId="77777777" w:rsidR="00310CCB" w:rsidRPr="005F0F7D" w:rsidRDefault="00310CCB" w:rsidP="00310CCB">
            <w:pPr>
              <w:rPr>
                <w:rFonts w:ascii="Arial" w:hAnsi="Arial" w:cs="Arial"/>
              </w:rPr>
            </w:pPr>
            <w:proofErr w:type="spellStart"/>
            <w:r w:rsidRPr="005F0F7D">
              <w:rPr>
                <w:rFonts w:ascii="Arial" w:hAnsi="Arial" w:cs="Arial"/>
              </w:rPr>
              <w:t>Chlorochinaldolu</w:t>
            </w:r>
            <w:proofErr w:type="spellEnd"/>
            <w:r w:rsidRPr="005F0F7D">
              <w:rPr>
                <w:rFonts w:ascii="Arial" w:hAnsi="Arial" w:cs="Arial"/>
              </w:rPr>
              <w:t xml:space="preserve">: </w:t>
            </w:r>
          </w:p>
          <w:p w14:paraId="337B8838" w14:textId="77777777" w:rsidR="00310CCB" w:rsidRPr="00375406" w:rsidRDefault="00310CCB" w:rsidP="00310CCB">
            <w:pPr>
              <w:rPr>
                <w:rFonts w:ascii="Arial" w:hAnsi="Arial" w:cs="Arial"/>
              </w:rPr>
            </w:pPr>
            <w:r w:rsidRPr="005F0F7D">
              <w:rPr>
                <w:rFonts w:ascii="Arial" w:hAnsi="Arial" w:cs="Arial"/>
              </w:rPr>
              <w:t>- etap II (</w:t>
            </w:r>
            <w:proofErr w:type="spellStart"/>
            <w:r w:rsidRPr="005F0F7D">
              <w:rPr>
                <w:rFonts w:ascii="Arial" w:hAnsi="Arial" w:cs="Arial"/>
              </w:rPr>
              <w:t>HCl+chlor</w:t>
            </w:r>
            <w:proofErr w:type="spellEnd"/>
            <w:r w:rsidRPr="005F0F7D">
              <w:rPr>
                <w:rFonts w:ascii="Arial" w:hAnsi="Arial" w:cs="Arial"/>
              </w:rPr>
              <w:t xml:space="preserve">), </w:t>
            </w:r>
          </w:p>
        </w:tc>
        <w:tc>
          <w:tcPr>
            <w:tcW w:w="709" w:type="dxa"/>
            <w:vMerge/>
            <w:vAlign w:val="center"/>
          </w:tcPr>
          <w:p w14:paraId="2525A044" w14:textId="77777777" w:rsidR="00310CCB" w:rsidRPr="005F0F7D" w:rsidRDefault="00310CCB" w:rsidP="00310CCB">
            <w:pPr>
              <w:rPr>
                <w:rFonts w:ascii="Arial" w:hAnsi="Arial" w:cs="Arial"/>
              </w:rPr>
            </w:pPr>
          </w:p>
        </w:tc>
        <w:tc>
          <w:tcPr>
            <w:tcW w:w="1700" w:type="dxa"/>
            <w:vAlign w:val="center"/>
          </w:tcPr>
          <w:p w14:paraId="2F8214F7" w14:textId="77777777" w:rsidR="00310CCB" w:rsidRPr="005F0F7D" w:rsidRDefault="00310CCB" w:rsidP="00310CCB">
            <w:pPr>
              <w:rPr>
                <w:rFonts w:ascii="Arial" w:hAnsi="Arial" w:cs="Arial"/>
              </w:rPr>
            </w:pPr>
            <w:r>
              <w:rPr>
                <w:rFonts w:ascii="Arial" w:hAnsi="Arial" w:cs="Arial"/>
              </w:rPr>
              <w:t>C</w:t>
            </w:r>
            <w:r w:rsidRPr="005F0F7D">
              <w:rPr>
                <w:rFonts w:ascii="Arial" w:hAnsi="Arial" w:cs="Arial"/>
              </w:rPr>
              <w:t>hlor</w:t>
            </w:r>
          </w:p>
        </w:tc>
        <w:tc>
          <w:tcPr>
            <w:tcW w:w="851" w:type="dxa"/>
            <w:vAlign w:val="center"/>
          </w:tcPr>
          <w:p w14:paraId="2C6B0D6A" w14:textId="77777777" w:rsidR="00310CCB" w:rsidRPr="005F0F7D" w:rsidRDefault="00310CCB" w:rsidP="00310CCB">
            <w:pPr>
              <w:jc w:val="center"/>
              <w:rPr>
                <w:rFonts w:ascii="Arial" w:hAnsi="Arial" w:cs="Arial"/>
              </w:rPr>
            </w:pPr>
            <w:r w:rsidRPr="005F0F7D">
              <w:rPr>
                <w:rFonts w:ascii="Arial" w:hAnsi="Arial" w:cs="Arial"/>
              </w:rPr>
              <w:t>0,0061</w:t>
            </w:r>
          </w:p>
        </w:tc>
        <w:tc>
          <w:tcPr>
            <w:tcW w:w="850" w:type="dxa"/>
            <w:vAlign w:val="center"/>
          </w:tcPr>
          <w:p w14:paraId="21EE7280" w14:textId="77777777" w:rsidR="00310CCB" w:rsidRPr="005F0F7D" w:rsidRDefault="00310CCB" w:rsidP="00310CCB">
            <w:pPr>
              <w:jc w:val="center"/>
              <w:rPr>
                <w:rFonts w:ascii="Arial" w:hAnsi="Arial" w:cs="Arial"/>
              </w:rPr>
            </w:pPr>
            <w:r w:rsidRPr="005F0F7D">
              <w:rPr>
                <w:rFonts w:ascii="Arial" w:hAnsi="Arial" w:cs="Arial"/>
              </w:rPr>
              <w:t>-</w:t>
            </w:r>
          </w:p>
        </w:tc>
        <w:tc>
          <w:tcPr>
            <w:tcW w:w="997" w:type="dxa"/>
            <w:vAlign w:val="center"/>
          </w:tcPr>
          <w:p w14:paraId="53AB6DEB" w14:textId="77777777" w:rsidR="00310CCB" w:rsidRPr="005F0F7D" w:rsidRDefault="00310CCB" w:rsidP="00310CCB">
            <w:pPr>
              <w:jc w:val="center"/>
              <w:rPr>
                <w:rFonts w:ascii="Arial" w:hAnsi="Arial" w:cs="Arial"/>
              </w:rPr>
            </w:pPr>
            <w:r w:rsidRPr="005F0F7D">
              <w:rPr>
                <w:rFonts w:ascii="Arial" w:hAnsi="Arial" w:cs="Arial"/>
              </w:rPr>
              <w:t>-</w:t>
            </w:r>
          </w:p>
        </w:tc>
        <w:tc>
          <w:tcPr>
            <w:tcW w:w="993" w:type="dxa"/>
            <w:vAlign w:val="center"/>
          </w:tcPr>
          <w:p w14:paraId="72A4ACE8" w14:textId="77777777" w:rsidR="00310CCB" w:rsidRPr="005F0F7D" w:rsidRDefault="00310CCB" w:rsidP="00310CCB">
            <w:pPr>
              <w:jc w:val="center"/>
              <w:rPr>
                <w:rFonts w:ascii="Arial" w:hAnsi="Arial" w:cs="Arial"/>
              </w:rPr>
            </w:pPr>
            <w:r w:rsidRPr="005F0F7D">
              <w:rPr>
                <w:rFonts w:ascii="Arial" w:hAnsi="Arial" w:cs="Arial"/>
              </w:rPr>
              <w:t>-</w:t>
            </w:r>
          </w:p>
        </w:tc>
      </w:tr>
      <w:tr w:rsidR="00310CCB" w:rsidRPr="005F0F7D" w14:paraId="7A0AE490" w14:textId="77777777" w:rsidTr="00B71D24">
        <w:trPr>
          <w:trHeight w:val="20"/>
        </w:trPr>
        <w:tc>
          <w:tcPr>
            <w:tcW w:w="423" w:type="dxa"/>
            <w:vMerge/>
          </w:tcPr>
          <w:p w14:paraId="78F8F37C" w14:textId="77777777" w:rsidR="00310CCB" w:rsidRPr="00750154" w:rsidRDefault="00310CCB" w:rsidP="00310CCB">
            <w:pPr>
              <w:rPr>
                <w:rFonts w:ascii="Arial" w:hAnsi="Arial" w:cs="Arial"/>
              </w:rPr>
            </w:pPr>
          </w:p>
        </w:tc>
        <w:tc>
          <w:tcPr>
            <w:tcW w:w="2833" w:type="dxa"/>
            <w:tcBorders>
              <w:top w:val="nil"/>
            </w:tcBorders>
          </w:tcPr>
          <w:p w14:paraId="01A1C5B3" w14:textId="77777777" w:rsidR="00310CCB" w:rsidRPr="005F0F7D" w:rsidRDefault="00310CCB" w:rsidP="00310CCB">
            <w:pPr>
              <w:rPr>
                <w:rFonts w:ascii="Arial" w:hAnsi="Arial" w:cs="Arial"/>
              </w:rPr>
            </w:pPr>
            <w:r w:rsidRPr="005F0F7D">
              <w:rPr>
                <w:rFonts w:ascii="Arial" w:hAnsi="Arial" w:cs="Arial"/>
                <w:i/>
              </w:rPr>
              <w:t>II rodzaj emisji</w:t>
            </w:r>
          </w:p>
        </w:tc>
        <w:tc>
          <w:tcPr>
            <w:tcW w:w="709" w:type="dxa"/>
            <w:vMerge/>
            <w:vAlign w:val="center"/>
          </w:tcPr>
          <w:p w14:paraId="362A1C00" w14:textId="77777777" w:rsidR="00310CCB" w:rsidRPr="005F0F7D" w:rsidRDefault="00310CCB" w:rsidP="00310CCB">
            <w:pPr>
              <w:rPr>
                <w:rFonts w:ascii="Arial" w:hAnsi="Arial" w:cs="Arial"/>
              </w:rPr>
            </w:pPr>
          </w:p>
        </w:tc>
        <w:tc>
          <w:tcPr>
            <w:tcW w:w="1700" w:type="dxa"/>
            <w:vAlign w:val="center"/>
          </w:tcPr>
          <w:p w14:paraId="0880F9C8" w14:textId="77777777" w:rsidR="00310CCB" w:rsidRPr="005F0F7D" w:rsidRDefault="00310CCB" w:rsidP="00310CCB">
            <w:pPr>
              <w:rPr>
                <w:rFonts w:ascii="Arial" w:hAnsi="Arial" w:cs="Arial"/>
              </w:rPr>
            </w:pPr>
            <w:r>
              <w:rPr>
                <w:rFonts w:ascii="Arial" w:hAnsi="Arial" w:cs="Arial"/>
              </w:rPr>
              <w:t>Chlorowodór</w:t>
            </w:r>
          </w:p>
        </w:tc>
        <w:tc>
          <w:tcPr>
            <w:tcW w:w="851" w:type="dxa"/>
            <w:vAlign w:val="center"/>
          </w:tcPr>
          <w:p w14:paraId="56FB1B10" w14:textId="77777777" w:rsidR="00310CCB" w:rsidRPr="005F0F7D" w:rsidRDefault="00310CCB" w:rsidP="00310CCB">
            <w:pPr>
              <w:jc w:val="center"/>
              <w:rPr>
                <w:rFonts w:ascii="Arial" w:hAnsi="Arial" w:cs="Arial"/>
              </w:rPr>
            </w:pPr>
            <w:r w:rsidRPr="005F0F7D">
              <w:rPr>
                <w:rFonts w:ascii="Arial" w:hAnsi="Arial" w:cs="Arial"/>
              </w:rPr>
              <w:t>0,048</w:t>
            </w:r>
          </w:p>
        </w:tc>
        <w:tc>
          <w:tcPr>
            <w:tcW w:w="850" w:type="dxa"/>
            <w:vAlign w:val="center"/>
          </w:tcPr>
          <w:p w14:paraId="7A4A117F" w14:textId="77777777" w:rsidR="00310CCB" w:rsidRPr="005F0F7D" w:rsidRDefault="00310CCB" w:rsidP="00310CCB">
            <w:pPr>
              <w:jc w:val="center"/>
              <w:rPr>
                <w:rFonts w:ascii="Arial" w:hAnsi="Arial" w:cs="Arial"/>
              </w:rPr>
            </w:pPr>
            <w:r w:rsidRPr="005F0F7D">
              <w:rPr>
                <w:rFonts w:ascii="Arial" w:hAnsi="Arial" w:cs="Arial"/>
              </w:rPr>
              <w:t>-</w:t>
            </w:r>
          </w:p>
        </w:tc>
        <w:tc>
          <w:tcPr>
            <w:tcW w:w="997" w:type="dxa"/>
            <w:vAlign w:val="center"/>
          </w:tcPr>
          <w:p w14:paraId="068E296E" w14:textId="77777777" w:rsidR="00310CCB" w:rsidRPr="005F0F7D" w:rsidRDefault="00310CCB" w:rsidP="00310CCB">
            <w:pPr>
              <w:jc w:val="center"/>
              <w:rPr>
                <w:rFonts w:ascii="Arial" w:hAnsi="Arial" w:cs="Arial"/>
              </w:rPr>
            </w:pPr>
            <w:r w:rsidRPr="005F0F7D">
              <w:rPr>
                <w:rFonts w:ascii="Arial" w:hAnsi="Arial" w:cs="Arial"/>
              </w:rPr>
              <w:t>-</w:t>
            </w:r>
          </w:p>
        </w:tc>
        <w:tc>
          <w:tcPr>
            <w:tcW w:w="993" w:type="dxa"/>
            <w:vAlign w:val="center"/>
          </w:tcPr>
          <w:p w14:paraId="16D810D8" w14:textId="77777777" w:rsidR="00310CCB" w:rsidRPr="005F0F7D" w:rsidRDefault="00310CCB" w:rsidP="00310CCB">
            <w:pPr>
              <w:jc w:val="center"/>
              <w:rPr>
                <w:rFonts w:ascii="Arial" w:hAnsi="Arial" w:cs="Arial"/>
              </w:rPr>
            </w:pPr>
            <w:r w:rsidRPr="005F0F7D">
              <w:rPr>
                <w:rFonts w:ascii="Arial" w:hAnsi="Arial" w:cs="Arial"/>
              </w:rPr>
              <w:t>-</w:t>
            </w:r>
          </w:p>
        </w:tc>
      </w:tr>
      <w:tr w:rsidR="00310CCB" w:rsidRPr="005F0F7D" w14:paraId="0E6465F3" w14:textId="77777777" w:rsidTr="00B71D24">
        <w:trPr>
          <w:trHeight w:val="20"/>
        </w:trPr>
        <w:tc>
          <w:tcPr>
            <w:tcW w:w="423" w:type="dxa"/>
            <w:vMerge/>
          </w:tcPr>
          <w:p w14:paraId="0EEF6E10" w14:textId="77777777" w:rsidR="00310CCB" w:rsidRPr="00750154" w:rsidRDefault="00310CCB" w:rsidP="00310CCB">
            <w:pPr>
              <w:rPr>
                <w:rFonts w:ascii="Arial" w:hAnsi="Arial" w:cs="Arial"/>
              </w:rPr>
            </w:pPr>
          </w:p>
        </w:tc>
        <w:tc>
          <w:tcPr>
            <w:tcW w:w="2833" w:type="dxa"/>
          </w:tcPr>
          <w:p w14:paraId="125E1822" w14:textId="77777777" w:rsidR="00310CCB" w:rsidRPr="005F0F7D" w:rsidRDefault="00310CCB" w:rsidP="00310CCB">
            <w:pPr>
              <w:rPr>
                <w:rFonts w:ascii="Arial" w:hAnsi="Arial" w:cs="Arial"/>
              </w:rPr>
            </w:pPr>
            <w:r w:rsidRPr="005F0F7D">
              <w:rPr>
                <w:rFonts w:ascii="Arial" w:hAnsi="Arial" w:cs="Arial"/>
              </w:rPr>
              <w:t>Linia syntezy</w:t>
            </w:r>
            <w:r w:rsidRPr="005F0F7D">
              <w:rPr>
                <w:rFonts w:ascii="Arial" w:hAnsi="Arial" w:cs="Arial"/>
              </w:rPr>
              <w:br/>
            </w:r>
            <w:proofErr w:type="spellStart"/>
            <w:r w:rsidRPr="005F0F7D">
              <w:rPr>
                <w:rFonts w:ascii="Arial" w:hAnsi="Arial" w:cs="Arial"/>
              </w:rPr>
              <w:t>Chlorochinaldolu</w:t>
            </w:r>
            <w:proofErr w:type="spellEnd"/>
            <w:r w:rsidRPr="005F0F7D">
              <w:rPr>
                <w:rFonts w:ascii="Arial" w:hAnsi="Arial" w:cs="Arial"/>
              </w:rPr>
              <w:t xml:space="preserve">: </w:t>
            </w:r>
          </w:p>
          <w:p w14:paraId="3ED08C4B" w14:textId="77777777" w:rsidR="00310CCB" w:rsidRPr="005F0F7D" w:rsidRDefault="00310CCB" w:rsidP="00310CCB">
            <w:pPr>
              <w:rPr>
                <w:rFonts w:ascii="Arial" w:hAnsi="Arial" w:cs="Arial"/>
              </w:rPr>
            </w:pPr>
            <w:r w:rsidRPr="005F0F7D">
              <w:rPr>
                <w:rFonts w:ascii="Arial" w:hAnsi="Arial" w:cs="Arial"/>
              </w:rPr>
              <w:t>- etap II (SO</w:t>
            </w:r>
            <w:r w:rsidRPr="005F0F7D">
              <w:rPr>
                <w:rFonts w:ascii="Arial" w:hAnsi="Arial" w:cs="Arial"/>
                <w:vertAlign w:val="subscript"/>
              </w:rPr>
              <w:t>2</w:t>
            </w:r>
            <w:r w:rsidRPr="005F0F7D">
              <w:rPr>
                <w:rFonts w:ascii="Arial" w:hAnsi="Arial" w:cs="Arial"/>
              </w:rPr>
              <w:t xml:space="preserve">), </w:t>
            </w:r>
          </w:p>
          <w:p w14:paraId="61A2FF12" w14:textId="77777777" w:rsidR="00310CCB" w:rsidRPr="005F0F7D" w:rsidRDefault="00310CCB" w:rsidP="00310CCB">
            <w:pPr>
              <w:rPr>
                <w:rFonts w:ascii="Arial" w:hAnsi="Arial" w:cs="Arial"/>
              </w:rPr>
            </w:pPr>
            <w:r w:rsidRPr="005F0F7D">
              <w:rPr>
                <w:rFonts w:ascii="Arial" w:hAnsi="Arial" w:cs="Arial"/>
                <w:i/>
              </w:rPr>
              <w:t>III rodzaj emisji</w:t>
            </w:r>
            <w:r w:rsidRPr="005F0F7D">
              <w:rPr>
                <w:rFonts w:ascii="Arial" w:hAnsi="Arial" w:cs="Arial"/>
              </w:rPr>
              <w:t xml:space="preserve"> </w:t>
            </w:r>
          </w:p>
        </w:tc>
        <w:tc>
          <w:tcPr>
            <w:tcW w:w="709" w:type="dxa"/>
            <w:vMerge/>
            <w:vAlign w:val="center"/>
          </w:tcPr>
          <w:p w14:paraId="45204FF9" w14:textId="77777777" w:rsidR="00310CCB" w:rsidRPr="005F0F7D" w:rsidRDefault="00310CCB" w:rsidP="00310CCB">
            <w:pPr>
              <w:rPr>
                <w:rFonts w:ascii="Arial" w:hAnsi="Arial" w:cs="Arial"/>
              </w:rPr>
            </w:pPr>
          </w:p>
        </w:tc>
        <w:tc>
          <w:tcPr>
            <w:tcW w:w="1700" w:type="dxa"/>
            <w:vAlign w:val="center"/>
          </w:tcPr>
          <w:p w14:paraId="03A8D5A8" w14:textId="77777777" w:rsidR="00310CCB" w:rsidRPr="005F0F7D" w:rsidRDefault="00310CCB" w:rsidP="00310CCB">
            <w:pPr>
              <w:rPr>
                <w:rFonts w:ascii="Arial" w:hAnsi="Arial" w:cs="Arial"/>
                <w:vertAlign w:val="subscript"/>
              </w:rPr>
            </w:pPr>
            <w:r>
              <w:rPr>
                <w:rFonts w:ascii="Arial" w:hAnsi="Arial" w:cs="Arial"/>
              </w:rPr>
              <w:t>Dwutlenek siarki</w:t>
            </w:r>
          </w:p>
        </w:tc>
        <w:tc>
          <w:tcPr>
            <w:tcW w:w="851" w:type="dxa"/>
            <w:vAlign w:val="center"/>
          </w:tcPr>
          <w:p w14:paraId="7F194B78" w14:textId="77777777" w:rsidR="00310CCB" w:rsidRPr="005F0F7D" w:rsidRDefault="00310CCB" w:rsidP="00310CCB">
            <w:pPr>
              <w:jc w:val="center"/>
              <w:rPr>
                <w:rFonts w:ascii="Arial" w:hAnsi="Arial" w:cs="Arial"/>
              </w:rPr>
            </w:pPr>
            <w:r w:rsidRPr="005F0F7D">
              <w:rPr>
                <w:rFonts w:ascii="Arial" w:hAnsi="Arial" w:cs="Arial"/>
              </w:rPr>
              <w:t>0,0033</w:t>
            </w:r>
          </w:p>
        </w:tc>
        <w:tc>
          <w:tcPr>
            <w:tcW w:w="850" w:type="dxa"/>
            <w:vAlign w:val="center"/>
          </w:tcPr>
          <w:p w14:paraId="087138B4" w14:textId="77777777" w:rsidR="00310CCB" w:rsidRPr="005F0F7D" w:rsidRDefault="00310CCB" w:rsidP="00310CCB">
            <w:pPr>
              <w:jc w:val="center"/>
              <w:rPr>
                <w:rFonts w:ascii="Arial" w:hAnsi="Arial" w:cs="Arial"/>
              </w:rPr>
            </w:pPr>
            <w:r w:rsidRPr="005F0F7D">
              <w:rPr>
                <w:rFonts w:ascii="Arial" w:hAnsi="Arial" w:cs="Arial"/>
              </w:rPr>
              <w:t>-</w:t>
            </w:r>
          </w:p>
        </w:tc>
        <w:tc>
          <w:tcPr>
            <w:tcW w:w="997" w:type="dxa"/>
            <w:vAlign w:val="center"/>
          </w:tcPr>
          <w:p w14:paraId="7A98F979" w14:textId="77777777" w:rsidR="00310CCB" w:rsidRPr="005F0F7D" w:rsidRDefault="00310CCB" w:rsidP="00310CCB">
            <w:pPr>
              <w:jc w:val="center"/>
              <w:rPr>
                <w:rFonts w:ascii="Arial" w:hAnsi="Arial" w:cs="Arial"/>
              </w:rPr>
            </w:pPr>
            <w:r w:rsidRPr="005F0F7D">
              <w:rPr>
                <w:rFonts w:ascii="Arial" w:hAnsi="Arial" w:cs="Arial"/>
              </w:rPr>
              <w:t>-</w:t>
            </w:r>
          </w:p>
        </w:tc>
        <w:tc>
          <w:tcPr>
            <w:tcW w:w="993" w:type="dxa"/>
            <w:vAlign w:val="center"/>
          </w:tcPr>
          <w:p w14:paraId="59A79DFA" w14:textId="77777777" w:rsidR="00310CCB" w:rsidRPr="005F0F7D" w:rsidRDefault="00310CCB" w:rsidP="00310CCB">
            <w:pPr>
              <w:jc w:val="center"/>
              <w:rPr>
                <w:rFonts w:ascii="Arial" w:hAnsi="Arial" w:cs="Arial"/>
              </w:rPr>
            </w:pPr>
            <w:r w:rsidRPr="005F0F7D">
              <w:rPr>
                <w:rFonts w:ascii="Arial" w:hAnsi="Arial" w:cs="Arial"/>
              </w:rPr>
              <w:t>-</w:t>
            </w:r>
          </w:p>
        </w:tc>
      </w:tr>
      <w:tr w:rsidR="00B71D24" w:rsidRPr="005F0F7D" w14:paraId="03111DA6" w14:textId="77777777" w:rsidTr="00B71D24">
        <w:trPr>
          <w:trHeight w:val="20"/>
        </w:trPr>
        <w:tc>
          <w:tcPr>
            <w:tcW w:w="423" w:type="dxa"/>
            <w:vMerge w:val="restart"/>
            <w:vAlign w:val="center"/>
          </w:tcPr>
          <w:p w14:paraId="3CA7E4DC" w14:textId="77777777" w:rsidR="00B71D24" w:rsidRPr="00750154" w:rsidRDefault="00B71D24" w:rsidP="00310CCB">
            <w:pPr>
              <w:rPr>
                <w:rFonts w:ascii="Arial" w:hAnsi="Arial" w:cs="Arial"/>
              </w:rPr>
            </w:pPr>
            <w:r w:rsidRPr="00750154">
              <w:rPr>
                <w:rFonts w:ascii="Arial" w:hAnsi="Arial" w:cs="Arial"/>
              </w:rPr>
              <w:t>5.</w:t>
            </w:r>
          </w:p>
        </w:tc>
        <w:tc>
          <w:tcPr>
            <w:tcW w:w="2833" w:type="dxa"/>
            <w:vAlign w:val="center"/>
          </w:tcPr>
          <w:p w14:paraId="10038DA3" w14:textId="77777777" w:rsidR="00B71D24" w:rsidRPr="005F0F7D" w:rsidRDefault="00B71D24" w:rsidP="00310CCB">
            <w:pPr>
              <w:rPr>
                <w:rFonts w:ascii="Arial" w:hAnsi="Arial" w:cs="Arial"/>
              </w:rPr>
            </w:pPr>
            <w:r w:rsidRPr="005F0F7D">
              <w:rPr>
                <w:rFonts w:ascii="Arial" w:hAnsi="Arial" w:cs="Arial"/>
              </w:rPr>
              <w:t>Linia syntez:</w:t>
            </w:r>
          </w:p>
          <w:p w14:paraId="735D6527" w14:textId="77777777" w:rsidR="00B71D24" w:rsidRPr="005F0F7D" w:rsidRDefault="00B71D24" w:rsidP="001D7C5C">
            <w:pPr>
              <w:numPr>
                <w:ilvl w:val="0"/>
                <w:numId w:val="32"/>
              </w:numPr>
              <w:ind w:left="175" w:hanging="175"/>
              <w:rPr>
                <w:rFonts w:ascii="Arial" w:hAnsi="Arial" w:cs="Arial"/>
              </w:rPr>
            </w:pPr>
            <w:r w:rsidRPr="005F0F7D">
              <w:rPr>
                <w:rFonts w:ascii="Arial" w:hAnsi="Arial" w:cs="Arial"/>
              </w:rPr>
              <w:t xml:space="preserve">Chlorowodorku </w:t>
            </w:r>
            <w:r w:rsidRPr="005F0F7D">
              <w:rPr>
                <w:rFonts w:ascii="Arial" w:hAnsi="Arial" w:cs="Arial"/>
              </w:rPr>
              <w:br/>
            </w:r>
            <w:proofErr w:type="spellStart"/>
            <w:r w:rsidRPr="005F0F7D">
              <w:rPr>
                <w:rFonts w:ascii="Arial" w:hAnsi="Arial" w:cs="Arial"/>
              </w:rPr>
              <w:t>Tolperyzonu</w:t>
            </w:r>
            <w:proofErr w:type="spellEnd"/>
            <w:r w:rsidRPr="005F0F7D">
              <w:rPr>
                <w:rFonts w:ascii="Arial" w:hAnsi="Arial" w:cs="Arial"/>
              </w:rPr>
              <w:t xml:space="preserve">: etap III </w:t>
            </w:r>
          </w:p>
          <w:p w14:paraId="60FE792F" w14:textId="77777777" w:rsidR="00B71D24" w:rsidRPr="005F0F7D" w:rsidRDefault="00B71D24" w:rsidP="001D7C5C">
            <w:pPr>
              <w:numPr>
                <w:ilvl w:val="0"/>
                <w:numId w:val="32"/>
              </w:numPr>
              <w:ind w:left="175" w:hanging="175"/>
              <w:rPr>
                <w:rFonts w:ascii="Arial" w:hAnsi="Arial" w:cs="Arial"/>
              </w:rPr>
            </w:pPr>
            <w:proofErr w:type="spellStart"/>
            <w:r w:rsidRPr="005F0F7D">
              <w:rPr>
                <w:rFonts w:ascii="Arial" w:hAnsi="Arial" w:cs="Arial"/>
              </w:rPr>
              <w:t>Dipromalu</w:t>
            </w:r>
            <w:proofErr w:type="spellEnd"/>
          </w:p>
          <w:p w14:paraId="1D7BEF32" w14:textId="77777777" w:rsidR="00B71D24" w:rsidRPr="005F0F7D" w:rsidRDefault="00B71D24" w:rsidP="001D7C5C">
            <w:pPr>
              <w:numPr>
                <w:ilvl w:val="0"/>
                <w:numId w:val="32"/>
              </w:numPr>
              <w:ind w:left="175" w:right="-108" w:hanging="175"/>
              <w:rPr>
                <w:rFonts w:ascii="Arial" w:hAnsi="Arial" w:cs="Arial"/>
              </w:rPr>
            </w:pPr>
            <w:proofErr w:type="spellStart"/>
            <w:r w:rsidRPr="005F0F7D">
              <w:rPr>
                <w:rFonts w:ascii="Arial" w:hAnsi="Arial" w:cs="Arial"/>
              </w:rPr>
              <w:t>Octanowinianu</w:t>
            </w:r>
            <w:proofErr w:type="spellEnd"/>
            <w:r w:rsidRPr="005F0F7D">
              <w:rPr>
                <w:rFonts w:ascii="Arial" w:hAnsi="Arial" w:cs="Arial"/>
              </w:rPr>
              <w:t xml:space="preserve"> </w:t>
            </w:r>
            <w:proofErr w:type="spellStart"/>
            <w:r w:rsidRPr="005F0F7D">
              <w:rPr>
                <w:rFonts w:ascii="Arial" w:hAnsi="Arial" w:cs="Arial"/>
              </w:rPr>
              <w:t>glinu</w:t>
            </w:r>
            <w:proofErr w:type="spellEnd"/>
            <w:r w:rsidRPr="005F0F7D">
              <w:rPr>
                <w:rFonts w:ascii="Arial" w:hAnsi="Arial" w:cs="Arial"/>
              </w:rPr>
              <w:t xml:space="preserve"> </w:t>
            </w:r>
          </w:p>
          <w:p w14:paraId="369412F4" w14:textId="77777777" w:rsidR="00B71D24" w:rsidRPr="005F0F7D" w:rsidRDefault="00B71D24" w:rsidP="00310CCB">
            <w:pPr>
              <w:ind w:left="175" w:right="-108"/>
              <w:rPr>
                <w:rFonts w:ascii="Arial" w:hAnsi="Arial" w:cs="Arial"/>
              </w:rPr>
            </w:pPr>
            <w:r w:rsidRPr="005F0F7D">
              <w:rPr>
                <w:rFonts w:ascii="Arial" w:hAnsi="Arial" w:cs="Arial"/>
              </w:rPr>
              <w:t>– etap II</w:t>
            </w:r>
          </w:p>
          <w:p w14:paraId="69A7E08C" w14:textId="77777777" w:rsidR="00B71D24" w:rsidRPr="005F0F7D" w:rsidRDefault="00B71D24" w:rsidP="00310CCB">
            <w:pPr>
              <w:rPr>
                <w:rFonts w:ascii="Arial" w:hAnsi="Arial" w:cs="Arial"/>
              </w:rPr>
            </w:pPr>
            <w:r w:rsidRPr="005F0F7D">
              <w:rPr>
                <w:rFonts w:ascii="Arial" w:hAnsi="Arial" w:cs="Arial"/>
                <w:i/>
              </w:rPr>
              <w:t xml:space="preserve">I rodzaj emisji </w:t>
            </w:r>
            <w:r w:rsidRPr="005F0F7D">
              <w:rPr>
                <w:rFonts w:ascii="Arial" w:hAnsi="Arial" w:cs="Arial"/>
              </w:rPr>
              <w:t xml:space="preserve">(LZO) </w:t>
            </w:r>
          </w:p>
          <w:p w14:paraId="685E46C1" w14:textId="77777777" w:rsidR="00B71D24" w:rsidRPr="005F0F7D" w:rsidRDefault="00B71D24" w:rsidP="00310CCB">
            <w:pPr>
              <w:rPr>
                <w:rFonts w:ascii="Arial" w:hAnsi="Arial" w:cs="Arial"/>
              </w:rPr>
            </w:pPr>
            <w:r w:rsidRPr="005F0F7D">
              <w:rPr>
                <w:rFonts w:ascii="Arial" w:hAnsi="Arial" w:cs="Arial"/>
              </w:rPr>
              <w:t>wyciągi miejscowe</w:t>
            </w:r>
          </w:p>
          <w:p w14:paraId="03CD4989" w14:textId="77777777" w:rsidR="00B71D24" w:rsidRPr="005F0F7D" w:rsidRDefault="00B71D24" w:rsidP="00310CCB">
            <w:pPr>
              <w:rPr>
                <w:rFonts w:ascii="Arial" w:hAnsi="Arial" w:cs="Arial"/>
              </w:rPr>
            </w:pPr>
            <w:r w:rsidRPr="005F0F7D">
              <w:rPr>
                <w:rFonts w:ascii="Arial" w:hAnsi="Arial" w:cs="Arial"/>
              </w:rPr>
              <w:t>Linia syntezy Sulfatiazolu (brak emisji)</w:t>
            </w:r>
          </w:p>
        </w:tc>
        <w:tc>
          <w:tcPr>
            <w:tcW w:w="709" w:type="dxa"/>
            <w:vMerge w:val="restart"/>
            <w:vAlign w:val="center"/>
          </w:tcPr>
          <w:p w14:paraId="758AC410" w14:textId="77777777" w:rsidR="00B71D24" w:rsidRPr="005F0F7D" w:rsidRDefault="00B71D24" w:rsidP="00310CCB">
            <w:pPr>
              <w:rPr>
                <w:rFonts w:ascii="Arial" w:hAnsi="Arial" w:cs="Arial"/>
              </w:rPr>
            </w:pPr>
            <w:r w:rsidRPr="005F0F7D">
              <w:rPr>
                <w:rFonts w:ascii="Arial" w:hAnsi="Arial" w:cs="Arial"/>
              </w:rPr>
              <w:t>E22</w:t>
            </w:r>
          </w:p>
        </w:tc>
        <w:tc>
          <w:tcPr>
            <w:tcW w:w="1700" w:type="dxa"/>
            <w:vAlign w:val="center"/>
          </w:tcPr>
          <w:p w14:paraId="67909BF6" w14:textId="77777777" w:rsidR="00B71D24" w:rsidRPr="005F0F7D" w:rsidRDefault="00B71D24" w:rsidP="00310CCB">
            <w:pPr>
              <w:rPr>
                <w:rFonts w:ascii="Arial" w:hAnsi="Arial" w:cs="Arial"/>
              </w:rPr>
            </w:pPr>
            <w:r w:rsidRPr="005F0F7D">
              <w:rPr>
                <w:rFonts w:ascii="Arial" w:hAnsi="Arial" w:cs="Arial"/>
              </w:rPr>
              <w:t>LZO</w:t>
            </w:r>
          </w:p>
        </w:tc>
        <w:tc>
          <w:tcPr>
            <w:tcW w:w="851" w:type="dxa"/>
            <w:vAlign w:val="center"/>
          </w:tcPr>
          <w:p w14:paraId="31BC19D7" w14:textId="77777777" w:rsidR="00B71D24" w:rsidRPr="005F0F7D" w:rsidRDefault="00B71D24" w:rsidP="00310CCB">
            <w:pPr>
              <w:jc w:val="center"/>
              <w:rPr>
                <w:rFonts w:ascii="Arial" w:hAnsi="Arial" w:cs="Arial"/>
              </w:rPr>
            </w:pPr>
            <w:r w:rsidRPr="005F0F7D">
              <w:rPr>
                <w:rFonts w:ascii="Arial" w:hAnsi="Arial" w:cs="Arial"/>
              </w:rPr>
              <w:t>-</w:t>
            </w:r>
          </w:p>
        </w:tc>
        <w:tc>
          <w:tcPr>
            <w:tcW w:w="850" w:type="dxa"/>
            <w:vAlign w:val="center"/>
          </w:tcPr>
          <w:p w14:paraId="18380F0C" w14:textId="77777777" w:rsidR="00B71D24" w:rsidRPr="005F0F7D" w:rsidRDefault="00B71D24" w:rsidP="00310CCB">
            <w:pPr>
              <w:jc w:val="center"/>
              <w:rPr>
                <w:rFonts w:ascii="Arial" w:hAnsi="Arial" w:cs="Arial"/>
              </w:rPr>
            </w:pPr>
            <w:r w:rsidRPr="005F0F7D">
              <w:rPr>
                <w:rFonts w:ascii="Arial" w:hAnsi="Arial" w:cs="Arial"/>
              </w:rPr>
              <w:t>150</w:t>
            </w:r>
          </w:p>
        </w:tc>
        <w:tc>
          <w:tcPr>
            <w:tcW w:w="997" w:type="dxa"/>
            <w:vAlign w:val="center"/>
          </w:tcPr>
          <w:p w14:paraId="39A5ECD7" w14:textId="77777777" w:rsidR="00B71D24" w:rsidRPr="005F0F7D" w:rsidRDefault="00B71D24" w:rsidP="00310CCB">
            <w:pPr>
              <w:jc w:val="center"/>
              <w:rPr>
                <w:rFonts w:ascii="Arial" w:hAnsi="Arial" w:cs="Arial"/>
              </w:rPr>
            </w:pPr>
            <w:r w:rsidRPr="005F0F7D">
              <w:rPr>
                <w:rFonts w:ascii="Arial" w:hAnsi="Arial" w:cs="Arial"/>
              </w:rPr>
              <w:t>15</w:t>
            </w:r>
          </w:p>
        </w:tc>
        <w:tc>
          <w:tcPr>
            <w:tcW w:w="993" w:type="dxa"/>
            <w:vAlign w:val="center"/>
          </w:tcPr>
          <w:p w14:paraId="2D7BD7C3" w14:textId="77777777" w:rsidR="00B71D24" w:rsidRPr="005F0F7D" w:rsidRDefault="00B71D24" w:rsidP="00310CCB">
            <w:pPr>
              <w:jc w:val="center"/>
              <w:rPr>
                <w:rFonts w:ascii="Arial" w:hAnsi="Arial" w:cs="Arial"/>
              </w:rPr>
            </w:pPr>
            <w:r w:rsidRPr="005F0F7D">
              <w:rPr>
                <w:rFonts w:ascii="Arial" w:hAnsi="Arial" w:cs="Arial"/>
              </w:rPr>
              <w:t>15</w:t>
            </w:r>
          </w:p>
        </w:tc>
      </w:tr>
      <w:tr w:rsidR="00B71D24" w:rsidRPr="005F0F7D" w14:paraId="42D05B68" w14:textId="77777777" w:rsidTr="00B71D24">
        <w:trPr>
          <w:trHeight w:val="20"/>
        </w:trPr>
        <w:tc>
          <w:tcPr>
            <w:tcW w:w="423" w:type="dxa"/>
            <w:vMerge/>
          </w:tcPr>
          <w:p w14:paraId="42AB198F" w14:textId="77777777" w:rsidR="00B71D24" w:rsidRPr="00750154" w:rsidRDefault="00B71D24" w:rsidP="00310CCB">
            <w:pPr>
              <w:rPr>
                <w:rFonts w:ascii="Arial" w:hAnsi="Arial" w:cs="Arial"/>
              </w:rPr>
            </w:pPr>
          </w:p>
        </w:tc>
        <w:tc>
          <w:tcPr>
            <w:tcW w:w="2833" w:type="dxa"/>
            <w:vAlign w:val="center"/>
          </w:tcPr>
          <w:p w14:paraId="39005BE4" w14:textId="77777777" w:rsidR="00B71D24" w:rsidRPr="005F0F7D" w:rsidRDefault="00B71D24" w:rsidP="00310CCB">
            <w:pPr>
              <w:rPr>
                <w:rFonts w:ascii="Arial" w:hAnsi="Arial" w:cs="Arial"/>
              </w:rPr>
            </w:pPr>
            <w:r w:rsidRPr="005F0F7D">
              <w:rPr>
                <w:rFonts w:ascii="Arial" w:hAnsi="Arial" w:cs="Arial"/>
              </w:rPr>
              <w:t xml:space="preserve">Linia syntezy Chlorowodorku </w:t>
            </w:r>
            <w:r w:rsidRPr="005F0F7D">
              <w:rPr>
                <w:rFonts w:ascii="Arial" w:hAnsi="Arial" w:cs="Arial"/>
              </w:rPr>
              <w:br/>
            </w:r>
            <w:proofErr w:type="spellStart"/>
            <w:r w:rsidRPr="005F0F7D">
              <w:rPr>
                <w:rFonts w:ascii="Arial" w:hAnsi="Arial" w:cs="Arial"/>
              </w:rPr>
              <w:t>Tolperyzonu</w:t>
            </w:r>
            <w:proofErr w:type="spellEnd"/>
            <w:r w:rsidRPr="005F0F7D">
              <w:rPr>
                <w:rFonts w:ascii="Arial" w:hAnsi="Arial" w:cs="Arial"/>
              </w:rPr>
              <w:t xml:space="preserve">: </w:t>
            </w:r>
          </w:p>
          <w:p w14:paraId="5DD21B9C" w14:textId="77777777" w:rsidR="00B71D24" w:rsidRPr="005F0F7D" w:rsidRDefault="00B71D24" w:rsidP="00310CCB">
            <w:pPr>
              <w:rPr>
                <w:rFonts w:ascii="Arial" w:hAnsi="Arial" w:cs="Arial"/>
              </w:rPr>
            </w:pPr>
            <w:r w:rsidRPr="005F0F7D">
              <w:rPr>
                <w:rFonts w:ascii="Arial" w:hAnsi="Arial" w:cs="Arial"/>
              </w:rPr>
              <w:t xml:space="preserve">- etap IV+V </w:t>
            </w:r>
          </w:p>
          <w:p w14:paraId="607A0B15" w14:textId="77777777" w:rsidR="00B71D24" w:rsidRPr="005F0F7D" w:rsidRDefault="00B71D24" w:rsidP="00310CCB">
            <w:pPr>
              <w:rPr>
                <w:rFonts w:ascii="Arial" w:hAnsi="Arial" w:cs="Arial"/>
                <w:i/>
              </w:rPr>
            </w:pPr>
            <w:r w:rsidRPr="005F0F7D">
              <w:rPr>
                <w:rFonts w:ascii="Arial" w:hAnsi="Arial" w:cs="Arial"/>
                <w:i/>
              </w:rPr>
              <w:t>II rodzaj emisji:</w:t>
            </w:r>
          </w:p>
          <w:p w14:paraId="4508158C" w14:textId="77777777" w:rsidR="00B71D24" w:rsidRPr="005F0F7D" w:rsidRDefault="00B71D24" w:rsidP="00310CCB">
            <w:pPr>
              <w:rPr>
                <w:rFonts w:ascii="Arial" w:hAnsi="Arial" w:cs="Arial"/>
              </w:rPr>
            </w:pPr>
            <w:r w:rsidRPr="005F0F7D">
              <w:rPr>
                <w:rFonts w:ascii="Arial" w:hAnsi="Arial" w:cs="Arial"/>
                <w:i/>
              </w:rPr>
              <w:t xml:space="preserve"> </w:t>
            </w:r>
            <w:r w:rsidRPr="005F0F7D">
              <w:rPr>
                <w:rFonts w:ascii="Arial" w:hAnsi="Arial" w:cs="Arial"/>
              </w:rPr>
              <w:t>(LZO+LZO(R40))</w:t>
            </w:r>
          </w:p>
          <w:p w14:paraId="622F6B6E" w14:textId="77777777" w:rsidR="00B71D24" w:rsidRPr="005F0F7D" w:rsidRDefault="00B71D24" w:rsidP="00310CCB">
            <w:pPr>
              <w:rPr>
                <w:rFonts w:ascii="Arial" w:hAnsi="Arial" w:cs="Arial"/>
              </w:rPr>
            </w:pPr>
            <w:r w:rsidRPr="005F0F7D">
              <w:rPr>
                <w:rFonts w:ascii="Arial" w:hAnsi="Arial" w:cs="Arial"/>
              </w:rPr>
              <w:t>wyciągi miejscowe</w:t>
            </w:r>
          </w:p>
        </w:tc>
        <w:tc>
          <w:tcPr>
            <w:tcW w:w="709" w:type="dxa"/>
            <w:vMerge/>
            <w:vAlign w:val="center"/>
          </w:tcPr>
          <w:p w14:paraId="5039576B" w14:textId="77777777" w:rsidR="00B71D24" w:rsidRPr="005F0F7D" w:rsidRDefault="00B71D24" w:rsidP="00310CCB">
            <w:pPr>
              <w:rPr>
                <w:rFonts w:ascii="Arial" w:hAnsi="Arial" w:cs="Arial"/>
              </w:rPr>
            </w:pPr>
          </w:p>
        </w:tc>
        <w:tc>
          <w:tcPr>
            <w:tcW w:w="1700" w:type="dxa"/>
            <w:vAlign w:val="center"/>
          </w:tcPr>
          <w:p w14:paraId="42DB7265" w14:textId="77777777" w:rsidR="00B71D24" w:rsidRPr="005F0F7D" w:rsidRDefault="00B71D24" w:rsidP="00310CCB">
            <w:pPr>
              <w:rPr>
                <w:rFonts w:ascii="Arial" w:hAnsi="Arial" w:cs="Arial"/>
              </w:rPr>
            </w:pPr>
            <w:r w:rsidRPr="005F0F7D">
              <w:rPr>
                <w:rFonts w:ascii="Arial" w:hAnsi="Arial" w:cs="Arial"/>
              </w:rPr>
              <w:t>LZO (R40)</w:t>
            </w:r>
          </w:p>
        </w:tc>
        <w:tc>
          <w:tcPr>
            <w:tcW w:w="851" w:type="dxa"/>
            <w:vAlign w:val="center"/>
          </w:tcPr>
          <w:p w14:paraId="77C07450" w14:textId="77777777" w:rsidR="00B71D24" w:rsidRPr="005F0F7D" w:rsidRDefault="00B71D24" w:rsidP="00310CCB">
            <w:pPr>
              <w:jc w:val="center"/>
              <w:rPr>
                <w:rFonts w:ascii="Arial" w:hAnsi="Arial" w:cs="Arial"/>
              </w:rPr>
            </w:pPr>
            <w:r w:rsidRPr="005F0F7D">
              <w:rPr>
                <w:rFonts w:ascii="Arial" w:hAnsi="Arial" w:cs="Arial"/>
              </w:rPr>
              <w:t>-</w:t>
            </w:r>
          </w:p>
        </w:tc>
        <w:tc>
          <w:tcPr>
            <w:tcW w:w="850" w:type="dxa"/>
            <w:vAlign w:val="center"/>
          </w:tcPr>
          <w:p w14:paraId="2D3B2949" w14:textId="77777777" w:rsidR="00B71D24" w:rsidRPr="005F0F7D" w:rsidRDefault="00B71D24" w:rsidP="00310CCB">
            <w:pPr>
              <w:jc w:val="center"/>
              <w:rPr>
                <w:rFonts w:ascii="Arial" w:hAnsi="Arial" w:cs="Arial"/>
              </w:rPr>
            </w:pPr>
            <w:r w:rsidRPr="005F0F7D">
              <w:rPr>
                <w:rFonts w:ascii="Arial" w:hAnsi="Arial" w:cs="Arial"/>
              </w:rPr>
              <w:t>20</w:t>
            </w:r>
          </w:p>
        </w:tc>
        <w:tc>
          <w:tcPr>
            <w:tcW w:w="997" w:type="dxa"/>
            <w:vAlign w:val="center"/>
          </w:tcPr>
          <w:p w14:paraId="51AB91B0" w14:textId="77777777" w:rsidR="00B71D24" w:rsidRPr="005F0F7D" w:rsidRDefault="00B71D24" w:rsidP="00310CCB">
            <w:pPr>
              <w:jc w:val="center"/>
              <w:rPr>
                <w:rFonts w:ascii="Arial" w:hAnsi="Arial" w:cs="Arial"/>
              </w:rPr>
            </w:pPr>
            <w:r w:rsidRPr="005F0F7D">
              <w:rPr>
                <w:rFonts w:ascii="Arial" w:hAnsi="Arial" w:cs="Arial"/>
              </w:rPr>
              <w:t>0</w:t>
            </w:r>
          </w:p>
        </w:tc>
        <w:tc>
          <w:tcPr>
            <w:tcW w:w="993" w:type="dxa"/>
            <w:vAlign w:val="center"/>
          </w:tcPr>
          <w:p w14:paraId="3E00E14F" w14:textId="77777777" w:rsidR="00B71D24" w:rsidRPr="005F0F7D" w:rsidRDefault="00B71D24" w:rsidP="00310CCB">
            <w:pPr>
              <w:jc w:val="center"/>
              <w:rPr>
                <w:rFonts w:ascii="Arial" w:hAnsi="Arial" w:cs="Arial"/>
              </w:rPr>
            </w:pPr>
            <w:r w:rsidRPr="005F0F7D">
              <w:rPr>
                <w:rFonts w:ascii="Arial" w:hAnsi="Arial" w:cs="Arial"/>
              </w:rPr>
              <w:t>15</w:t>
            </w:r>
          </w:p>
        </w:tc>
      </w:tr>
      <w:tr w:rsidR="00310CCB" w:rsidRPr="005F0F7D" w14:paraId="7563E784" w14:textId="77777777" w:rsidTr="00B71D24">
        <w:trPr>
          <w:trHeight w:val="20"/>
        </w:trPr>
        <w:tc>
          <w:tcPr>
            <w:tcW w:w="423" w:type="dxa"/>
            <w:vAlign w:val="center"/>
          </w:tcPr>
          <w:p w14:paraId="4E4F781A" w14:textId="77777777" w:rsidR="00310CCB" w:rsidRPr="00750154" w:rsidRDefault="00310CCB" w:rsidP="00310CCB">
            <w:pPr>
              <w:rPr>
                <w:rFonts w:ascii="Arial" w:hAnsi="Arial" w:cs="Arial"/>
              </w:rPr>
            </w:pPr>
            <w:r w:rsidRPr="00750154">
              <w:rPr>
                <w:rFonts w:ascii="Arial" w:hAnsi="Arial" w:cs="Arial"/>
              </w:rPr>
              <w:t>6.</w:t>
            </w:r>
          </w:p>
        </w:tc>
        <w:tc>
          <w:tcPr>
            <w:tcW w:w="2833" w:type="dxa"/>
            <w:vAlign w:val="center"/>
          </w:tcPr>
          <w:p w14:paraId="59BF56AF" w14:textId="77777777" w:rsidR="00310CCB" w:rsidRPr="00B3405D" w:rsidRDefault="00310CCB" w:rsidP="00310CCB">
            <w:pPr>
              <w:ind w:right="-108"/>
              <w:rPr>
                <w:rFonts w:ascii="Arial" w:hAnsi="Arial" w:cs="Arial"/>
              </w:rPr>
            </w:pPr>
            <w:r w:rsidRPr="00B3405D">
              <w:rPr>
                <w:rFonts w:ascii="Arial" w:hAnsi="Arial" w:cs="Arial"/>
              </w:rPr>
              <w:t xml:space="preserve">Linia syntezy </w:t>
            </w:r>
            <w:proofErr w:type="spellStart"/>
            <w:r w:rsidRPr="00B3405D">
              <w:rPr>
                <w:rFonts w:ascii="Arial" w:hAnsi="Arial" w:cs="Arial"/>
              </w:rPr>
              <w:t>Fenoksyetanolu</w:t>
            </w:r>
            <w:proofErr w:type="spellEnd"/>
            <w:r w:rsidRPr="00B3405D">
              <w:rPr>
                <w:rFonts w:ascii="Arial" w:hAnsi="Arial" w:cs="Arial"/>
              </w:rPr>
              <w:t xml:space="preserve"> - etap II</w:t>
            </w:r>
          </w:p>
          <w:p w14:paraId="1C6D5E3A" w14:textId="77777777" w:rsidR="00310CCB" w:rsidRPr="00B3405D" w:rsidRDefault="00310CCB" w:rsidP="00310CCB">
            <w:pPr>
              <w:rPr>
                <w:rFonts w:ascii="Arial" w:hAnsi="Arial" w:cs="Arial"/>
              </w:rPr>
            </w:pPr>
            <w:r w:rsidRPr="00B3405D">
              <w:rPr>
                <w:rFonts w:ascii="Arial" w:hAnsi="Arial" w:cs="Arial"/>
              </w:rPr>
              <w:t>(LZO + LZO(R40))</w:t>
            </w:r>
          </w:p>
          <w:p w14:paraId="2AC4AB11" w14:textId="77777777" w:rsidR="00310CCB" w:rsidRPr="00B3405D" w:rsidRDefault="00310CCB" w:rsidP="00310CCB">
            <w:pPr>
              <w:rPr>
                <w:rFonts w:ascii="Arial" w:hAnsi="Arial" w:cs="Arial"/>
                <w:i/>
              </w:rPr>
            </w:pPr>
            <w:r w:rsidRPr="00B3405D">
              <w:rPr>
                <w:rFonts w:ascii="Arial" w:hAnsi="Arial" w:cs="Arial"/>
              </w:rPr>
              <w:t>wyciągi miejscowe</w:t>
            </w:r>
          </w:p>
        </w:tc>
        <w:tc>
          <w:tcPr>
            <w:tcW w:w="709" w:type="dxa"/>
            <w:vAlign w:val="center"/>
          </w:tcPr>
          <w:p w14:paraId="55E37667" w14:textId="77777777" w:rsidR="00310CCB" w:rsidRPr="00B3405D" w:rsidRDefault="00310CCB" w:rsidP="00310CCB">
            <w:pPr>
              <w:rPr>
                <w:rFonts w:ascii="Arial" w:hAnsi="Arial" w:cs="Arial"/>
              </w:rPr>
            </w:pPr>
            <w:r w:rsidRPr="00B3405D">
              <w:rPr>
                <w:rFonts w:ascii="Arial" w:hAnsi="Arial" w:cs="Arial"/>
              </w:rPr>
              <w:t>E23</w:t>
            </w:r>
          </w:p>
        </w:tc>
        <w:tc>
          <w:tcPr>
            <w:tcW w:w="1700" w:type="dxa"/>
            <w:vAlign w:val="center"/>
          </w:tcPr>
          <w:p w14:paraId="12423559" w14:textId="77777777" w:rsidR="00310CCB" w:rsidRPr="00B3405D" w:rsidRDefault="00310CCB" w:rsidP="00310CCB">
            <w:pPr>
              <w:rPr>
                <w:rFonts w:ascii="Arial" w:hAnsi="Arial" w:cs="Arial"/>
              </w:rPr>
            </w:pPr>
            <w:r w:rsidRPr="00B3405D">
              <w:rPr>
                <w:rFonts w:ascii="Arial" w:hAnsi="Arial" w:cs="Arial"/>
              </w:rPr>
              <w:t>LZO (R40)</w:t>
            </w:r>
          </w:p>
        </w:tc>
        <w:tc>
          <w:tcPr>
            <w:tcW w:w="851" w:type="dxa"/>
            <w:vAlign w:val="center"/>
          </w:tcPr>
          <w:p w14:paraId="11054857" w14:textId="77777777" w:rsidR="00310CCB" w:rsidRPr="00B3405D" w:rsidRDefault="00310CCB" w:rsidP="00310CCB">
            <w:pPr>
              <w:jc w:val="center"/>
              <w:rPr>
                <w:rFonts w:ascii="Arial" w:hAnsi="Arial" w:cs="Arial"/>
              </w:rPr>
            </w:pPr>
            <w:r w:rsidRPr="00B3405D">
              <w:rPr>
                <w:rFonts w:ascii="Arial" w:hAnsi="Arial" w:cs="Arial"/>
              </w:rPr>
              <w:t>-</w:t>
            </w:r>
          </w:p>
        </w:tc>
        <w:tc>
          <w:tcPr>
            <w:tcW w:w="850" w:type="dxa"/>
            <w:vAlign w:val="center"/>
          </w:tcPr>
          <w:p w14:paraId="12B4DD24" w14:textId="77777777" w:rsidR="00310CCB" w:rsidRPr="00B3405D" w:rsidRDefault="00310CCB" w:rsidP="00310CCB">
            <w:pPr>
              <w:jc w:val="center"/>
              <w:rPr>
                <w:rFonts w:ascii="Arial" w:hAnsi="Arial" w:cs="Arial"/>
              </w:rPr>
            </w:pPr>
            <w:r w:rsidRPr="00B3405D">
              <w:rPr>
                <w:rFonts w:ascii="Arial" w:hAnsi="Arial" w:cs="Arial"/>
              </w:rPr>
              <w:t>20</w:t>
            </w:r>
          </w:p>
        </w:tc>
        <w:tc>
          <w:tcPr>
            <w:tcW w:w="997" w:type="dxa"/>
            <w:vAlign w:val="center"/>
          </w:tcPr>
          <w:p w14:paraId="3F947602" w14:textId="77777777" w:rsidR="00310CCB" w:rsidRPr="00B3405D" w:rsidRDefault="00310CCB" w:rsidP="00310CCB">
            <w:pPr>
              <w:jc w:val="center"/>
              <w:rPr>
                <w:rFonts w:ascii="Arial" w:hAnsi="Arial" w:cs="Arial"/>
              </w:rPr>
            </w:pPr>
            <w:r w:rsidRPr="00B3405D">
              <w:rPr>
                <w:rFonts w:ascii="Arial" w:hAnsi="Arial" w:cs="Arial"/>
              </w:rPr>
              <w:t>0</w:t>
            </w:r>
          </w:p>
        </w:tc>
        <w:tc>
          <w:tcPr>
            <w:tcW w:w="993" w:type="dxa"/>
            <w:vAlign w:val="center"/>
          </w:tcPr>
          <w:p w14:paraId="3D8012F4" w14:textId="77777777" w:rsidR="00310CCB" w:rsidRPr="00B3405D" w:rsidRDefault="00310CCB" w:rsidP="00310CCB">
            <w:pPr>
              <w:jc w:val="center"/>
              <w:rPr>
                <w:rFonts w:ascii="Arial" w:hAnsi="Arial" w:cs="Arial"/>
              </w:rPr>
            </w:pPr>
            <w:r w:rsidRPr="00B3405D">
              <w:rPr>
                <w:rFonts w:ascii="Arial" w:hAnsi="Arial" w:cs="Arial"/>
              </w:rPr>
              <w:t>15</w:t>
            </w:r>
          </w:p>
        </w:tc>
      </w:tr>
      <w:tr w:rsidR="00310CCB" w:rsidRPr="005F0F7D" w14:paraId="3F065E38" w14:textId="77777777" w:rsidTr="00B71D24">
        <w:trPr>
          <w:trHeight w:val="20"/>
        </w:trPr>
        <w:tc>
          <w:tcPr>
            <w:tcW w:w="423" w:type="dxa"/>
            <w:vMerge w:val="restart"/>
            <w:vAlign w:val="center"/>
          </w:tcPr>
          <w:p w14:paraId="14B59ABB" w14:textId="77777777" w:rsidR="00310CCB" w:rsidRPr="00750154" w:rsidRDefault="00310CCB" w:rsidP="001D7C5C">
            <w:pPr>
              <w:pStyle w:val="Akapitzlist"/>
              <w:numPr>
                <w:ilvl w:val="0"/>
                <w:numId w:val="44"/>
              </w:numPr>
              <w:rPr>
                <w:rFonts w:ascii="Arial" w:hAnsi="Arial" w:cs="Arial"/>
                <w:u w:val="single"/>
              </w:rPr>
            </w:pPr>
          </w:p>
        </w:tc>
        <w:tc>
          <w:tcPr>
            <w:tcW w:w="2833" w:type="dxa"/>
            <w:vAlign w:val="center"/>
          </w:tcPr>
          <w:p w14:paraId="15FDC171" w14:textId="77777777" w:rsidR="00310CCB" w:rsidRPr="00B93E98" w:rsidRDefault="00310CCB" w:rsidP="00310CCB">
            <w:pPr>
              <w:rPr>
                <w:rFonts w:ascii="Arial" w:hAnsi="Arial" w:cs="Arial"/>
              </w:rPr>
            </w:pPr>
            <w:r w:rsidRPr="00B93E98">
              <w:rPr>
                <w:rFonts w:ascii="Arial" w:hAnsi="Arial" w:cs="Arial"/>
              </w:rPr>
              <w:t>Linia syntez:</w:t>
            </w:r>
          </w:p>
          <w:p w14:paraId="42F2C6CB" w14:textId="77777777" w:rsidR="00310CCB" w:rsidRPr="00B93E98" w:rsidRDefault="00310CCB" w:rsidP="001D7C5C">
            <w:pPr>
              <w:numPr>
                <w:ilvl w:val="0"/>
                <w:numId w:val="33"/>
              </w:numPr>
              <w:ind w:left="175" w:hanging="175"/>
              <w:rPr>
                <w:rFonts w:ascii="Arial" w:hAnsi="Arial" w:cs="Arial"/>
              </w:rPr>
            </w:pPr>
            <w:r w:rsidRPr="00B93E98">
              <w:rPr>
                <w:rFonts w:ascii="Arial" w:hAnsi="Arial" w:cs="Arial"/>
              </w:rPr>
              <w:t xml:space="preserve">Chlorowodorku </w:t>
            </w:r>
            <w:r w:rsidRPr="00B93E98">
              <w:rPr>
                <w:rFonts w:ascii="Arial" w:hAnsi="Arial" w:cs="Arial"/>
              </w:rPr>
              <w:br/>
            </w:r>
            <w:proofErr w:type="spellStart"/>
            <w:r w:rsidRPr="00B93E98">
              <w:rPr>
                <w:rFonts w:ascii="Arial" w:hAnsi="Arial" w:cs="Arial"/>
              </w:rPr>
              <w:t>Tolperyzonu</w:t>
            </w:r>
            <w:proofErr w:type="spellEnd"/>
            <w:r w:rsidRPr="00B93E98">
              <w:rPr>
                <w:rFonts w:ascii="Arial" w:hAnsi="Arial" w:cs="Arial"/>
              </w:rPr>
              <w:t xml:space="preserve"> etap III </w:t>
            </w:r>
          </w:p>
          <w:p w14:paraId="76C1432B" w14:textId="77777777" w:rsidR="00310CCB" w:rsidRPr="00B93E98" w:rsidRDefault="00310CCB" w:rsidP="001D7C5C">
            <w:pPr>
              <w:numPr>
                <w:ilvl w:val="0"/>
                <w:numId w:val="33"/>
              </w:numPr>
              <w:ind w:left="175" w:hanging="175"/>
              <w:rPr>
                <w:rFonts w:ascii="Arial" w:hAnsi="Arial" w:cs="Arial"/>
              </w:rPr>
            </w:pPr>
            <w:proofErr w:type="spellStart"/>
            <w:r w:rsidRPr="00B93E98">
              <w:rPr>
                <w:rFonts w:ascii="Arial" w:hAnsi="Arial" w:cs="Arial"/>
              </w:rPr>
              <w:lastRenderedPageBreak/>
              <w:t>Dipromalu</w:t>
            </w:r>
            <w:proofErr w:type="spellEnd"/>
            <w:r w:rsidRPr="00B93E98">
              <w:rPr>
                <w:rFonts w:ascii="Arial" w:hAnsi="Arial" w:cs="Arial"/>
              </w:rPr>
              <w:t xml:space="preserve"> </w:t>
            </w:r>
          </w:p>
          <w:p w14:paraId="6F3AB843" w14:textId="77777777" w:rsidR="00310CCB" w:rsidRPr="00B93E98" w:rsidRDefault="00310CCB" w:rsidP="001D7C5C">
            <w:pPr>
              <w:numPr>
                <w:ilvl w:val="0"/>
                <w:numId w:val="33"/>
              </w:numPr>
              <w:ind w:left="175" w:right="-108" w:hanging="175"/>
              <w:rPr>
                <w:rFonts w:ascii="Arial" w:hAnsi="Arial" w:cs="Arial"/>
              </w:rPr>
            </w:pPr>
            <w:proofErr w:type="spellStart"/>
            <w:r w:rsidRPr="00B93E98">
              <w:rPr>
                <w:rFonts w:ascii="Arial" w:hAnsi="Arial" w:cs="Arial"/>
              </w:rPr>
              <w:t>Octanowinianu</w:t>
            </w:r>
            <w:proofErr w:type="spellEnd"/>
            <w:r w:rsidRPr="00B93E98">
              <w:rPr>
                <w:rFonts w:ascii="Arial" w:hAnsi="Arial" w:cs="Arial"/>
              </w:rPr>
              <w:t xml:space="preserve"> </w:t>
            </w:r>
            <w:proofErr w:type="spellStart"/>
            <w:r w:rsidRPr="00B93E98">
              <w:rPr>
                <w:rFonts w:ascii="Arial" w:hAnsi="Arial" w:cs="Arial"/>
              </w:rPr>
              <w:t>glinu</w:t>
            </w:r>
            <w:proofErr w:type="spellEnd"/>
            <w:r w:rsidRPr="00B93E98">
              <w:rPr>
                <w:rFonts w:ascii="Arial" w:hAnsi="Arial" w:cs="Arial"/>
              </w:rPr>
              <w:t xml:space="preserve"> </w:t>
            </w:r>
          </w:p>
          <w:p w14:paraId="3ABBD50E" w14:textId="77777777" w:rsidR="00310CCB" w:rsidRPr="00B93E98" w:rsidRDefault="00310CCB" w:rsidP="00310CCB">
            <w:pPr>
              <w:ind w:left="175" w:right="-108"/>
              <w:rPr>
                <w:rFonts w:ascii="Arial" w:hAnsi="Arial" w:cs="Arial"/>
              </w:rPr>
            </w:pPr>
            <w:r w:rsidRPr="00B93E98">
              <w:rPr>
                <w:rFonts w:ascii="Arial" w:hAnsi="Arial" w:cs="Arial"/>
              </w:rPr>
              <w:t>– etap II</w:t>
            </w:r>
          </w:p>
          <w:p w14:paraId="52E95785" w14:textId="77777777" w:rsidR="00310CCB" w:rsidRPr="00B93E98" w:rsidRDefault="00310CCB" w:rsidP="00310CCB">
            <w:pPr>
              <w:rPr>
                <w:rFonts w:ascii="Arial" w:hAnsi="Arial" w:cs="Arial"/>
              </w:rPr>
            </w:pPr>
            <w:r w:rsidRPr="00B93E98">
              <w:rPr>
                <w:rFonts w:ascii="Arial" w:hAnsi="Arial" w:cs="Arial"/>
                <w:i/>
              </w:rPr>
              <w:t xml:space="preserve">I rodzaj emisji </w:t>
            </w:r>
            <w:r w:rsidRPr="00B93E98">
              <w:rPr>
                <w:rFonts w:ascii="Arial" w:hAnsi="Arial" w:cs="Arial"/>
              </w:rPr>
              <w:t xml:space="preserve">(LZO) </w:t>
            </w:r>
          </w:p>
          <w:p w14:paraId="5CCF768F" w14:textId="77777777" w:rsidR="00310CCB" w:rsidRPr="00B93E98" w:rsidRDefault="00310CCB" w:rsidP="00310CCB">
            <w:pPr>
              <w:rPr>
                <w:rFonts w:ascii="Arial" w:hAnsi="Arial" w:cs="Arial"/>
              </w:rPr>
            </w:pPr>
            <w:r w:rsidRPr="00B93E98">
              <w:rPr>
                <w:rFonts w:ascii="Arial" w:hAnsi="Arial" w:cs="Arial"/>
              </w:rPr>
              <w:t>wyciągi miejscowe</w:t>
            </w:r>
          </w:p>
          <w:p w14:paraId="1E0445B6" w14:textId="77777777" w:rsidR="00310CCB" w:rsidRPr="005F0F7D" w:rsidRDefault="00310CCB" w:rsidP="00310CCB">
            <w:pPr>
              <w:rPr>
                <w:rFonts w:ascii="Arial" w:hAnsi="Arial" w:cs="Arial"/>
                <w:color w:val="ED0000"/>
              </w:rPr>
            </w:pPr>
            <w:r w:rsidRPr="00B93E98">
              <w:rPr>
                <w:rFonts w:ascii="Arial" w:hAnsi="Arial" w:cs="Arial"/>
              </w:rPr>
              <w:t>Linia syntezy Sulfatiazolu (brak emisji)</w:t>
            </w:r>
          </w:p>
        </w:tc>
        <w:tc>
          <w:tcPr>
            <w:tcW w:w="709" w:type="dxa"/>
            <w:vMerge w:val="restart"/>
            <w:vAlign w:val="center"/>
          </w:tcPr>
          <w:p w14:paraId="24F310F7" w14:textId="77777777" w:rsidR="00310CCB" w:rsidRPr="00B93E98" w:rsidRDefault="00310CCB" w:rsidP="00310CCB">
            <w:pPr>
              <w:rPr>
                <w:rFonts w:ascii="Arial" w:hAnsi="Arial" w:cs="Arial"/>
              </w:rPr>
            </w:pPr>
            <w:r w:rsidRPr="00B93E98">
              <w:rPr>
                <w:rFonts w:ascii="Arial" w:hAnsi="Arial" w:cs="Arial"/>
              </w:rPr>
              <w:lastRenderedPageBreak/>
              <w:t>E25</w:t>
            </w:r>
          </w:p>
        </w:tc>
        <w:tc>
          <w:tcPr>
            <w:tcW w:w="1700" w:type="dxa"/>
            <w:vAlign w:val="center"/>
          </w:tcPr>
          <w:p w14:paraId="1BDE8FE7" w14:textId="77777777" w:rsidR="00310CCB" w:rsidRPr="00B93E98" w:rsidRDefault="00310CCB" w:rsidP="00310CCB">
            <w:pPr>
              <w:rPr>
                <w:rFonts w:ascii="Arial" w:hAnsi="Arial" w:cs="Arial"/>
              </w:rPr>
            </w:pPr>
            <w:r w:rsidRPr="00B93E98">
              <w:rPr>
                <w:rFonts w:ascii="Arial" w:hAnsi="Arial" w:cs="Arial"/>
              </w:rPr>
              <w:t>LZO</w:t>
            </w:r>
          </w:p>
        </w:tc>
        <w:tc>
          <w:tcPr>
            <w:tcW w:w="851" w:type="dxa"/>
            <w:vAlign w:val="center"/>
          </w:tcPr>
          <w:p w14:paraId="44433EED" w14:textId="77777777" w:rsidR="00310CCB" w:rsidRPr="00B93E98" w:rsidRDefault="00310CCB" w:rsidP="00310CCB">
            <w:pPr>
              <w:jc w:val="center"/>
              <w:rPr>
                <w:rFonts w:ascii="Arial" w:hAnsi="Arial" w:cs="Arial"/>
              </w:rPr>
            </w:pPr>
            <w:r w:rsidRPr="00B93E98">
              <w:rPr>
                <w:rFonts w:ascii="Arial" w:hAnsi="Arial" w:cs="Arial"/>
              </w:rPr>
              <w:t>-</w:t>
            </w:r>
          </w:p>
        </w:tc>
        <w:tc>
          <w:tcPr>
            <w:tcW w:w="850" w:type="dxa"/>
            <w:vAlign w:val="center"/>
          </w:tcPr>
          <w:p w14:paraId="62D1D1CD" w14:textId="77777777" w:rsidR="00310CCB" w:rsidRPr="00B93E98" w:rsidRDefault="00310CCB" w:rsidP="00310CCB">
            <w:pPr>
              <w:jc w:val="center"/>
              <w:rPr>
                <w:rFonts w:ascii="Arial" w:hAnsi="Arial" w:cs="Arial"/>
              </w:rPr>
            </w:pPr>
            <w:r w:rsidRPr="00B93E98">
              <w:rPr>
                <w:rFonts w:ascii="Arial" w:hAnsi="Arial" w:cs="Arial"/>
              </w:rPr>
              <w:t>150</w:t>
            </w:r>
          </w:p>
        </w:tc>
        <w:tc>
          <w:tcPr>
            <w:tcW w:w="997" w:type="dxa"/>
            <w:vAlign w:val="center"/>
          </w:tcPr>
          <w:p w14:paraId="266A9F28" w14:textId="77777777" w:rsidR="00310CCB" w:rsidRPr="00B93E98" w:rsidRDefault="00310CCB" w:rsidP="00310CCB">
            <w:pPr>
              <w:jc w:val="center"/>
              <w:rPr>
                <w:rFonts w:ascii="Arial" w:hAnsi="Arial" w:cs="Arial"/>
              </w:rPr>
            </w:pPr>
            <w:r w:rsidRPr="00B93E98">
              <w:rPr>
                <w:rFonts w:ascii="Arial" w:hAnsi="Arial" w:cs="Arial"/>
              </w:rPr>
              <w:t>15</w:t>
            </w:r>
          </w:p>
        </w:tc>
        <w:tc>
          <w:tcPr>
            <w:tcW w:w="993" w:type="dxa"/>
            <w:vAlign w:val="center"/>
          </w:tcPr>
          <w:p w14:paraId="63689AC5" w14:textId="77777777" w:rsidR="00310CCB" w:rsidRPr="00B93E98" w:rsidRDefault="00310CCB" w:rsidP="00310CCB">
            <w:pPr>
              <w:jc w:val="center"/>
              <w:rPr>
                <w:rFonts w:ascii="Arial" w:hAnsi="Arial" w:cs="Arial"/>
              </w:rPr>
            </w:pPr>
            <w:r w:rsidRPr="00B93E98">
              <w:rPr>
                <w:rFonts w:ascii="Arial" w:hAnsi="Arial" w:cs="Arial"/>
              </w:rPr>
              <w:t>15</w:t>
            </w:r>
          </w:p>
        </w:tc>
      </w:tr>
      <w:tr w:rsidR="00310CCB" w:rsidRPr="005F0F7D" w14:paraId="1D35B46B" w14:textId="77777777" w:rsidTr="00B71D24">
        <w:trPr>
          <w:trHeight w:val="20"/>
        </w:trPr>
        <w:tc>
          <w:tcPr>
            <w:tcW w:w="423" w:type="dxa"/>
            <w:vMerge/>
          </w:tcPr>
          <w:p w14:paraId="72595E56" w14:textId="77777777" w:rsidR="00310CCB" w:rsidRPr="0057128C" w:rsidRDefault="00310CCB" w:rsidP="00310CCB">
            <w:pPr>
              <w:rPr>
                <w:rFonts w:ascii="Arial" w:hAnsi="Arial" w:cs="Arial"/>
              </w:rPr>
            </w:pPr>
          </w:p>
        </w:tc>
        <w:tc>
          <w:tcPr>
            <w:tcW w:w="2833" w:type="dxa"/>
          </w:tcPr>
          <w:p w14:paraId="6984FAD5" w14:textId="77777777" w:rsidR="00310CCB" w:rsidRPr="00B93E98" w:rsidRDefault="00310CCB" w:rsidP="00310CCB">
            <w:pPr>
              <w:rPr>
                <w:rFonts w:ascii="Arial" w:hAnsi="Arial" w:cs="Arial"/>
              </w:rPr>
            </w:pPr>
            <w:r w:rsidRPr="00B93E98">
              <w:rPr>
                <w:rFonts w:ascii="Arial" w:hAnsi="Arial" w:cs="Arial"/>
              </w:rPr>
              <w:t xml:space="preserve">Linia syntezy Chlorowodorku </w:t>
            </w:r>
            <w:proofErr w:type="spellStart"/>
            <w:r w:rsidRPr="00B93E98">
              <w:rPr>
                <w:rFonts w:ascii="Arial" w:hAnsi="Arial" w:cs="Arial"/>
              </w:rPr>
              <w:t>Tolperyzonu</w:t>
            </w:r>
            <w:proofErr w:type="spellEnd"/>
            <w:r w:rsidRPr="00B93E98">
              <w:rPr>
                <w:rFonts w:ascii="Arial" w:hAnsi="Arial" w:cs="Arial"/>
              </w:rPr>
              <w:t xml:space="preserve">: </w:t>
            </w:r>
          </w:p>
          <w:p w14:paraId="2D97A54E" w14:textId="77777777" w:rsidR="00310CCB" w:rsidRPr="00B93E98" w:rsidRDefault="00310CCB" w:rsidP="00310CCB">
            <w:pPr>
              <w:rPr>
                <w:rFonts w:ascii="Arial" w:hAnsi="Arial" w:cs="Arial"/>
              </w:rPr>
            </w:pPr>
            <w:r w:rsidRPr="00B93E98">
              <w:rPr>
                <w:rFonts w:ascii="Arial" w:hAnsi="Arial" w:cs="Arial"/>
              </w:rPr>
              <w:t xml:space="preserve">-etap IV+V </w:t>
            </w:r>
          </w:p>
          <w:p w14:paraId="2DAD78B4" w14:textId="77777777" w:rsidR="00310CCB" w:rsidRPr="005F0F7D" w:rsidRDefault="00310CCB" w:rsidP="00310CCB">
            <w:pPr>
              <w:rPr>
                <w:rFonts w:ascii="Arial" w:hAnsi="Arial" w:cs="Arial"/>
                <w:color w:val="ED0000"/>
              </w:rPr>
            </w:pPr>
            <w:r w:rsidRPr="00B93E98">
              <w:rPr>
                <w:rFonts w:ascii="Arial" w:hAnsi="Arial" w:cs="Arial"/>
                <w:i/>
              </w:rPr>
              <w:t>II rodzaj emisji</w:t>
            </w:r>
            <w:r w:rsidRPr="00B93E98">
              <w:rPr>
                <w:rFonts w:ascii="Arial" w:hAnsi="Arial" w:cs="Arial"/>
              </w:rPr>
              <w:t xml:space="preserve"> : (LZO+LZO (R40))</w:t>
            </w:r>
          </w:p>
        </w:tc>
        <w:tc>
          <w:tcPr>
            <w:tcW w:w="709" w:type="dxa"/>
            <w:vMerge/>
          </w:tcPr>
          <w:p w14:paraId="72FC6349" w14:textId="77777777" w:rsidR="00310CCB" w:rsidRPr="00B93E98" w:rsidRDefault="00310CCB" w:rsidP="00310CCB">
            <w:pPr>
              <w:rPr>
                <w:rFonts w:ascii="Arial" w:hAnsi="Arial" w:cs="Arial"/>
              </w:rPr>
            </w:pPr>
          </w:p>
        </w:tc>
        <w:tc>
          <w:tcPr>
            <w:tcW w:w="1700" w:type="dxa"/>
          </w:tcPr>
          <w:p w14:paraId="5779D5D0" w14:textId="77777777" w:rsidR="00310CCB" w:rsidRPr="00B93E98" w:rsidRDefault="00310CCB" w:rsidP="00310CCB">
            <w:pPr>
              <w:rPr>
                <w:rFonts w:ascii="Arial" w:hAnsi="Arial" w:cs="Arial"/>
              </w:rPr>
            </w:pPr>
            <w:r w:rsidRPr="00B93E98">
              <w:rPr>
                <w:rFonts w:ascii="Arial" w:hAnsi="Arial" w:cs="Arial"/>
              </w:rPr>
              <w:t>LZO(R40)</w:t>
            </w:r>
          </w:p>
        </w:tc>
        <w:tc>
          <w:tcPr>
            <w:tcW w:w="851" w:type="dxa"/>
          </w:tcPr>
          <w:p w14:paraId="780C74C9" w14:textId="77777777" w:rsidR="00310CCB" w:rsidRPr="00B93E98" w:rsidRDefault="00310CCB" w:rsidP="00310CCB">
            <w:pPr>
              <w:jc w:val="center"/>
              <w:rPr>
                <w:rFonts w:ascii="Arial" w:hAnsi="Arial" w:cs="Arial"/>
              </w:rPr>
            </w:pPr>
            <w:r w:rsidRPr="00B93E98">
              <w:rPr>
                <w:rFonts w:ascii="Arial" w:hAnsi="Arial" w:cs="Arial"/>
              </w:rPr>
              <w:t>-</w:t>
            </w:r>
          </w:p>
        </w:tc>
        <w:tc>
          <w:tcPr>
            <w:tcW w:w="850" w:type="dxa"/>
          </w:tcPr>
          <w:p w14:paraId="10E93643" w14:textId="77777777" w:rsidR="00310CCB" w:rsidRPr="00B93E98" w:rsidRDefault="00310CCB" w:rsidP="00310CCB">
            <w:pPr>
              <w:jc w:val="center"/>
              <w:rPr>
                <w:rFonts w:ascii="Arial" w:hAnsi="Arial" w:cs="Arial"/>
              </w:rPr>
            </w:pPr>
            <w:r w:rsidRPr="00B93E98">
              <w:rPr>
                <w:rFonts w:ascii="Arial" w:hAnsi="Arial" w:cs="Arial"/>
              </w:rPr>
              <w:t>20</w:t>
            </w:r>
          </w:p>
        </w:tc>
        <w:tc>
          <w:tcPr>
            <w:tcW w:w="997" w:type="dxa"/>
          </w:tcPr>
          <w:p w14:paraId="5DD369E7" w14:textId="77777777" w:rsidR="00310CCB" w:rsidRPr="00B93E98" w:rsidRDefault="00310CCB" w:rsidP="00310CCB">
            <w:pPr>
              <w:jc w:val="center"/>
              <w:rPr>
                <w:rFonts w:ascii="Arial" w:hAnsi="Arial" w:cs="Arial"/>
              </w:rPr>
            </w:pPr>
            <w:r w:rsidRPr="00B93E98">
              <w:rPr>
                <w:rFonts w:ascii="Arial" w:hAnsi="Arial" w:cs="Arial"/>
              </w:rPr>
              <w:t>0</w:t>
            </w:r>
          </w:p>
        </w:tc>
        <w:tc>
          <w:tcPr>
            <w:tcW w:w="993" w:type="dxa"/>
          </w:tcPr>
          <w:p w14:paraId="12929A4A" w14:textId="77777777" w:rsidR="00310CCB" w:rsidRPr="00B93E98" w:rsidRDefault="00310CCB" w:rsidP="00310CCB">
            <w:pPr>
              <w:jc w:val="center"/>
              <w:rPr>
                <w:rFonts w:ascii="Arial" w:hAnsi="Arial" w:cs="Arial"/>
              </w:rPr>
            </w:pPr>
            <w:r w:rsidRPr="00B93E98">
              <w:rPr>
                <w:rFonts w:ascii="Arial" w:hAnsi="Arial" w:cs="Arial"/>
              </w:rPr>
              <w:t>15</w:t>
            </w:r>
          </w:p>
        </w:tc>
      </w:tr>
      <w:tr w:rsidR="00310CCB" w:rsidRPr="005F0F7D" w14:paraId="38D605EC" w14:textId="77777777" w:rsidTr="00B71D24">
        <w:trPr>
          <w:trHeight w:val="20"/>
        </w:trPr>
        <w:tc>
          <w:tcPr>
            <w:tcW w:w="423" w:type="dxa"/>
          </w:tcPr>
          <w:p w14:paraId="305734CE" w14:textId="77777777" w:rsidR="00310CCB" w:rsidRPr="00750154" w:rsidRDefault="00310CCB" w:rsidP="001D7C5C">
            <w:pPr>
              <w:pStyle w:val="Akapitzlist"/>
              <w:numPr>
                <w:ilvl w:val="0"/>
                <w:numId w:val="44"/>
              </w:numPr>
              <w:rPr>
                <w:rFonts w:ascii="Arial" w:hAnsi="Arial" w:cs="Arial"/>
              </w:rPr>
            </w:pPr>
          </w:p>
        </w:tc>
        <w:tc>
          <w:tcPr>
            <w:tcW w:w="2833" w:type="dxa"/>
          </w:tcPr>
          <w:p w14:paraId="1C9184B3" w14:textId="77777777" w:rsidR="00310CCB" w:rsidRPr="005E1DB5" w:rsidRDefault="00310CCB" w:rsidP="00310CCB">
            <w:pPr>
              <w:rPr>
                <w:rFonts w:ascii="Arial" w:hAnsi="Arial" w:cs="Arial"/>
              </w:rPr>
            </w:pPr>
            <w:r w:rsidRPr="005E1DB5">
              <w:rPr>
                <w:rFonts w:ascii="Arial" w:hAnsi="Arial" w:cs="Arial"/>
              </w:rPr>
              <w:t xml:space="preserve">Linia syntezy </w:t>
            </w:r>
            <w:proofErr w:type="spellStart"/>
            <w:r w:rsidRPr="005E1DB5">
              <w:rPr>
                <w:rFonts w:ascii="Arial" w:hAnsi="Arial" w:cs="Arial"/>
              </w:rPr>
              <w:t>Fumaranu</w:t>
            </w:r>
            <w:proofErr w:type="spellEnd"/>
            <w:r w:rsidRPr="005E1DB5">
              <w:rPr>
                <w:rFonts w:ascii="Arial" w:hAnsi="Arial" w:cs="Arial"/>
              </w:rPr>
              <w:t xml:space="preserve"> </w:t>
            </w:r>
            <w:r w:rsidRPr="005E1DB5">
              <w:rPr>
                <w:rFonts w:ascii="Arial" w:hAnsi="Arial" w:cs="Arial"/>
              </w:rPr>
              <w:br/>
            </w:r>
            <w:proofErr w:type="spellStart"/>
            <w:r w:rsidRPr="005E1DB5">
              <w:rPr>
                <w:rFonts w:ascii="Arial" w:hAnsi="Arial" w:cs="Arial"/>
              </w:rPr>
              <w:t>Bisoprololu</w:t>
            </w:r>
            <w:proofErr w:type="spellEnd"/>
            <w:r w:rsidRPr="005E1DB5">
              <w:rPr>
                <w:rFonts w:ascii="Arial" w:hAnsi="Arial" w:cs="Arial"/>
              </w:rPr>
              <w:t>: etap IV + V</w:t>
            </w:r>
          </w:p>
          <w:p w14:paraId="159C93E8" w14:textId="77777777" w:rsidR="00310CCB" w:rsidRPr="005E1DB5" w:rsidRDefault="00310CCB" w:rsidP="00310CCB">
            <w:pPr>
              <w:rPr>
                <w:rFonts w:ascii="Arial" w:hAnsi="Arial" w:cs="Arial"/>
              </w:rPr>
            </w:pPr>
            <w:r w:rsidRPr="005E1DB5">
              <w:rPr>
                <w:rFonts w:ascii="Arial" w:hAnsi="Arial" w:cs="Arial"/>
              </w:rPr>
              <w:t>wyciąg miejscowy</w:t>
            </w:r>
          </w:p>
        </w:tc>
        <w:tc>
          <w:tcPr>
            <w:tcW w:w="709" w:type="dxa"/>
          </w:tcPr>
          <w:p w14:paraId="32E2ECB2" w14:textId="77777777" w:rsidR="00310CCB" w:rsidRPr="005E1DB5" w:rsidRDefault="00310CCB" w:rsidP="00310CCB">
            <w:pPr>
              <w:rPr>
                <w:rFonts w:ascii="Arial" w:hAnsi="Arial" w:cs="Arial"/>
              </w:rPr>
            </w:pPr>
            <w:r w:rsidRPr="005E1DB5">
              <w:rPr>
                <w:rFonts w:ascii="Arial" w:hAnsi="Arial" w:cs="Arial"/>
              </w:rPr>
              <w:t>E26</w:t>
            </w:r>
          </w:p>
        </w:tc>
        <w:tc>
          <w:tcPr>
            <w:tcW w:w="1700" w:type="dxa"/>
          </w:tcPr>
          <w:p w14:paraId="469F3218" w14:textId="77777777" w:rsidR="00310CCB" w:rsidRPr="005E1DB5" w:rsidRDefault="00310CCB" w:rsidP="00310CCB">
            <w:pPr>
              <w:rPr>
                <w:rFonts w:ascii="Arial" w:hAnsi="Arial" w:cs="Arial"/>
              </w:rPr>
            </w:pPr>
            <w:r w:rsidRPr="005E1DB5">
              <w:rPr>
                <w:rFonts w:ascii="Arial" w:hAnsi="Arial" w:cs="Arial"/>
              </w:rPr>
              <w:t>LZO</w:t>
            </w:r>
          </w:p>
        </w:tc>
        <w:tc>
          <w:tcPr>
            <w:tcW w:w="851" w:type="dxa"/>
          </w:tcPr>
          <w:p w14:paraId="64519CDB" w14:textId="77777777" w:rsidR="00310CCB" w:rsidRPr="005E1DB5" w:rsidRDefault="00310CCB" w:rsidP="00310CCB">
            <w:pPr>
              <w:jc w:val="center"/>
              <w:rPr>
                <w:rFonts w:ascii="Arial" w:hAnsi="Arial" w:cs="Arial"/>
              </w:rPr>
            </w:pPr>
            <w:r w:rsidRPr="005E1DB5">
              <w:rPr>
                <w:rFonts w:ascii="Arial" w:hAnsi="Arial" w:cs="Arial"/>
              </w:rPr>
              <w:t>-</w:t>
            </w:r>
          </w:p>
        </w:tc>
        <w:tc>
          <w:tcPr>
            <w:tcW w:w="850" w:type="dxa"/>
          </w:tcPr>
          <w:p w14:paraId="29FB6B1B" w14:textId="77777777" w:rsidR="00310CCB" w:rsidRPr="005E1DB5" w:rsidRDefault="00310CCB" w:rsidP="00310CCB">
            <w:pPr>
              <w:jc w:val="center"/>
              <w:rPr>
                <w:rFonts w:ascii="Arial" w:hAnsi="Arial" w:cs="Arial"/>
              </w:rPr>
            </w:pPr>
            <w:r w:rsidRPr="005E1DB5">
              <w:rPr>
                <w:rFonts w:ascii="Arial" w:hAnsi="Arial" w:cs="Arial"/>
              </w:rPr>
              <w:t>150</w:t>
            </w:r>
          </w:p>
        </w:tc>
        <w:tc>
          <w:tcPr>
            <w:tcW w:w="997" w:type="dxa"/>
          </w:tcPr>
          <w:p w14:paraId="2D48B3B7" w14:textId="77777777" w:rsidR="00310CCB" w:rsidRPr="005E1DB5" w:rsidRDefault="00310CCB" w:rsidP="00310CCB">
            <w:pPr>
              <w:jc w:val="center"/>
              <w:rPr>
                <w:rFonts w:ascii="Arial" w:hAnsi="Arial" w:cs="Arial"/>
              </w:rPr>
            </w:pPr>
            <w:r w:rsidRPr="005E1DB5">
              <w:rPr>
                <w:rFonts w:ascii="Arial" w:hAnsi="Arial" w:cs="Arial"/>
              </w:rPr>
              <w:t>15</w:t>
            </w:r>
          </w:p>
        </w:tc>
        <w:tc>
          <w:tcPr>
            <w:tcW w:w="993" w:type="dxa"/>
          </w:tcPr>
          <w:p w14:paraId="59234334" w14:textId="77777777" w:rsidR="00310CCB" w:rsidRPr="005E1DB5" w:rsidRDefault="00310CCB" w:rsidP="00310CCB">
            <w:pPr>
              <w:jc w:val="center"/>
              <w:rPr>
                <w:rFonts w:ascii="Arial" w:hAnsi="Arial" w:cs="Arial"/>
              </w:rPr>
            </w:pPr>
            <w:r w:rsidRPr="005E1DB5">
              <w:rPr>
                <w:rFonts w:ascii="Arial" w:hAnsi="Arial" w:cs="Arial"/>
              </w:rPr>
              <w:t>15</w:t>
            </w:r>
          </w:p>
        </w:tc>
      </w:tr>
      <w:tr w:rsidR="00310CCB" w:rsidRPr="005F0F7D" w14:paraId="1C0D543F" w14:textId="77777777" w:rsidTr="00B71D24">
        <w:trPr>
          <w:trHeight w:val="20"/>
        </w:trPr>
        <w:tc>
          <w:tcPr>
            <w:tcW w:w="423" w:type="dxa"/>
            <w:vMerge w:val="restart"/>
            <w:vAlign w:val="center"/>
          </w:tcPr>
          <w:p w14:paraId="05ADF505" w14:textId="77777777" w:rsidR="00310CCB" w:rsidRPr="00750154" w:rsidRDefault="00310CCB" w:rsidP="001D7C5C">
            <w:pPr>
              <w:pStyle w:val="Akapitzlist"/>
              <w:numPr>
                <w:ilvl w:val="0"/>
                <w:numId w:val="44"/>
              </w:numPr>
              <w:ind w:right="-108"/>
              <w:rPr>
                <w:rFonts w:ascii="Arial" w:hAnsi="Arial" w:cs="Arial"/>
              </w:rPr>
            </w:pPr>
          </w:p>
        </w:tc>
        <w:tc>
          <w:tcPr>
            <w:tcW w:w="2833" w:type="dxa"/>
            <w:vMerge w:val="restart"/>
            <w:vAlign w:val="center"/>
          </w:tcPr>
          <w:p w14:paraId="7D9D82D3" w14:textId="77777777" w:rsidR="00310CCB" w:rsidRPr="006C7A84" w:rsidRDefault="00310CCB" w:rsidP="00310CCB">
            <w:pPr>
              <w:ind w:right="-108"/>
              <w:rPr>
                <w:rFonts w:ascii="Arial" w:hAnsi="Arial" w:cs="Arial"/>
              </w:rPr>
            </w:pPr>
            <w:r w:rsidRPr="006C7A84">
              <w:rPr>
                <w:rFonts w:ascii="Arial" w:hAnsi="Arial" w:cs="Arial"/>
              </w:rPr>
              <w:t xml:space="preserve">Linia syntezy </w:t>
            </w:r>
            <w:proofErr w:type="spellStart"/>
            <w:r w:rsidRPr="006C7A84">
              <w:rPr>
                <w:rFonts w:ascii="Arial" w:hAnsi="Arial" w:cs="Arial"/>
              </w:rPr>
              <w:t>Fenoksyetanolu</w:t>
            </w:r>
            <w:proofErr w:type="spellEnd"/>
            <w:r w:rsidRPr="006C7A84">
              <w:rPr>
                <w:rFonts w:ascii="Arial" w:hAnsi="Arial" w:cs="Arial"/>
              </w:rPr>
              <w:t>:</w:t>
            </w:r>
          </w:p>
          <w:p w14:paraId="1EB0D9D5" w14:textId="77777777" w:rsidR="00310CCB" w:rsidRPr="006C7A84" w:rsidRDefault="00310CCB" w:rsidP="00310CCB">
            <w:pPr>
              <w:rPr>
                <w:rFonts w:ascii="Arial" w:hAnsi="Arial" w:cs="Arial"/>
              </w:rPr>
            </w:pPr>
            <w:r w:rsidRPr="006C7A84">
              <w:rPr>
                <w:rFonts w:ascii="Arial" w:hAnsi="Arial" w:cs="Arial"/>
              </w:rPr>
              <w:t>- etap II</w:t>
            </w:r>
          </w:p>
          <w:p w14:paraId="01A1798E" w14:textId="77777777" w:rsidR="00310CCB" w:rsidRPr="006C7A84" w:rsidRDefault="00310CCB" w:rsidP="00310CCB">
            <w:pPr>
              <w:rPr>
                <w:rFonts w:ascii="Arial" w:hAnsi="Arial" w:cs="Arial"/>
              </w:rPr>
            </w:pPr>
            <w:r w:rsidRPr="006C7A84">
              <w:rPr>
                <w:rFonts w:ascii="Arial" w:hAnsi="Arial" w:cs="Arial"/>
              </w:rPr>
              <w:t>(LZO + LZO(R40))</w:t>
            </w:r>
          </w:p>
          <w:p w14:paraId="2AC0E067" w14:textId="77777777" w:rsidR="00310CCB" w:rsidRPr="006C7A84" w:rsidRDefault="00310CCB" w:rsidP="00310CCB">
            <w:pPr>
              <w:rPr>
                <w:rFonts w:ascii="Arial" w:hAnsi="Arial" w:cs="Arial"/>
                <w:i/>
              </w:rPr>
            </w:pPr>
            <w:r w:rsidRPr="006C7A84">
              <w:rPr>
                <w:rFonts w:ascii="Arial" w:hAnsi="Arial" w:cs="Arial"/>
              </w:rPr>
              <w:t>wyciągi miejscowe</w:t>
            </w:r>
          </w:p>
        </w:tc>
        <w:tc>
          <w:tcPr>
            <w:tcW w:w="709" w:type="dxa"/>
            <w:vMerge w:val="restart"/>
            <w:vAlign w:val="center"/>
          </w:tcPr>
          <w:p w14:paraId="446DA284" w14:textId="77777777" w:rsidR="00310CCB" w:rsidRPr="006C7A84" w:rsidRDefault="00310CCB" w:rsidP="00310CCB">
            <w:pPr>
              <w:rPr>
                <w:rFonts w:ascii="Arial" w:hAnsi="Arial" w:cs="Arial"/>
              </w:rPr>
            </w:pPr>
            <w:r w:rsidRPr="006C7A84">
              <w:rPr>
                <w:rFonts w:ascii="Arial" w:hAnsi="Arial" w:cs="Arial"/>
              </w:rPr>
              <w:t>E27</w:t>
            </w:r>
          </w:p>
        </w:tc>
        <w:tc>
          <w:tcPr>
            <w:tcW w:w="1700" w:type="dxa"/>
            <w:vAlign w:val="center"/>
          </w:tcPr>
          <w:p w14:paraId="3D0071CA" w14:textId="77777777" w:rsidR="00310CCB" w:rsidRPr="006C7A84" w:rsidRDefault="00310CCB" w:rsidP="00310CCB">
            <w:pPr>
              <w:rPr>
                <w:rFonts w:ascii="Arial" w:hAnsi="Arial" w:cs="Arial"/>
              </w:rPr>
            </w:pPr>
            <w:r w:rsidRPr="006C7A84">
              <w:rPr>
                <w:rFonts w:ascii="Arial" w:hAnsi="Arial" w:cs="Arial"/>
              </w:rPr>
              <w:t>LZO(R40)</w:t>
            </w:r>
          </w:p>
        </w:tc>
        <w:tc>
          <w:tcPr>
            <w:tcW w:w="851" w:type="dxa"/>
            <w:vAlign w:val="center"/>
          </w:tcPr>
          <w:p w14:paraId="551A2DA5" w14:textId="77777777" w:rsidR="00310CCB" w:rsidRPr="006C7A84" w:rsidRDefault="00310CCB" w:rsidP="00310CCB">
            <w:pPr>
              <w:jc w:val="center"/>
              <w:rPr>
                <w:rFonts w:ascii="Arial" w:hAnsi="Arial" w:cs="Arial"/>
              </w:rPr>
            </w:pPr>
            <w:r w:rsidRPr="006C7A84">
              <w:rPr>
                <w:rFonts w:ascii="Arial" w:hAnsi="Arial" w:cs="Arial"/>
              </w:rPr>
              <w:t>-</w:t>
            </w:r>
          </w:p>
        </w:tc>
        <w:tc>
          <w:tcPr>
            <w:tcW w:w="850" w:type="dxa"/>
            <w:vAlign w:val="center"/>
          </w:tcPr>
          <w:p w14:paraId="6855F5EB" w14:textId="77777777" w:rsidR="00310CCB" w:rsidRPr="006C7A84" w:rsidRDefault="00310CCB" w:rsidP="00310CCB">
            <w:pPr>
              <w:jc w:val="center"/>
              <w:rPr>
                <w:rFonts w:ascii="Arial" w:hAnsi="Arial" w:cs="Arial"/>
              </w:rPr>
            </w:pPr>
            <w:r w:rsidRPr="006C7A84">
              <w:rPr>
                <w:rFonts w:ascii="Arial" w:hAnsi="Arial" w:cs="Arial"/>
              </w:rPr>
              <w:t>20</w:t>
            </w:r>
          </w:p>
        </w:tc>
        <w:tc>
          <w:tcPr>
            <w:tcW w:w="997" w:type="dxa"/>
            <w:vAlign w:val="center"/>
          </w:tcPr>
          <w:p w14:paraId="44C8368D" w14:textId="77777777" w:rsidR="00310CCB" w:rsidRPr="006C7A84" w:rsidRDefault="00310CCB" w:rsidP="00310CCB">
            <w:pPr>
              <w:jc w:val="center"/>
              <w:rPr>
                <w:rFonts w:ascii="Arial" w:hAnsi="Arial" w:cs="Arial"/>
              </w:rPr>
            </w:pPr>
            <w:r w:rsidRPr="006C7A84">
              <w:rPr>
                <w:rFonts w:ascii="Arial" w:hAnsi="Arial" w:cs="Arial"/>
              </w:rPr>
              <w:t>0</w:t>
            </w:r>
          </w:p>
        </w:tc>
        <w:tc>
          <w:tcPr>
            <w:tcW w:w="993" w:type="dxa"/>
            <w:vAlign w:val="center"/>
          </w:tcPr>
          <w:p w14:paraId="4FE19491" w14:textId="77777777" w:rsidR="00310CCB" w:rsidRPr="006C7A84" w:rsidRDefault="00310CCB" w:rsidP="00310CCB">
            <w:pPr>
              <w:jc w:val="center"/>
              <w:rPr>
                <w:rFonts w:ascii="Arial" w:hAnsi="Arial" w:cs="Arial"/>
              </w:rPr>
            </w:pPr>
            <w:r w:rsidRPr="006C7A84">
              <w:rPr>
                <w:rFonts w:ascii="Arial" w:hAnsi="Arial" w:cs="Arial"/>
              </w:rPr>
              <w:t>15</w:t>
            </w:r>
          </w:p>
        </w:tc>
      </w:tr>
      <w:tr w:rsidR="00310CCB" w:rsidRPr="005F0F7D" w14:paraId="65EC662E" w14:textId="77777777" w:rsidTr="00B71D24">
        <w:trPr>
          <w:trHeight w:val="20"/>
        </w:trPr>
        <w:tc>
          <w:tcPr>
            <w:tcW w:w="423" w:type="dxa"/>
            <w:vMerge/>
            <w:vAlign w:val="center"/>
          </w:tcPr>
          <w:p w14:paraId="4665B8FF" w14:textId="77777777" w:rsidR="00310CCB" w:rsidRPr="0057128C" w:rsidRDefault="00310CCB" w:rsidP="00310CCB">
            <w:pPr>
              <w:rPr>
                <w:rFonts w:ascii="Arial" w:hAnsi="Arial" w:cs="Arial"/>
              </w:rPr>
            </w:pPr>
          </w:p>
        </w:tc>
        <w:tc>
          <w:tcPr>
            <w:tcW w:w="2833" w:type="dxa"/>
            <w:vMerge/>
            <w:tcBorders>
              <w:bottom w:val="single" w:sz="4" w:space="0" w:color="auto"/>
            </w:tcBorders>
            <w:vAlign w:val="center"/>
          </w:tcPr>
          <w:p w14:paraId="4776ECBF" w14:textId="77777777" w:rsidR="00310CCB" w:rsidRPr="006C7A84" w:rsidRDefault="00310CCB" w:rsidP="00310CCB">
            <w:pPr>
              <w:rPr>
                <w:rFonts w:ascii="Arial" w:hAnsi="Arial" w:cs="Arial"/>
              </w:rPr>
            </w:pPr>
          </w:p>
        </w:tc>
        <w:tc>
          <w:tcPr>
            <w:tcW w:w="709" w:type="dxa"/>
            <w:vMerge/>
            <w:vAlign w:val="center"/>
          </w:tcPr>
          <w:p w14:paraId="38653A9F" w14:textId="77777777" w:rsidR="00310CCB" w:rsidRPr="006C7A84" w:rsidRDefault="00310CCB" w:rsidP="00310CCB">
            <w:pPr>
              <w:rPr>
                <w:rFonts w:ascii="Arial" w:hAnsi="Arial" w:cs="Arial"/>
              </w:rPr>
            </w:pPr>
          </w:p>
        </w:tc>
        <w:tc>
          <w:tcPr>
            <w:tcW w:w="1700" w:type="dxa"/>
            <w:vAlign w:val="center"/>
          </w:tcPr>
          <w:p w14:paraId="1E86BA6F" w14:textId="77777777" w:rsidR="00310CCB" w:rsidRPr="006C7A84" w:rsidRDefault="00310CCB" w:rsidP="00310CCB">
            <w:pPr>
              <w:rPr>
                <w:rFonts w:ascii="Arial" w:hAnsi="Arial" w:cs="Arial"/>
              </w:rPr>
            </w:pPr>
            <w:r w:rsidRPr="006C7A84">
              <w:rPr>
                <w:rFonts w:ascii="Arial" w:hAnsi="Arial" w:cs="Arial"/>
              </w:rPr>
              <w:t>LZO</w:t>
            </w:r>
          </w:p>
        </w:tc>
        <w:tc>
          <w:tcPr>
            <w:tcW w:w="851" w:type="dxa"/>
            <w:vAlign w:val="center"/>
          </w:tcPr>
          <w:p w14:paraId="31AAF18B" w14:textId="77777777" w:rsidR="00310CCB" w:rsidRPr="006C7A84" w:rsidRDefault="00310CCB" w:rsidP="00310CCB">
            <w:pPr>
              <w:jc w:val="center"/>
              <w:rPr>
                <w:rFonts w:ascii="Arial" w:hAnsi="Arial" w:cs="Arial"/>
              </w:rPr>
            </w:pPr>
            <w:r w:rsidRPr="006C7A84">
              <w:rPr>
                <w:rFonts w:ascii="Arial" w:hAnsi="Arial" w:cs="Arial"/>
              </w:rPr>
              <w:t>-</w:t>
            </w:r>
          </w:p>
        </w:tc>
        <w:tc>
          <w:tcPr>
            <w:tcW w:w="850" w:type="dxa"/>
            <w:vAlign w:val="center"/>
          </w:tcPr>
          <w:p w14:paraId="06012456" w14:textId="77777777" w:rsidR="00310CCB" w:rsidRPr="006C7A84" w:rsidRDefault="00310CCB" w:rsidP="00310CCB">
            <w:pPr>
              <w:jc w:val="center"/>
              <w:rPr>
                <w:rFonts w:ascii="Arial" w:hAnsi="Arial" w:cs="Arial"/>
              </w:rPr>
            </w:pPr>
            <w:r w:rsidRPr="006C7A84">
              <w:rPr>
                <w:rFonts w:ascii="Arial" w:hAnsi="Arial" w:cs="Arial"/>
              </w:rPr>
              <w:t>150</w:t>
            </w:r>
          </w:p>
        </w:tc>
        <w:tc>
          <w:tcPr>
            <w:tcW w:w="997" w:type="dxa"/>
            <w:vAlign w:val="center"/>
          </w:tcPr>
          <w:p w14:paraId="74DBAB9D" w14:textId="77777777" w:rsidR="00310CCB" w:rsidRPr="006C7A84" w:rsidRDefault="00310CCB" w:rsidP="00310CCB">
            <w:pPr>
              <w:jc w:val="center"/>
              <w:rPr>
                <w:rFonts w:ascii="Arial" w:hAnsi="Arial" w:cs="Arial"/>
              </w:rPr>
            </w:pPr>
            <w:r w:rsidRPr="006C7A84">
              <w:rPr>
                <w:rFonts w:ascii="Arial" w:hAnsi="Arial" w:cs="Arial"/>
              </w:rPr>
              <w:t>15</w:t>
            </w:r>
          </w:p>
        </w:tc>
        <w:tc>
          <w:tcPr>
            <w:tcW w:w="993" w:type="dxa"/>
            <w:vAlign w:val="center"/>
          </w:tcPr>
          <w:p w14:paraId="2A53A4F7" w14:textId="77777777" w:rsidR="00310CCB" w:rsidRPr="006C7A84" w:rsidRDefault="00310CCB" w:rsidP="00310CCB">
            <w:pPr>
              <w:jc w:val="center"/>
              <w:rPr>
                <w:rFonts w:ascii="Arial" w:hAnsi="Arial" w:cs="Arial"/>
              </w:rPr>
            </w:pPr>
            <w:r w:rsidRPr="006C7A84">
              <w:rPr>
                <w:rFonts w:ascii="Arial" w:hAnsi="Arial" w:cs="Arial"/>
              </w:rPr>
              <w:t>15</w:t>
            </w:r>
          </w:p>
        </w:tc>
      </w:tr>
      <w:tr w:rsidR="00310CCB" w:rsidRPr="005F0F7D" w14:paraId="22566900" w14:textId="77777777" w:rsidTr="00B71D24">
        <w:trPr>
          <w:trHeight w:val="20"/>
        </w:trPr>
        <w:tc>
          <w:tcPr>
            <w:tcW w:w="423" w:type="dxa"/>
            <w:vMerge w:val="restart"/>
            <w:vAlign w:val="center"/>
          </w:tcPr>
          <w:p w14:paraId="3918D35F" w14:textId="77777777" w:rsidR="00310CCB" w:rsidRPr="00750154" w:rsidRDefault="00310CCB" w:rsidP="001D7C5C">
            <w:pPr>
              <w:pStyle w:val="Akapitzlist"/>
              <w:numPr>
                <w:ilvl w:val="0"/>
                <w:numId w:val="44"/>
              </w:numPr>
              <w:ind w:right="-108"/>
              <w:rPr>
                <w:rFonts w:ascii="Arial" w:hAnsi="Arial" w:cs="Arial"/>
              </w:rPr>
            </w:pPr>
          </w:p>
        </w:tc>
        <w:tc>
          <w:tcPr>
            <w:tcW w:w="2833" w:type="dxa"/>
            <w:tcBorders>
              <w:bottom w:val="nil"/>
            </w:tcBorders>
            <w:vAlign w:val="center"/>
          </w:tcPr>
          <w:p w14:paraId="0871A321" w14:textId="77777777" w:rsidR="00310CCB" w:rsidRPr="006C7A84" w:rsidRDefault="00310CCB" w:rsidP="00310CCB">
            <w:pPr>
              <w:ind w:right="-108"/>
              <w:rPr>
                <w:rFonts w:ascii="Arial" w:hAnsi="Arial" w:cs="Arial"/>
              </w:rPr>
            </w:pPr>
            <w:r w:rsidRPr="006C7A84">
              <w:rPr>
                <w:rFonts w:ascii="Arial" w:hAnsi="Arial" w:cs="Arial"/>
              </w:rPr>
              <w:t xml:space="preserve">Linia syntezy </w:t>
            </w:r>
            <w:proofErr w:type="spellStart"/>
            <w:r w:rsidRPr="006C7A84">
              <w:rPr>
                <w:rFonts w:ascii="Arial" w:hAnsi="Arial" w:cs="Arial"/>
              </w:rPr>
              <w:t>Fenoksyetanolu</w:t>
            </w:r>
            <w:proofErr w:type="spellEnd"/>
            <w:r w:rsidRPr="006C7A84">
              <w:rPr>
                <w:rFonts w:ascii="Arial" w:hAnsi="Arial" w:cs="Arial"/>
              </w:rPr>
              <w:t xml:space="preserve"> </w:t>
            </w:r>
          </w:p>
          <w:p w14:paraId="0A8BE4A3" w14:textId="77777777" w:rsidR="00310CCB" w:rsidRPr="006C7A84" w:rsidRDefault="00310CCB" w:rsidP="00310CCB">
            <w:pPr>
              <w:rPr>
                <w:rFonts w:ascii="Arial" w:hAnsi="Arial" w:cs="Arial"/>
                <w:i/>
              </w:rPr>
            </w:pPr>
            <w:r w:rsidRPr="006C7A84">
              <w:rPr>
                <w:rFonts w:ascii="Arial" w:hAnsi="Arial" w:cs="Arial"/>
              </w:rPr>
              <w:t>- etap II</w:t>
            </w:r>
          </w:p>
        </w:tc>
        <w:tc>
          <w:tcPr>
            <w:tcW w:w="709" w:type="dxa"/>
            <w:vMerge w:val="restart"/>
            <w:vAlign w:val="center"/>
          </w:tcPr>
          <w:p w14:paraId="33CEE4CF" w14:textId="77777777" w:rsidR="00310CCB" w:rsidRPr="006C7A84" w:rsidRDefault="00310CCB" w:rsidP="00310CCB">
            <w:pPr>
              <w:rPr>
                <w:rFonts w:ascii="Arial" w:hAnsi="Arial" w:cs="Arial"/>
              </w:rPr>
            </w:pPr>
            <w:r w:rsidRPr="006C7A84">
              <w:rPr>
                <w:rFonts w:ascii="Arial" w:hAnsi="Arial" w:cs="Arial"/>
              </w:rPr>
              <w:t>E28</w:t>
            </w:r>
          </w:p>
        </w:tc>
        <w:tc>
          <w:tcPr>
            <w:tcW w:w="1700" w:type="dxa"/>
            <w:vAlign w:val="center"/>
          </w:tcPr>
          <w:p w14:paraId="232C9764" w14:textId="77777777" w:rsidR="00310CCB" w:rsidRPr="006C7A84" w:rsidRDefault="00310CCB" w:rsidP="00310CCB">
            <w:pPr>
              <w:rPr>
                <w:rFonts w:ascii="Arial" w:hAnsi="Arial" w:cs="Arial"/>
              </w:rPr>
            </w:pPr>
            <w:r w:rsidRPr="006C7A84">
              <w:rPr>
                <w:rFonts w:ascii="Arial" w:hAnsi="Arial" w:cs="Arial"/>
              </w:rPr>
              <w:t>LZO(R40)</w:t>
            </w:r>
          </w:p>
        </w:tc>
        <w:tc>
          <w:tcPr>
            <w:tcW w:w="851" w:type="dxa"/>
            <w:vAlign w:val="center"/>
          </w:tcPr>
          <w:p w14:paraId="00B8A808" w14:textId="77777777" w:rsidR="00310CCB" w:rsidRPr="006C7A84" w:rsidRDefault="00310CCB" w:rsidP="00310CCB">
            <w:pPr>
              <w:jc w:val="center"/>
              <w:rPr>
                <w:rFonts w:ascii="Arial" w:hAnsi="Arial" w:cs="Arial"/>
              </w:rPr>
            </w:pPr>
            <w:r w:rsidRPr="006C7A84">
              <w:rPr>
                <w:rFonts w:ascii="Arial" w:hAnsi="Arial" w:cs="Arial"/>
              </w:rPr>
              <w:t>-</w:t>
            </w:r>
          </w:p>
        </w:tc>
        <w:tc>
          <w:tcPr>
            <w:tcW w:w="850" w:type="dxa"/>
            <w:vAlign w:val="center"/>
          </w:tcPr>
          <w:p w14:paraId="4712E012" w14:textId="77777777" w:rsidR="00310CCB" w:rsidRPr="006C7A84" w:rsidRDefault="00310CCB" w:rsidP="00310CCB">
            <w:pPr>
              <w:jc w:val="center"/>
              <w:rPr>
                <w:rFonts w:ascii="Arial" w:hAnsi="Arial" w:cs="Arial"/>
              </w:rPr>
            </w:pPr>
            <w:r w:rsidRPr="006C7A84">
              <w:rPr>
                <w:rFonts w:ascii="Arial" w:hAnsi="Arial" w:cs="Arial"/>
              </w:rPr>
              <w:t>20</w:t>
            </w:r>
          </w:p>
        </w:tc>
        <w:tc>
          <w:tcPr>
            <w:tcW w:w="997" w:type="dxa"/>
            <w:vAlign w:val="center"/>
          </w:tcPr>
          <w:p w14:paraId="3A2AEFFA" w14:textId="77777777" w:rsidR="00310CCB" w:rsidRPr="006C7A84" w:rsidRDefault="00310CCB" w:rsidP="00310CCB">
            <w:pPr>
              <w:jc w:val="center"/>
              <w:rPr>
                <w:rFonts w:ascii="Arial" w:hAnsi="Arial" w:cs="Arial"/>
              </w:rPr>
            </w:pPr>
            <w:r w:rsidRPr="006C7A84">
              <w:rPr>
                <w:rFonts w:ascii="Arial" w:hAnsi="Arial" w:cs="Arial"/>
              </w:rPr>
              <w:t>0</w:t>
            </w:r>
          </w:p>
        </w:tc>
        <w:tc>
          <w:tcPr>
            <w:tcW w:w="993" w:type="dxa"/>
            <w:vAlign w:val="center"/>
          </w:tcPr>
          <w:p w14:paraId="1C451C2B" w14:textId="77777777" w:rsidR="00310CCB" w:rsidRPr="006C7A84" w:rsidRDefault="00310CCB" w:rsidP="00310CCB">
            <w:pPr>
              <w:jc w:val="center"/>
              <w:rPr>
                <w:rFonts w:ascii="Arial" w:hAnsi="Arial" w:cs="Arial"/>
              </w:rPr>
            </w:pPr>
            <w:r w:rsidRPr="006C7A84">
              <w:rPr>
                <w:rFonts w:ascii="Arial" w:hAnsi="Arial" w:cs="Arial"/>
              </w:rPr>
              <w:t>15</w:t>
            </w:r>
          </w:p>
        </w:tc>
      </w:tr>
      <w:tr w:rsidR="00310CCB" w:rsidRPr="005F0F7D" w14:paraId="3E606A94" w14:textId="77777777" w:rsidTr="00B71D24">
        <w:trPr>
          <w:trHeight w:val="20"/>
        </w:trPr>
        <w:tc>
          <w:tcPr>
            <w:tcW w:w="423" w:type="dxa"/>
            <w:vMerge/>
            <w:vAlign w:val="center"/>
          </w:tcPr>
          <w:p w14:paraId="6806F47F" w14:textId="77777777" w:rsidR="00310CCB" w:rsidRPr="00750154" w:rsidRDefault="00310CCB" w:rsidP="00310CCB">
            <w:pPr>
              <w:ind w:right="-108"/>
              <w:rPr>
                <w:rFonts w:ascii="Arial" w:hAnsi="Arial" w:cs="Arial"/>
              </w:rPr>
            </w:pPr>
          </w:p>
        </w:tc>
        <w:tc>
          <w:tcPr>
            <w:tcW w:w="2833" w:type="dxa"/>
            <w:tcBorders>
              <w:top w:val="nil"/>
            </w:tcBorders>
            <w:vAlign w:val="center"/>
          </w:tcPr>
          <w:p w14:paraId="6DDEA19F" w14:textId="77777777" w:rsidR="00310CCB" w:rsidRPr="006C7A84" w:rsidRDefault="00310CCB" w:rsidP="00310CCB">
            <w:pPr>
              <w:rPr>
                <w:rFonts w:ascii="Arial" w:hAnsi="Arial" w:cs="Arial"/>
              </w:rPr>
            </w:pPr>
            <w:r w:rsidRPr="006C7A84">
              <w:rPr>
                <w:rFonts w:ascii="Arial" w:hAnsi="Arial" w:cs="Arial"/>
              </w:rPr>
              <w:t>(LZO + LZO(R40))</w:t>
            </w:r>
          </w:p>
          <w:p w14:paraId="10EB49C6" w14:textId="77777777" w:rsidR="00310CCB" w:rsidRPr="006C7A84" w:rsidRDefault="00310CCB" w:rsidP="00310CCB">
            <w:pPr>
              <w:rPr>
                <w:rFonts w:ascii="Arial" w:hAnsi="Arial" w:cs="Arial"/>
              </w:rPr>
            </w:pPr>
            <w:r w:rsidRPr="006C7A84">
              <w:rPr>
                <w:rFonts w:ascii="Arial" w:hAnsi="Arial" w:cs="Arial"/>
              </w:rPr>
              <w:t>wyciągi miejscowe</w:t>
            </w:r>
          </w:p>
        </w:tc>
        <w:tc>
          <w:tcPr>
            <w:tcW w:w="709" w:type="dxa"/>
            <w:vMerge/>
            <w:vAlign w:val="center"/>
          </w:tcPr>
          <w:p w14:paraId="2D79F1E5" w14:textId="77777777" w:rsidR="00310CCB" w:rsidRPr="006C7A84" w:rsidRDefault="00310CCB" w:rsidP="00310CCB">
            <w:pPr>
              <w:rPr>
                <w:rFonts w:ascii="Arial" w:hAnsi="Arial" w:cs="Arial"/>
              </w:rPr>
            </w:pPr>
          </w:p>
        </w:tc>
        <w:tc>
          <w:tcPr>
            <w:tcW w:w="1700" w:type="dxa"/>
            <w:vAlign w:val="center"/>
          </w:tcPr>
          <w:p w14:paraId="3A41A42D" w14:textId="77777777" w:rsidR="00310CCB" w:rsidRPr="006C7A84" w:rsidRDefault="00310CCB" w:rsidP="00310CCB">
            <w:pPr>
              <w:rPr>
                <w:rFonts w:ascii="Arial" w:hAnsi="Arial" w:cs="Arial"/>
              </w:rPr>
            </w:pPr>
            <w:r w:rsidRPr="006C7A84">
              <w:rPr>
                <w:rFonts w:ascii="Arial" w:hAnsi="Arial" w:cs="Arial"/>
              </w:rPr>
              <w:t>LZO</w:t>
            </w:r>
          </w:p>
        </w:tc>
        <w:tc>
          <w:tcPr>
            <w:tcW w:w="851" w:type="dxa"/>
            <w:vAlign w:val="center"/>
          </w:tcPr>
          <w:p w14:paraId="03441EDA" w14:textId="77777777" w:rsidR="00310CCB" w:rsidRPr="006C7A84" w:rsidRDefault="00310CCB" w:rsidP="00310CCB">
            <w:pPr>
              <w:jc w:val="center"/>
              <w:rPr>
                <w:rFonts w:ascii="Arial" w:hAnsi="Arial" w:cs="Arial"/>
              </w:rPr>
            </w:pPr>
            <w:r w:rsidRPr="006C7A84">
              <w:rPr>
                <w:rFonts w:ascii="Arial" w:hAnsi="Arial" w:cs="Arial"/>
              </w:rPr>
              <w:t>-</w:t>
            </w:r>
          </w:p>
        </w:tc>
        <w:tc>
          <w:tcPr>
            <w:tcW w:w="850" w:type="dxa"/>
            <w:vAlign w:val="center"/>
          </w:tcPr>
          <w:p w14:paraId="67605621" w14:textId="77777777" w:rsidR="00310CCB" w:rsidRPr="006C7A84" w:rsidRDefault="00310CCB" w:rsidP="00310CCB">
            <w:pPr>
              <w:jc w:val="center"/>
              <w:rPr>
                <w:rFonts w:ascii="Arial" w:hAnsi="Arial" w:cs="Arial"/>
              </w:rPr>
            </w:pPr>
            <w:r w:rsidRPr="006C7A84">
              <w:rPr>
                <w:rFonts w:ascii="Arial" w:hAnsi="Arial" w:cs="Arial"/>
              </w:rPr>
              <w:t>150</w:t>
            </w:r>
          </w:p>
        </w:tc>
        <w:tc>
          <w:tcPr>
            <w:tcW w:w="997" w:type="dxa"/>
            <w:vAlign w:val="center"/>
          </w:tcPr>
          <w:p w14:paraId="75D50E06" w14:textId="77777777" w:rsidR="00310CCB" w:rsidRPr="006C7A84" w:rsidRDefault="00310CCB" w:rsidP="00310CCB">
            <w:pPr>
              <w:jc w:val="center"/>
              <w:rPr>
                <w:rFonts w:ascii="Arial" w:hAnsi="Arial" w:cs="Arial"/>
              </w:rPr>
            </w:pPr>
            <w:r w:rsidRPr="006C7A84">
              <w:rPr>
                <w:rFonts w:ascii="Arial" w:hAnsi="Arial" w:cs="Arial"/>
              </w:rPr>
              <w:t>15</w:t>
            </w:r>
          </w:p>
        </w:tc>
        <w:tc>
          <w:tcPr>
            <w:tcW w:w="993" w:type="dxa"/>
            <w:vAlign w:val="center"/>
          </w:tcPr>
          <w:p w14:paraId="0987EB74" w14:textId="77777777" w:rsidR="00310CCB" w:rsidRPr="006C7A84" w:rsidRDefault="00310CCB" w:rsidP="00310CCB">
            <w:pPr>
              <w:jc w:val="center"/>
              <w:rPr>
                <w:rFonts w:ascii="Arial" w:hAnsi="Arial" w:cs="Arial"/>
              </w:rPr>
            </w:pPr>
            <w:r w:rsidRPr="006C7A84">
              <w:rPr>
                <w:rFonts w:ascii="Arial" w:hAnsi="Arial" w:cs="Arial"/>
              </w:rPr>
              <w:t>15</w:t>
            </w:r>
          </w:p>
        </w:tc>
      </w:tr>
      <w:tr w:rsidR="00310CCB" w:rsidRPr="005F0F7D" w14:paraId="194F2EEA" w14:textId="77777777" w:rsidTr="00B71D24">
        <w:trPr>
          <w:trHeight w:val="20"/>
        </w:trPr>
        <w:tc>
          <w:tcPr>
            <w:tcW w:w="423" w:type="dxa"/>
            <w:vAlign w:val="center"/>
          </w:tcPr>
          <w:p w14:paraId="13E57467" w14:textId="77777777" w:rsidR="00310CCB" w:rsidRPr="00750154" w:rsidRDefault="00310CCB" w:rsidP="00310CCB">
            <w:pPr>
              <w:ind w:right="-108"/>
              <w:rPr>
                <w:rFonts w:ascii="Arial" w:hAnsi="Arial" w:cs="Arial"/>
              </w:rPr>
            </w:pPr>
            <w:r w:rsidRPr="00750154">
              <w:rPr>
                <w:rFonts w:ascii="Arial" w:hAnsi="Arial" w:cs="Arial"/>
              </w:rPr>
              <w:t>1</w:t>
            </w:r>
            <w:r>
              <w:rPr>
                <w:rFonts w:ascii="Arial" w:hAnsi="Arial" w:cs="Arial"/>
              </w:rPr>
              <w:t>1</w:t>
            </w:r>
            <w:r w:rsidRPr="00750154">
              <w:rPr>
                <w:rFonts w:ascii="Arial" w:hAnsi="Arial" w:cs="Arial"/>
              </w:rPr>
              <w:t>.</w:t>
            </w:r>
          </w:p>
        </w:tc>
        <w:tc>
          <w:tcPr>
            <w:tcW w:w="2833" w:type="dxa"/>
            <w:tcBorders>
              <w:bottom w:val="single" w:sz="4" w:space="0" w:color="auto"/>
            </w:tcBorders>
            <w:vAlign w:val="center"/>
          </w:tcPr>
          <w:p w14:paraId="64AF5594" w14:textId="77777777" w:rsidR="00310CCB" w:rsidRPr="006C7A84" w:rsidRDefault="00310CCB" w:rsidP="00310CCB">
            <w:pPr>
              <w:rPr>
                <w:rFonts w:ascii="Arial" w:hAnsi="Arial" w:cs="Arial"/>
              </w:rPr>
            </w:pPr>
            <w:r w:rsidRPr="006C7A84">
              <w:rPr>
                <w:rFonts w:ascii="Arial" w:hAnsi="Arial" w:cs="Arial"/>
              </w:rPr>
              <w:t xml:space="preserve">Linia syntezy </w:t>
            </w:r>
            <w:proofErr w:type="spellStart"/>
            <w:r w:rsidRPr="006C7A84">
              <w:rPr>
                <w:rFonts w:ascii="Arial" w:hAnsi="Arial" w:cs="Arial"/>
              </w:rPr>
              <w:t>Fumaranu</w:t>
            </w:r>
            <w:proofErr w:type="spellEnd"/>
            <w:r w:rsidRPr="006C7A84">
              <w:rPr>
                <w:rFonts w:ascii="Arial" w:hAnsi="Arial" w:cs="Arial"/>
              </w:rPr>
              <w:t xml:space="preserve"> </w:t>
            </w:r>
            <w:r w:rsidRPr="006C7A84">
              <w:rPr>
                <w:rFonts w:ascii="Arial" w:hAnsi="Arial" w:cs="Arial"/>
              </w:rPr>
              <w:br/>
            </w:r>
            <w:proofErr w:type="spellStart"/>
            <w:r w:rsidRPr="006C7A84">
              <w:rPr>
                <w:rFonts w:ascii="Arial" w:hAnsi="Arial" w:cs="Arial"/>
              </w:rPr>
              <w:t>Bisoprololu</w:t>
            </w:r>
            <w:proofErr w:type="spellEnd"/>
            <w:r w:rsidRPr="006C7A84">
              <w:rPr>
                <w:rFonts w:ascii="Arial" w:hAnsi="Arial" w:cs="Arial"/>
              </w:rPr>
              <w:t xml:space="preserve">: </w:t>
            </w:r>
          </w:p>
          <w:p w14:paraId="3572F784" w14:textId="77777777" w:rsidR="00310CCB" w:rsidRPr="006C7A84" w:rsidRDefault="00310CCB" w:rsidP="00310CCB">
            <w:pPr>
              <w:rPr>
                <w:rFonts w:ascii="Arial" w:hAnsi="Arial" w:cs="Arial"/>
              </w:rPr>
            </w:pPr>
            <w:r w:rsidRPr="006C7A84">
              <w:rPr>
                <w:rFonts w:ascii="Arial" w:hAnsi="Arial" w:cs="Arial"/>
              </w:rPr>
              <w:t xml:space="preserve">- etap IV + V (LZO) </w:t>
            </w:r>
          </w:p>
          <w:p w14:paraId="168E5A3F" w14:textId="77777777" w:rsidR="00310CCB" w:rsidRPr="006C7A84" w:rsidRDefault="00310CCB" w:rsidP="00310CCB">
            <w:pPr>
              <w:rPr>
                <w:rFonts w:ascii="Arial" w:hAnsi="Arial" w:cs="Arial"/>
              </w:rPr>
            </w:pPr>
            <w:r w:rsidRPr="006C7A84">
              <w:rPr>
                <w:rFonts w:ascii="Arial" w:hAnsi="Arial" w:cs="Arial"/>
              </w:rPr>
              <w:t>wyciąg miejscowy</w:t>
            </w:r>
          </w:p>
        </w:tc>
        <w:tc>
          <w:tcPr>
            <w:tcW w:w="709" w:type="dxa"/>
            <w:vAlign w:val="center"/>
          </w:tcPr>
          <w:p w14:paraId="6E28EDD0" w14:textId="77777777" w:rsidR="00310CCB" w:rsidRPr="006C7A84" w:rsidRDefault="00310CCB" w:rsidP="00310CCB">
            <w:pPr>
              <w:rPr>
                <w:rFonts w:ascii="Arial" w:hAnsi="Arial" w:cs="Arial"/>
              </w:rPr>
            </w:pPr>
            <w:r w:rsidRPr="006C7A84">
              <w:rPr>
                <w:rFonts w:ascii="Arial" w:hAnsi="Arial" w:cs="Arial"/>
              </w:rPr>
              <w:t>E29</w:t>
            </w:r>
          </w:p>
        </w:tc>
        <w:tc>
          <w:tcPr>
            <w:tcW w:w="1700" w:type="dxa"/>
            <w:vAlign w:val="center"/>
          </w:tcPr>
          <w:p w14:paraId="333836FB" w14:textId="77777777" w:rsidR="00310CCB" w:rsidRPr="006C7A84" w:rsidRDefault="00310CCB" w:rsidP="00310CCB">
            <w:pPr>
              <w:rPr>
                <w:rFonts w:ascii="Arial" w:hAnsi="Arial" w:cs="Arial"/>
              </w:rPr>
            </w:pPr>
            <w:r w:rsidRPr="006C7A84">
              <w:rPr>
                <w:rFonts w:ascii="Arial" w:hAnsi="Arial" w:cs="Arial"/>
              </w:rPr>
              <w:t>LZO</w:t>
            </w:r>
          </w:p>
        </w:tc>
        <w:tc>
          <w:tcPr>
            <w:tcW w:w="851" w:type="dxa"/>
            <w:vAlign w:val="center"/>
          </w:tcPr>
          <w:p w14:paraId="0EA1FCC0" w14:textId="77777777" w:rsidR="00310CCB" w:rsidRPr="006C7A84" w:rsidRDefault="00310CCB" w:rsidP="00310CCB">
            <w:pPr>
              <w:jc w:val="center"/>
              <w:rPr>
                <w:rFonts w:ascii="Arial" w:hAnsi="Arial" w:cs="Arial"/>
              </w:rPr>
            </w:pPr>
            <w:r w:rsidRPr="006C7A84">
              <w:rPr>
                <w:rFonts w:ascii="Arial" w:hAnsi="Arial" w:cs="Arial"/>
              </w:rPr>
              <w:t>-</w:t>
            </w:r>
          </w:p>
        </w:tc>
        <w:tc>
          <w:tcPr>
            <w:tcW w:w="850" w:type="dxa"/>
            <w:vAlign w:val="center"/>
          </w:tcPr>
          <w:p w14:paraId="776A02C0" w14:textId="77777777" w:rsidR="00310CCB" w:rsidRPr="006C7A84" w:rsidRDefault="00310CCB" w:rsidP="00310CCB">
            <w:pPr>
              <w:jc w:val="center"/>
              <w:rPr>
                <w:rFonts w:ascii="Arial" w:hAnsi="Arial" w:cs="Arial"/>
              </w:rPr>
            </w:pPr>
            <w:r w:rsidRPr="006C7A84">
              <w:rPr>
                <w:rFonts w:ascii="Arial" w:hAnsi="Arial" w:cs="Arial"/>
              </w:rPr>
              <w:t>150</w:t>
            </w:r>
          </w:p>
        </w:tc>
        <w:tc>
          <w:tcPr>
            <w:tcW w:w="997" w:type="dxa"/>
            <w:vAlign w:val="center"/>
          </w:tcPr>
          <w:p w14:paraId="38F87803" w14:textId="77777777" w:rsidR="00310CCB" w:rsidRPr="006C7A84" w:rsidRDefault="00310CCB" w:rsidP="00310CCB">
            <w:pPr>
              <w:jc w:val="center"/>
              <w:rPr>
                <w:rFonts w:ascii="Arial" w:hAnsi="Arial" w:cs="Arial"/>
              </w:rPr>
            </w:pPr>
            <w:r w:rsidRPr="006C7A84">
              <w:rPr>
                <w:rFonts w:ascii="Arial" w:hAnsi="Arial" w:cs="Arial"/>
              </w:rPr>
              <w:t>15</w:t>
            </w:r>
          </w:p>
        </w:tc>
        <w:tc>
          <w:tcPr>
            <w:tcW w:w="993" w:type="dxa"/>
            <w:vAlign w:val="center"/>
          </w:tcPr>
          <w:p w14:paraId="2F20D319" w14:textId="77777777" w:rsidR="00310CCB" w:rsidRPr="006C7A84" w:rsidRDefault="00310CCB" w:rsidP="00310CCB">
            <w:pPr>
              <w:jc w:val="center"/>
              <w:rPr>
                <w:rFonts w:ascii="Arial" w:hAnsi="Arial" w:cs="Arial"/>
              </w:rPr>
            </w:pPr>
            <w:r w:rsidRPr="006C7A84">
              <w:rPr>
                <w:rFonts w:ascii="Arial" w:hAnsi="Arial" w:cs="Arial"/>
              </w:rPr>
              <w:t>15</w:t>
            </w:r>
          </w:p>
        </w:tc>
      </w:tr>
      <w:tr w:rsidR="00310CCB" w:rsidRPr="005F0F7D" w14:paraId="5D699A3D" w14:textId="77777777" w:rsidTr="00B71D24">
        <w:trPr>
          <w:trHeight w:val="20"/>
        </w:trPr>
        <w:tc>
          <w:tcPr>
            <w:tcW w:w="423" w:type="dxa"/>
            <w:vMerge w:val="restart"/>
            <w:vAlign w:val="center"/>
          </w:tcPr>
          <w:p w14:paraId="0DC78FC4" w14:textId="77777777" w:rsidR="00310CCB" w:rsidRPr="00750154" w:rsidRDefault="00310CCB" w:rsidP="00310CCB">
            <w:pPr>
              <w:ind w:right="-108"/>
              <w:rPr>
                <w:rFonts w:ascii="Arial" w:hAnsi="Arial" w:cs="Arial"/>
              </w:rPr>
            </w:pPr>
            <w:r w:rsidRPr="00750154">
              <w:rPr>
                <w:rFonts w:ascii="Arial" w:hAnsi="Arial" w:cs="Arial"/>
              </w:rPr>
              <w:t>1</w:t>
            </w:r>
            <w:r>
              <w:rPr>
                <w:rFonts w:ascii="Arial" w:hAnsi="Arial" w:cs="Arial"/>
              </w:rPr>
              <w:t>2</w:t>
            </w:r>
            <w:r w:rsidRPr="00750154">
              <w:rPr>
                <w:rFonts w:ascii="Arial" w:hAnsi="Arial" w:cs="Arial"/>
              </w:rPr>
              <w:t>.</w:t>
            </w:r>
          </w:p>
        </w:tc>
        <w:tc>
          <w:tcPr>
            <w:tcW w:w="2833" w:type="dxa"/>
            <w:tcBorders>
              <w:bottom w:val="nil"/>
            </w:tcBorders>
            <w:vAlign w:val="center"/>
          </w:tcPr>
          <w:p w14:paraId="3BE313FE" w14:textId="77777777" w:rsidR="00310CCB" w:rsidRPr="007B093A" w:rsidRDefault="00310CCB" w:rsidP="00310CCB">
            <w:pPr>
              <w:rPr>
                <w:rFonts w:ascii="Arial" w:hAnsi="Arial" w:cs="Arial"/>
              </w:rPr>
            </w:pPr>
            <w:r w:rsidRPr="007B093A">
              <w:rPr>
                <w:rFonts w:ascii="Arial" w:hAnsi="Arial" w:cs="Arial"/>
              </w:rPr>
              <w:t>Linia syntezy:</w:t>
            </w:r>
          </w:p>
          <w:p w14:paraId="1182BD2F" w14:textId="77777777" w:rsidR="00310CCB" w:rsidRPr="007B093A" w:rsidRDefault="00310CCB" w:rsidP="001D7C5C">
            <w:pPr>
              <w:numPr>
                <w:ilvl w:val="0"/>
                <w:numId w:val="29"/>
              </w:numPr>
              <w:ind w:left="175" w:hanging="175"/>
              <w:rPr>
                <w:rFonts w:ascii="Arial" w:hAnsi="Arial" w:cs="Arial"/>
              </w:rPr>
            </w:pPr>
            <w:proofErr w:type="spellStart"/>
            <w:r w:rsidRPr="007B093A">
              <w:rPr>
                <w:rFonts w:ascii="Arial" w:hAnsi="Arial" w:cs="Arial"/>
              </w:rPr>
              <w:t>Chlorochinaldolu</w:t>
            </w:r>
            <w:proofErr w:type="spellEnd"/>
            <w:r w:rsidRPr="007B093A">
              <w:rPr>
                <w:rFonts w:ascii="Arial" w:hAnsi="Arial" w:cs="Arial"/>
              </w:rPr>
              <w:t xml:space="preserve"> –</w:t>
            </w:r>
          </w:p>
        </w:tc>
        <w:tc>
          <w:tcPr>
            <w:tcW w:w="709" w:type="dxa"/>
            <w:vMerge w:val="restart"/>
            <w:vAlign w:val="center"/>
          </w:tcPr>
          <w:p w14:paraId="5FA0799B" w14:textId="77777777" w:rsidR="00310CCB" w:rsidRPr="007B093A" w:rsidRDefault="00310CCB" w:rsidP="00310CCB">
            <w:pPr>
              <w:rPr>
                <w:rFonts w:ascii="Arial" w:hAnsi="Arial" w:cs="Arial"/>
              </w:rPr>
            </w:pPr>
            <w:r w:rsidRPr="007B093A">
              <w:rPr>
                <w:rFonts w:ascii="Arial" w:hAnsi="Arial" w:cs="Arial"/>
              </w:rPr>
              <w:t>E30</w:t>
            </w:r>
          </w:p>
        </w:tc>
        <w:tc>
          <w:tcPr>
            <w:tcW w:w="1700" w:type="dxa"/>
            <w:vAlign w:val="center"/>
          </w:tcPr>
          <w:p w14:paraId="2A661EBB" w14:textId="77777777" w:rsidR="00310CCB" w:rsidRPr="007B093A" w:rsidRDefault="00310CCB" w:rsidP="00310CCB">
            <w:pPr>
              <w:rPr>
                <w:rFonts w:ascii="Arial" w:hAnsi="Arial" w:cs="Arial"/>
              </w:rPr>
            </w:pPr>
            <w:r>
              <w:rPr>
                <w:rFonts w:ascii="Arial" w:hAnsi="Arial" w:cs="Arial"/>
              </w:rPr>
              <w:t>P</w:t>
            </w:r>
            <w:r w:rsidRPr="005F0F7D">
              <w:rPr>
                <w:rFonts w:ascii="Arial" w:hAnsi="Arial" w:cs="Arial"/>
              </w:rPr>
              <w:t>ył ogółem</w:t>
            </w:r>
          </w:p>
        </w:tc>
        <w:tc>
          <w:tcPr>
            <w:tcW w:w="851" w:type="dxa"/>
            <w:vAlign w:val="center"/>
          </w:tcPr>
          <w:p w14:paraId="2AB5A33B" w14:textId="77777777" w:rsidR="00310CCB" w:rsidRPr="007B093A" w:rsidRDefault="00310CCB" w:rsidP="00310CCB">
            <w:pPr>
              <w:rPr>
                <w:rFonts w:ascii="Arial" w:hAnsi="Arial" w:cs="Arial"/>
              </w:rPr>
            </w:pPr>
            <w:r w:rsidRPr="007B093A">
              <w:rPr>
                <w:rFonts w:ascii="Arial" w:hAnsi="Arial" w:cs="Arial"/>
              </w:rPr>
              <w:t>0,001</w:t>
            </w:r>
          </w:p>
        </w:tc>
        <w:tc>
          <w:tcPr>
            <w:tcW w:w="850" w:type="dxa"/>
            <w:vAlign w:val="center"/>
          </w:tcPr>
          <w:p w14:paraId="1543EA39" w14:textId="77777777" w:rsidR="00310CCB" w:rsidRPr="007B093A" w:rsidRDefault="00310CCB" w:rsidP="00310CCB">
            <w:pPr>
              <w:jc w:val="center"/>
              <w:rPr>
                <w:rFonts w:ascii="Arial" w:hAnsi="Arial" w:cs="Arial"/>
              </w:rPr>
            </w:pPr>
            <w:r w:rsidRPr="007B093A">
              <w:rPr>
                <w:rFonts w:ascii="Arial" w:hAnsi="Arial" w:cs="Arial"/>
              </w:rPr>
              <w:t>-</w:t>
            </w:r>
          </w:p>
        </w:tc>
        <w:tc>
          <w:tcPr>
            <w:tcW w:w="997" w:type="dxa"/>
            <w:vAlign w:val="center"/>
          </w:tcPr>
          <w:p w14:paraId="697D53BD" w14:textId="77777777" w:rsidR="00310CCB" w:rsidRPr="007B093A" w:rsidRDefault="00310CCB" w:rsidP="00310CCB">
            <w:pPr>
              <w:jc w:val="center"/>
              <w:rPr>
                <w:rFonts w:ascii="Arial" w:hAnsi="Arial" w:cs="Arial"/>
              </w:rPr>
            </w:pPr>
            <w:r w:rsidRPr="007B093A">
              <w:rPr>
                <w:rFonts w:ascii="Arial" w:hAnsi="Arial" w:cs="Arial"/>
              </w:rPr>
              <w:t>-</w:t>
            </w:r>
          </w:p>
        </w:tc>
        <w:tc>
          <w:tcPr>
            <w:tcW w:w="993" w:type="dxa"/>
            <w:vAlign w:val="center"/>
          </w:tcPr>
          <w:p w14:paraId="08025AFF" w14:textId="77777777" w:rsidR="00310CCB" w:rsidRPr="007B093A" w:rsidRDefault="00310CCB" w:rsidP="00310CCB">
            <w:pPr>
              <w:jc w:val="center"/>
              <w:rPr>
                <w:rFonts w:ascii="Arial" w:hAnsi="Arial" w:cs="Arial"/>
              </w:rPr>
            </w:pPr>
            <w:r w:rsidRPr="007B093A">
              <w:rPr>
                <w:rFonts w:ascii="Arial" w:hAnsi="Arial" w:cs="Arial"/>
              </w:rPr>
              <w:t>-</w:t>
            </w:r>
          </w:p>
        </w:tc>
      </w:tr>
      <w:tr w:rsidR="00310CCB" w:rsidRPr="005F0F7D" w14:paraId="7F6FC899" w14:textId="77777777" w:rsidTr="00B71D24">
        <w:trPr>
          <w:trHeight w:val="20"/>
        </w:trPr>
        <w:tc>
          <w:tcPr>
            <w:tcW w:w="423" w:type="dxa"/>
            <w:vMerge/>
          </w:tcPr>
          <w:p w14:paraId="374EF971" w14:textId="77777777" w:rsidR="00310CCB" w:rsidRPr="00750154" w:rsidRDefault="00310CCB" w:rsidP="00310CCB">
            <w:pPr>
              <w:ind w:right="-108"/>
              <w:rPr>
                <w:rFonts w:ascii="Arial" w:hAnsi="Arial" w:cs="Arial"/>
              </w:rPr>
            </w:pPr>
          </w:p>
        </w:tc>
        <w:tc>
          <w:tcPr>
            <w:tcW w:w="2833" w:type="dxa"/>
            <w:tcBorders>
              <w:top w:val="nil"/>
              <w:bottom w:val="nil"/>
            </w:tcBorders>
          </w:tcPr>
          <w:p w14:paraId="6BC43160" w14:textId="77777777" w:rsidR="00310CCB" w:rsidRPr="007B093A" w:rsidRDefault="00310CCB" w:rsidP="00310CCB">
            <w:pPr>
              <w:rPr>
                <w:rFonts w:ascii="Arial" w:hAnsi="Arial" w:cs="Arial"/>
              </w:rPr>
            </w:pPr>
            <w:r w:rsidRPr="007B093A">
              <w:rPr>
                <w:rFonts w:ascii="Arial" w:hAnsi="Arial" w:cs="Arial"/>
              </w:rPr>
              <w:t>suszenie</w:t>
            </w:r>
          </w:p>
          <w:p w14:paraId="60A71B19" w14:textId="77777777" w:rsidR="00310CCB" w:rsidRPr="007B093A" w:rsidRDefault="00310CCB" w:rsidP="00310CCB">
            <w:pPr>
              <w:ind w:left="175"/>
              <w:rPr>
                <w:rFonts w:ascii="Arial" w:hAnsi="Arial" w:cs="Arial"/>
              </w:rPr>
            </w:pPr>
            <w:r w:rsidRPr="007B093A">
              <w:rPr>
                <w:rFonts w:ascii="Arial" w:hAnsi="Arial" w:cs="Arial"/>
              </w:rPr>
              <w:t>- etap II – (pył)</w:t>
            </w:r>
          </w:p>
        </w:tc>
        <w:tc>
          <w:tcPr>
            <w:tcW w:w="709" w:type="dxa"/>
            <w:vMerge/>
          </w:tcPr>
          <w:p w14:paraId="05C7653A" w14:textId="77777777" w:rsidR="00310CCB" w:rsidRPr="007B093A" w:rsidRDefault="00310CCB" w:rsidP="00310CCB">
            <w:pPr>
              <w:rPr>
                <w:rFonts w:ascii="Arial" w:hAnsi="Arial" w:cs="Arial"/>
              </w:rPr>
            </w:pPr>
          </w:p>
        </w:tc>
        <w:tc>
          <w:tcPr>
            <w:tcW w:w="1700" w:type="dxa"/>
          </w:tcPr>
          <w:p w14:paraId="4D831F10" w14:textId="77777777" w:rsidR="00310CCB" w:rsidRPr="007B093A" w:rsidRDefault="00310CCB" w:rsidP="00310CCB">
            <w:pPr>
              <w:rPr>
                <w:rFonts w:ascii="Arial" w:hAnsi="Arial" w:cs="Arial"/>
              </w:rPr>
            </w:pPr>
            <w:r>
              <w:rPr>
                <w:rFonts w:ascii="Arial" w:hAnsi="Arial" w:cs="Arial"/>
              </w:rPr>
              <w:t>P</w:t>
            </w:r>
            <w:r w:rsidRPr="005F0F7D">
              <w:rPr>
                <w:rFonts w:ascii="Arial" w:hAnsi="Arial" w:cs="Arial"/>
              </w:rPr>
              <w:t>ył zaw. PM10</w:t>
            </w:r>
          </w:p>
        </w:tc>
        <w:tc>
          <w:tcPr>
            <w:tcW w:w="851" w:type="dxa"/>
          </w:tcPr>
          <w:p w14:paraId="3A4B7D1C" w14:textId="77777777" w:rsidR="00310CCB" w:rsidRPr="007B093A" w:rsidRDefault="00310CCB" w:rsidP="00310CCB">
            <w:pPr>
              <w:rPr>
                <w:rFonts w:ascii="Arial" w:hAnsi="Arial" w:cs="Arial"/>
              </w:rPr>
            </w:pPr>
            <w:r w:rsidRPr="007B093A">
              <w:rPr>
                <w:rFonts w:ascii="Arial" w:hAnsi="Arial" w:cs="Arial"/>
              </w:rPr>
              <w:t>0,001</w:t>
            </w:r>
          </w:p>
        </w:tc>
        <w:tc>
          <w:tcPr>
            <w:tcW w:w="850" w:type="dxa"/>
          </w:tcPr>
          <w:p w14:paraId="7D0B5BE8" w14:textId="77777777" w:rsidR="00310CCB" w:rsidRPr="007B093A" w:rsidRDefault="00310CCB" w:rsidP="00310CCB">
            <w:pPr>
              <w:jc w:val="center"/>
              <w:rPr>
                <w:rFonts w:ascii="Arial" w:hAnsi="Arial" w:cs="Arial"/>
              </w:rPr>
            </w:pPr>
            <w:r w:rsidRPr="007B093A">
              <w:rPr>
                <w:rFonts w:ascii="Arial" w:hAnsi="Arial" w:cs="Arial"/>
              </w:rPr>
              <w:t>-</w:t>
            </w:r>
          </w:p>
        </w:tc>
        <w:tc>
          <w:tcPr>
            <w:tcW w:w="997" w:type="dxa"/>
          </w:tcPr>
          <w:p w14:paraId="37D1D116" w14:textId="77777777" w:rsidR="00310CCB" w:rsidRPr="007B093A" w:rsidRDefault="00310CCB" w:rsidP="00310CCB">
            <w:pPr>
              <w:jc w:val="center"/>
              <w:rPr>
                <w:rFonts w:ascii="Arial" w:hAnsi="Arial" w:cs="Arial"/>
              </w:rPr>
            </w:pPr>
            <w:r w:rsidRPr="007B093A">
              <w:rPr>
                <w:rFonts w:ascii="Arial" w:hAnsi="Arial" w:cs="Arial"/>
              </w:rPr>
              <w:t>-</w:t>
            </w:r>
          </w:p>
        </w:tc>
        <w:tc>
          <w:tcPr>
            <w:tcW w:w="993" w:type="dxa"/>
          </w:tcPr>
          <w:p w14:paraId="074F11F0" w14:textId="77777777" w:rsidR="00310CCB" w:rsidRPr="007B093A" w:rsidRDefault="00310CCB" w:rsidP="00310CCB">
            <w:pPr>
              <w:jc w:val="center"/>
              <w:rPr>
                <w:rFonts w:ascii="Arial" w:hAnsi="Arial" w:cs="Arial"/>
              </w:rPr>
            </w:pPr>
            <w:r w:rsidRPr="007B093A">
              <w:rPr>
                <w:rFonts w:ascii="Arial" w:hAnsi="Arial" w:cs="Arial"/>
              </w:rPr>
              <w:t>-</w:t>
            </w:r>
          </w:p>
        </w:tc>
      </w:tr>
      <w:tr w:rsidR="00310CCB" w:rsidRPr="005F0F7D" w14:paraId="4C267434" w14:textId="77777777" w:rsidTr="00B71D24">
        <w:trPr>
          <w:trHeight w:val="20"/>
        </w:trPr>
        <w:tc>
          <w:tcPr>
            <w:tcW w:w="423" w:type="dxa"/>
            <w:vMerge/>
          </w:tcPr>
          <w:p w14:paraId="7E6FA06C" w14:textId="77777777" w:rsidR="00310CCB" w:rsidRPr="00750154" w:rsidRDefault="00310CCB" w:rsidP="00310CCB">
            <w:pPr>
              <w:ind w:right="-108"/>
              <w:rPr>
                <w:rFonts w:ascii="Arial" w:hAnsi="Arial" w:cs="Arial"/>
              </w:rPr>
            </w:pPr>
          </w:p>
        </w:tc>
        <w:tc>
          <w:tcPr>
            <w:tcW w:w="2833" w:type="dxa"/>
            <w:tcBorders>
              <w:top w:val="nil"/>
            </w:tcBorders>
          </w:tcPr>
          <w:p w14:paraId="1B6A3F68" w14:textId="77777777" w:rsidR="00310CCB" w:rsidRPr="007B093A" w:rsidRDefault="00310CCB" w:rsidP="00310CCB">
            <w:pPr>
              <w:rPr>
                <w:rFonts w:ascii="Arial" w:hAnsi="Arial" w:cs="Arial"/>
              </w:rPr>
            </w:pPr>
            <w:r w:rsidRPr="007B093A">
              <w:rPr>
                <w:rFonts w:ascii="Arial" w:hAnsi="Arial" w:cs="Arial"/>
              </w:rPr>
              <w:t>- kwasu salicylowego (pył)</w:t>
            </w:r>
          </w:p>
        </w:tc>
        <w:tc>
          <w:tcPr>
            <w:tcW w:w="709" w:type="dxa"/>
            <w:vMerge/>
          </w:tcPr>
          <w:p w14:paraId="560F291C" w14:textId="77777777" w:rsidR="00310CCB" w:rsidRPr="007B093A" w:rsidRDefault="00310CCB" w:rsidP="00310CCB">
            <w:pPr>
              <w:rPr>
                <w:rFonts w:ascii="Arial" w:hAnsi="Arial" w:cs="Arial"/>
              </w:rPr>
            </w:pPr>
          </w:p>
        </w:tc>
        <w:tc>
          <w:tcPr>
            <w:tcW w:w="1700" w:type="dxa"/>
          </w:tcPr>
          <w:p w14:paraId="1EA8F715" w14:textId="77777777" w:rsidR="00310CCB" w:rsidRPr="007B093A" w:rsidRDefault="00310CCB" w:rsidP="00310CCB">
            <w:pPr>
              <w:rPr>
                <w:rFonts w:ascii="Arial" w:hAnsi="Arial" w:cs="Arial"/>
              </w:rPr>
            </w:pPr>
            <w:r>
              <w:rPr>
                <w:rFonts w:ascii="Arial" w:hAnsi="Arial" w:cs="Arial"/>
              </w:rPr>
              <w:t>P</w:t>
            </w:r>
            <w:r w:rsidRPr="005F0F7D">
              <w:rPr>
                <w:rFonts w:ascii="Arial" w:hAnsi="Arial" w:cs="Arial"/>
              </w:rPr>
              <w:t>ył zaw. PM2,5</w:t>
            </w:r>
          </w:p>
        </w:tc>
        <w:tc>
          <w:tcPr>
            <w:tcW w:w="851" w:type="dxa"/>
          </w:tcPr>
          <w:p w14:paraId="531BA749" w14:textId="77777777" w:rsidR="00310CCB" w:rsidRPr="007B093A" w:rsidRDefault="00310CCB" w:rsidP="00310CCB">
            <w:pPr>
              <w:rPr>
                <w:rFonts w:ascii="Arial" w:hAnsi="Arial" w:cs="Arial"/>
              </w:rPr>
            </w:pPr>
            <w:r w:rsidRPr="007B093A">
              <w:rPr>
                <w:rFonts w:ascii="Arial" w:hAnsi="Arial" w:cs="Arial"/>
              </w:rPr>
              <w:t>0,0007</w:t>
            </w:r>
          </w:p>
        </w:tc>
        <w:tc>
          <w:tcPr>
            <w:tcW w:w="850" w:type="dxa"/>
          </w:tcPr>
          <w:p w14:paraId="66ED805F" w14:textId="77777777" w:rsidR="00310CCB" w:rsidRPr="007B093A" w:rsidRDefault="00310CCB" w:rsidP="00310CCB">
            <w:pPr>
              <w:jc w:val="center"/>
              <w:rPr>
                <w:rFonts w:ascii="Arial" w:hAnsi="Arial" w:cs="Arial"/>
              </w:rPr>
            </w:pPr>
            <w:r w:rsidRPr="007B093A">
              <w:rPr>
                <w:rFonts w:ascii="Arial" w:hAnsi="Arial" w:cs="Arial"/>
              </w:rPr>
              <w:t>-</w:t>
            </w:r>
          </w:p>
        </w:tc>
        <w:tc>
          <w:tcPr>
            <w:tcW w:w="997" w:type="dxa"/>
          </w:tcPr>
          <w:p w14:paraId="4062A915" w14:textId="77777777" w:rsidR="00310CCB" w:rsidRPr="007B093A" w:rsidRDefault="00310CCB" w:rsidP="00310CCB">
            <w:pPr>
              <w:jc w:val="center"/>
              <w:rPr>
                <w:rFonts w:ascii="Arial" w:hAnsi="Arial" w:cs="Arial"/>
              </w:rPr>
            </w:pPr>
            <w:r w:rsidRPr="007B093A">
              <w:rPr>
                <w:rFonts w:ascii="Arial" w:hAnsi="Arial" w:cs="Arial"/>
              </w:rPr>
              <w:t>-</w:t>
            </w:r>
          </w:p>
        </w:tc>
        <w:tc>
          <w:tcPr>
            <w:tcW w:w="993" w:type="dxa"/>
          </w:tcPr>
          <w:p w14:paraId="23FD6C0A" w14:textId="77777777" w:rsidR="00310CCB" w:rsidRPr="007B093A" w:rsidRDefault="00310CCB" w:rsidP="00310CCB">
            <w:pPr>
              <w:jc w:val="center"/>
              <w:rPr>
                <w:rFonts w:ascii="Arial" w:hAnsi="Arial" w:cs="Arial"/>
              </w:rPr>
            </w:pPr>
            <w:r w:rsidRPr="007B093A">
              <w:rPr>
                <w:rFonts w:ascii="Arial" w:hAnsi="Arial" w:cs="Arial"/>
              </w:rPr>
              <w:t>-</w:t>
            </w:r>
          </w:p>
        </w:tc>
      </w:tr>
      <w:tr w:rsidR="00310CCB" w:rsidRPr="005F0F7D" w14:paraId="4531C2A9" w14:textId="77777777" w:rsidTr="00B71D24">
        <w:trPr>
          <w:trHeight w:val="20"/>
        </w:trPr>
        <w:tc>
          <w:tcPr>
            <w:tcW w:w="423" w:type="dxa"/>
            <w:vAlign w:val="center"/>
          </w:tcPr>
          <w:p w14:paraId="7A44CE0C" w14:textId="77777777" w:rsidR="00310CCB" w:rsidRPr="00750154" w:rsidRDefault="00310CCB" w:rsidP="00310CCB">
            <w:pPr>
              <w:ind w:right="-108"/>
              <w:rPr>
                <w:rFonts w:ascii="Arial" w:hAnsi="Arial" w:cs="Arial"/>
              </w:rPr>
            </w:pPr>
            <w:r w:rsidRPr="00750154">
              <w:rPr>
                <w:rFonts w:ascii="Arial" w:hAnsi="Arial" w:cs="Arial"/>
              </w:rPr>
              <w:t>1</w:t>
            </w:r>
            <w:r>
              <w:rPr>
                <w:rFonts w:ascii="Arial" w:hAnsi="Arial" w:cs="Arial"/>
              </w:rPr>
              <w:t>3</w:t>
            </w:r>
            <w:r w:rsidRPr="00750154">
              <w:rPr>
                <w:rFonts w:ascii="Arial" w:hAnsi="Arial" w:cs="Arial"/>
              </w:rPr>
              <w:t>.</w:t>
            </w:r>
          </w:p>
        </w:tc>
        <w:tc>
          <w:tcPr>
            <w:tcW w:w="2833" w:type="dxa"/>
            <w:vAlign w:val="center"/>
          </w:tcPr>
          <w:p w14:paraId="3CA1966D" w14:textId="77777777" w:rsidR="00310CCB" w:rsidRPr="00896F9E" w:rsidRDefault="00310CCB" w:rsidP="00310CCB">
            <w:pPr>
              <w:rPr>
                <w:rFonts w:ascii="Arial" w:hAnsi="Arial" w:cs="Arial"/>
                <w:color w:val="000000" w:themeColor="text1"/>
              </w:rPr>
            </w:pPr>
            <w:r w:rsidRPr="00896F9E">
              <w:rPr>
                <w:rFonts w:ascii="Arial" w:hAnsi="Arial" w:cs="Arial"/>
                <w:color w:val="000000" w:themeColor="text1"/>
              </w:rPr>
              <w:t xml:space="preserve">Linia syntezy </w:t>
            </w:r>
            <w:proofErr w:type="spellStart"/>
            <w:r w:rsidRPr="00896F9E">
              <w:rPr>
                <w:rFonts w:ascii="Arial" w:hAnsi="Arial" w:cs="Arial"/>
                <w:color w:val="000000" w:themeColor="text1"/>
              </w:rPr>
              <w:t>Fumaranu</w:t>
            </w:r>
            <w:proofErr w:type="spellEnd"/>
            <w:r w:rsidRPr="00896F9E">
              <w:rPr>
                <w:rFonts w:ascii="Arial" w:hAnsi="Arial" w:cs="Arial"/>
                <w:color w:val="000000" w:themeColor="text1"/>
              </w:rPr>
              <w:br/>
            </w:r>
            <w:proofErr w:type="spellStart"/>
            <w:r w:rsidRPr="00896F9E">
              <w:rPr>
                <w:rFonts w:ascii="Arial" w:hAnsi="Arial" w:cs="Arial"/>
                <w:color w:val="000000" w:themeColor="text1"/>
              </w:rPr>
              <w:t>Bisoprololu</w:t>
            </w:r>
            <w:proofErr w:type="spellEnd"/>
            <w:r w:rsidRPr="00896F9E">
              <w:rPr>
                <w:rFonts w:ascii="Arial" w:hAnsi="Arial" w:cs="Arial"/>
                <w:color w:val="000000" w:themeColor="text1"/>
              </w:rPr>
              <w:t xml:space="preserve"> - suszenie:</w:t>
            </w:r>
          </w:p>
          <w:p w14:paraId="1E149503" w14:textId="77777777" w:rsidR="00310CCB" w:rsidRPr="00896F9E" w:rsidRDefault="00310CCB" w:rsidP="00310CCB">
            <w:pPr>
              <w:rPr>
                <w:rFonts w:ascii="Arial" w:hAnsi="Arial" w:cs="Arial"/>
                <w:color w:val="000000" w:themeColor="text1"/>
              </w:rPr>
            </w:pPr>
            <w:r w:rsidRPr="00896F9E">
              <w:rPr>
                <w:rFonts w:ascii="Arial" w:hAnsi="Arial" w:cs="Arial"/>
                <w:color w:val="000000" w:themeColor="text1"/>
              </w:rPr>
              <w:t>- etap IV + V (</w:t>
            </w:r>
            <w:proofErr w:type="spellStart"/>
            <w:r w:rsidRPr="00896F9E">
              <w:rPr>
                <w:rFonts w:ascii="Arial" w:hAnsi="Arial" w:cs="Arial"/>
                <w:color w:val="000000" w:themeColor="text1"/>
              </w:rPr>
              <w:t>pył+LZO</w:t>
            </w:r>
            <w:proofErr w:type="spellEnd"/>
            <w:r w:rsidRPr="00896F9E">
              <w:rPr>
                <w:rFonts w:ascii="Arial" w:hAnsi="Arial" w:cs="Arial"/>
                <w:color w:val="000000" w:themeColor="text1"/>
              </w:rPr>
              <w:t>)</w:t>
            </w:r>
          </w:p>
        </w:tc>
        <w:tc>
          <w:tcPr>
            <w:tcW w:w="709" w:type="dxa"/>
            <w:vAlign w:val="center"/>
          </w:tcPr>
          <w:p w14:paraId="16A55D86" w14:textId="77777777" w:rsidR="00310CCB" w:rsidRPr="00896F9E" w:rsidRDefault="00310CCB" w:rsidP="00310CCB">
            <w:pPr>
              <w:rPr>
                <w:rFonts w:ascii="Arial" w:hAnsi="Arial" w:cs="Arial"/>
                <w:color w:val="000000" w:themeColor="text1"/>
              </w:rPr>
            </w:pPr>
            <w:r w:rsidRPr="00896F9E">
              <w:rPr>
                <w:rFonts w:ascii="Arial" w:hAnsi="Arial" w:cs="Arial"/>
                <w:color w:val="000000" w:themeColor="text1"/>
              </w:rPr>
              <w:t>E31</w:t>
            </w:r>
          </w:p>
        </w:tc>
        <w:tc>
          <w:tcPr>
            <w:tcW w:w="1700" w:type="dxa"/>
            <w:vAlign w:val="center"/>
          </w:tcPr>
          <w:p w14:paraId="61019174" w14:textId="77777777" w:rsidR="00310CCB" w:rsidRPr="00896F9E" w:rsidRDefault="00310CCB" w:rsidP="00310CCB">
            <w:pPr>
              <w:rPr>
                <w:rFonts w:ascii="Arial" w:hAnsi="Arial" w:cs="Arial"/>
                <w:color w:val="000000" w:themeColor="text1"/>
              </w:rPr>
            </w:pPr>
            <w:r w:rsidRPr="00896F9E">
              <w:rPr>
                <w:rFonts w:ascii="Arial" w:hAnsi="Arial" w:cs="Arial"/>
                <w:color w:val="000000" w:themeColor="text1"/>
              </w:rPr>
              <w:t>LZO</w:t>
            </w:r>
          </w:p>
        </w:tc>
        <w:tc>
          <w:tcPr>
            <w:tcW w:w="851" w:type="dxa"/>
            <w:vAlign w:val="center"/>
          </w:tcPr>
          <w:p w14:paraId="1435FCB0" w14:textId="77777777" w:rsidR="00310CCB" w:rsidRPr="00896F9E" w:rsidRDefault="00310CCB" w:rsidP="00310CCB">
            <w:pPr>
              <w:rPr>
                <w:rFonts w:ascii="Arial" w:hAnsi="Arial" w:cs="Arial"/>
                <w:color w:val="000000" w:themeColor="text1"/>
              </w:rPr>
            </w:pPr>
            <w:r w:rsidRPr="00896F9E">
              <w:rPr>
                <w:rFonts w:ascii="Arial" w:hAnsi="Arial" w:cs="Arial"/>
                <w:color w:val="000000" w:themeColor="text1"/>
              </w:rPr>
              <w:t>-</w:t>
            </w:r>
          </w:p>
        </w:tc>
        <w:tc>
          <w:tcPr>
            <w:tcW w:w="850" w:type="dxa"/>
            <w:vAlign w:val="center"/>
          </w:tcPr>
          <w:p w14:paraId="762BB4D7" w14:textId="77777777" w:rsidR="00310CCB" w:rsidRPr="00896F9E" w:rsidRDefault="00310CCB" w:rsidP="00310CCB">
            <w:pPr>
              <w:jc w:val="center"/>
              <w:rPr>
                <w:rFonts w:ascii="Arial" w:hAnsi="Arial" w:cs="Arial"/>
                <w:color w:val="000000" w:themeColor="text1"/>
              </w:rPr>
            </w:pPr>
            <w:r w:rsidRPr="00896F9E">
              <w:rPr>
                <w:rFonts w:ascii="Arial" w:hAnsi="Arial" w:cs="Arial"/>
                <w:color w:val="000000" w:themeColor="text1"/>
              </w:rPr>
              <w:t>150</w:t>
            </w:r>
          </w:p>
        </w:tc>
        <w:tc>
          <w:tcPr>
            <w:tcW w:w="997" w:type="dxa"/>
            <w:vAlign w:val="center"/>
          </w:tcPr>
          <w:p w14:paraId="05C59232" w14:textId="77777777" w:rsidR="00310CCB" w:rsidRPr="00896F9E" w:rsidRDefault="00310CCB" w:rsidP="00310CCB">
            <w:pPr>
              <w:jc w:val="center"/>
              <w:rPr>
                <w:rFonts w:ascii="Arial" w:hAnsi="Arial" w:cs="Arial"/>
                <w:color w:val="000000" w:themeColor="text1"/>
              </w:rPr>
            </w:pPr>
            <w:r w:rsidRPr="00896F9E">
              <w:rPr>
                <w:rFonts w:ascii="Arial" w:hAnsi="Arial" w:cs="Arial"/>
                <w:color w:val="000000" w:themeColor="text1"/>
              </w:rPr>
              <w:t>15</w:t>
            </w:r>
          </w:p>
        </w:tc>
        <w:tc>
          <w:tcPr>
            <w:tcW w:w="993" w:type="dxa"/>
            <w:vAlign w:val="center"/>
          </w:tcPr>
          <w:p w14:paraId="078645D5" w14:textId="77777777" w:rsidR="00310CCB" w:rsidRPr="00896F9E" w:rsidRDefault="00310CCB" w:rsidP="00310CCB">
            <w:pPr>
              <w:jc w:val="center"/>
              <w:rPr>
                <w:rFonts w:ascii="Arial" w:hAnsi="Arial" w:cs="Arial"/>
                <w:color w:val="000000" w:themeColor="text1"/>
              </w:rPr>
            </w:pPr>
            <w:r w:rsidRPr="00896F9E">
              <w:rPr>
                <w:rFonts w:ascii="Arial" w:hAnsi="Arial" w:cs="Arial"/>
                <w:color w:val="000000" w:themeColor="text1"/>
              </w:rPr>
              <w:t>15</w:t>
            </w:r>
          </w:p>
        </w:tc>
      </w:tr>
      <w:tr w:rsidR="00310CCB" w:rsidRPr="005F0F7D" w14:paraId="70639695" w14:textId="77777777" w:rsidTr="00B71D24">
        <w:trPr>
          <w:trHeight w:val="20"/>
        </w:trPr>
        <w:tc>
          <w:tcPr>
            <w:tcW w:w="423" w:type="dxa"/>
            <w:vMerge w:val="restart"/>
            <w:vAlign w:val="center"/>
          </w:tcPr>
          <w:p w14:paraId="2105B5C6" w14:textId="77777777" w:rsidR="00310CCB" w:rsidRPr="00750154" w:rsidRDefault="00310CCB" w:rsidP="00310CCB">
            <w:pPr>
              <w:ind w:right="-108"/>
              <w:rPr>
                <w:rFonts w:ascii="Arial" w:hAnsi="Arial" w:cs="Arial"/>
              </w:rPr>
            </w:pPr>
            <w:r w:rsidRPr="00750154">
              <w:rPr>
                <w:rFonts w:ascii="Arial" w:hAnsi="Arial" w:cs="Arial"/>
              </w:rPr>
              <w:t>1</w:t>
            </w:r>
            <w:r>
              <w:rPr>
                <w:rFonts w:ascii="Arial" w:hAnsi="Arial" w:cs="Arial"/>
              </w:rPr>
              <w:t>4</w:t>
            </w:r>
            <w:r w:rsidRPr="00750154">
              <w:rPr>
                <w:rFonts w:ascii="Arial" w:hAnsi="Arial" w:cs="Arial"/>
              </w:rPr>
              <w:t>.</w:t>
            </w:r>
          </w:p>
        </w:tc>
        <w:tc>
          <w:tcPr>
            <w:tcW w:w="2833" w:type="dxa"/>
            <w:tcBorders>
              <w:bottom w:val="single" w:sz="4" w:space="0" w:color="auto"/>
            </w:tcBorders>
            <w:vAlign w:val="center"/>
          </w:tcPr>
          <w:p w14:paraId="731B2160" w14:textId="77777777" w:rsidR="00310CCB" w:rsidRPr="00896F9E" w:rsidRDefault="00310CCB" w:rsidP="00310CCB">
            <w:pPr>
              <w:rPr>
                <w:rFonts w:ascii="Arial" w:hAnsi="Arial" w:cs="Arial"/>
                <w:color w:val="000000" w:themeColor="text1"/>
              </w:rPr>
            </w:pPr>
            <w:r w:rsidRPr="00896F9E">
              <w:rPr>
                <w:rFonts w:ascii="Arial" w:hAnsi="Arial" w:cs="Arial"/>
                <w:color w:val="000000" w:themeColor="text1"/>
              </w:rPr>
              <w:t xml:space="preserve">Linia syntezy </w:t>
            </w:r>
            <w:proofErr w:type="spellStart"/>
            <w:r w:rsidRPr="00896F9E">
              <w:rPr>
                <w:rFonts w:ascii="Arial" w:hAnsi="Arial" w:cs="Arial"/>
                <w:color w:val="000000" w:themeColor="text1"/>
              </w:rPr>
              <w:t>Fumaranu</w:t>
            </w:r>
            <w:proofErr w:type="spellEnd"/>
            <w:r w:rsidRPr="00896F9E">
              <w:rPr>
                <w:rFonts w:ascii="Arial" w:hAnsi="Arial" w:cs="Arial"/>
                <w:color w:val="000000" w:themeColor="text1"/>
              </w:rPr>
              <w:t xml:space="preserve"> </w:t>
            </w:r>
            <w:r w:rsidRPr="00896F9E">
              <w:rPr>
                <w:rFonts w:ascii="Arial" w:hAnsi="Arial" w:cs="Arial"/>
                <w:color w:val="000000" w:themeColor="text1"/>
              </w:rPr>
              <w:br/>
            </w:r>
            <w:proofErr w:type="spellStart"/>
            <w:r w:rsidRPr="00896F9E">
              <w:rPr>
                <w:rFonts w:ascii="Arial" w:hAnsi="Arial" w:cs="Arial"/>
                <w:color w:val="000000" w:themeColor="text1"/>
              </w:rPr>
              <w:t>Bisoprololu</w:t>
            </w:r>
            <w:proofErr w:type="spellEnd"/>
            <w:r w:rsidRPr="00896F9E">
              <w:rPr>
                <w:rFonts w:ascii="Arial" w:hAnsi="Arial" w:cs="Arial"/>
                <w:color w:val="000000" w:themeColor="text1"/>
              </w:rPr>
              <w:t xml:space="preserve">: </w:t>
            </w:r>
          </w:p>
          <w:p w14:paraId="72DC65C5" w14:textId="77777777" w:rsidR="00310CCB" w:rsidRPr="00896F9E" w:rsidRDefault="00310CCB" w:rsidP="00310CCB">
            <w:pPr>
              <w:rPr>
                <w:rFonts w:ascii="Arial" w:hAnsi="Arial" w:cs="Arial"/>
                <w:color w:val="000000" w:themeColor="text1"/>
              </w:rPr>
            </w:pPr>
            <w:r w:rsidRPr="00896F9E">
              <w:rPr>
                <w:rFonts w:ascii="Arial" w:hAnsi="Arial" w:cs="Arial"/>
                <w:color w:val="000000" w:themeColor="text1"/>
              </w:rPr>
              <w:t xml:space="preserve">- etap IV i V </w:t>
            </w:r>
          </w:p>
          <w:p w14:paraId="0C392730" w14:textId="77777777" w:rsidR="00310CCB" w:rsidRPr="00896F9E" w:rsidRDefault="00310CCB" w:rsidP="00310CCB">
            <w:pPr>
              <w:rPr>
                <w:rFonts w:ascii="Arial" w:hAnsi="Arial" w:cs="Arial"/>
                <w:color w:val="000000" w:themeColor="text1"/>
              </w:rPr>
            </w:pPr>
            <w:r w:rsidRPr="00896F9E">
              <w:rPr>
                <w:rFonts w:ascii="Arial" w:hAnsi="Arial" w:cs="Arial"/>
                <w:color w:val="000000" w:themeColor="text1"/>
              </w:rPr>
              <w:t>I rodzaj emisji (LZO)</w:t>
            </w:r>
          </w:p>
        </w:tc>
        <w:tc>
          <w:tcPr>
            <w:tcW w:w="709" w:type="dxa"/>
            <w:vMerge w:val="restart"/>
            <w:vAlign w:val="center"/>
          </w:tcPr>
          <w:p w14:paraId="07A11037" w14:textId="77777777" w:rsidR="00310CCB" w:rsidRPr="00896F9E" w:rsidRDefault="00310CCB" w:rsidP="00310CCB">
            <w:pPr>
              <w:ind w:right="-108"/>
              <w:rPr>
                <w:rFonts w:ascii="Arial" w:hAnsi="Arial" w:cs="Arial"/>
                <w:color w:val="000000" w:themeColor="text1"/>
              </w:rPr>
            </w:pPr>
            <w:r w:rsidRPr="00896F9E">
              <w:rPr>
                <w:rFonts w:ascii="Arial" w:hAnsi="Arial" w:cs="Arial"/>
                <w:color w:val="000000" w:themeColor="text1"/>
              </w:rPr>
              <w:t>E32a</w:t>
            </w:r>
          </w:p>
        </w:tc>
        <w:tc>
          <w:tcPr>
            <w:tcW w:w="1700" w:type="dxa"/>
            <w:vAlign w:val="center"/>
          </w:tcPr>
          <w:p w14:paraId="48F7D52A" w14:textId="77777777" w:rsidR="00310CCB" w:rsidRPr="00896F9E" w:rsidRDefault="00310CCB" w:rsidP="00310CCB">
            <w:pPr>
              <w:rPr>
                <w:rFonts w:ascii="Arial" w:hAnsi="Arial" w:cs="Arial"/>
                <w:color w:val="000000" w:themeColor="text1"/>
              </w:rPr>
            </w:pPr>
            <w:r w:rsidRPr="00896F9E">
              <w:rPr>
                <w:rFonts w:ascii="Arial" w:hAnsi="Arial" w:cs="Arial"/>
                <w:color w:val="000000" w:themeColor="text1"/>
              </w:rPr>
              <w:t>LZO</w:t>
            </w:r>
          </w:p>
        </w:tc>
        <w:tc>
          <w:tcPr>
            <w:tcW w:w="851" w:type="dxa"/>
            <w:vAlign w:val="center"/>
          </w:tcPr>
          <w:p w14:paraId="66B97529" w14:textId="77777777" w:rsidR="00310CCB" w:rsidRPr="00896F9E" w:rsidRDefault="00310CCB" w:rsidP="00310CCB">
            <w:pPr>
              <w:jc w:val="center"/>
              <w:rPr>
                <w:rFonts w:ascii="Arial" w:hAnsi="Arial" w:cs="Arial"/>
                <w:color w:val="000000" w:themeColor="text1"/>
              </w:rPr>
            </w:pPr>
            <w:r w:rsidRPr="00896F9E">
              <w:rPr>
                <w:rFonts w:ascii="Arial" w:hAnsi="Arial" w:cs="Arial"/>
                <w:color w:val="000000" w:themeColor="text1"/>
              </w:rPr>
              <w:t>-</w:t>
            </w:r>
          </w:p>
        </w:tc>
        <w:tc>
          <w:tcPr>
            <w:tcW w:w="850" w:type="dxa"/>
            <w:vAlign w:val="center"/>
          </w:tcPr>
          <w:p w14:paraId="73D09BFB" w14:textId="77777777" w:rsidR="00310CCB" w:rsidRPr="00896F9E" w:rsidRDefault="00310CCB" w:rsidP="00310CCB">
            <w:pPr>
              <w:jc w:val="center"/>
              <w:rPr>
                <w:rFonts w:ascii="Arial" w:hAnsi="Arial" w:cs="Arial"/>
                <w:color w:val="000000" w:themeColor="text1"/>
              </w:rPr>
            </w:pPr>
            <w:r w:rsidRPr="00896F9E">
              <w:rPr>
                <w:rFonts w:ascii="Arial" w:hAnsi="Arial" w:cs="Arial"/>
                <w:color w:val="000000" w:themeColor="text1"/>
              </w:rPr>
              <w:t>150</w:t>
            </w:r>
          </w:p>
        </w:tc>
        <w:tc>
          <w:tcPr>
            <w:tcW w:w="997" w:type="dxa"/>
            <w:vAlign w:val="center"/>
          </w:tcPr>
          <w:p w14:paraId="24FCD037" w14:textId="77777777" w:rsidR="00310CCB" w:rsidRPr="00896F9E" w:rsidRDefault="00310CCB" w:rsidP="00310CCB">
            <w:pPr>
              <w:jc w:val="center"/>
              <w:rPr>
                <w:rFonts w:ascii="Arial" w:hAnsi="Arial" w:cs="Arial"/>
                <w:color w:val="000000" w:themeColor="text1"/>
              </w:rPr>
            </w:pPr>
            <w:r w:rsidRPr="00896F9E">
              <w:rPr>
                <w:rFonts w:ascii="Arial" w:hAnsi="Arial" w:cs="Arial"/>
                <w:color w:val="000000" w:themeColor="text1"/>
              </w:rPr>
              <w:t>15</w:t>
            </w:r>
          </w:p>
        </w:tc>
        <w:tc>
          <w:tcPr>
            <w:tcW w:w="993" w:type="dxa"/>
            <w:vAlign w:val="center"/>
          </w:tcPr>
          <w:p w14:paraId="11CC9457" w14:textId="77777777" w:rsidR="00310CCB" w:rsidRPr="00896F9E" w:rsidRDefault="00310CCB" w:rsidP="00310CCB">
            <w:pPr>
              <w:jc w:val="center"/>
              <w:rPr>
                <w:rFonts w:ascii="Arial" w:hAnsi="Arial" w:cs="Arial"/>
                <w:color w:val="000000" w:themeColor="text1"/>
              </w:rPr>
            </w:pPr>
            <w:r w:rsidRPr="00896F9E">
              <w:rPr>
                <w:rFonts w:ascii="Arial" w:hAnsi="Arial" w:cs="Arial"/>
                <w:color w:val="000000" w:themeColor="text1"/>
              </w:rPr>
              <w:t>15</w:t>
            </w:r>
          </w:p>
        </w:tc>
      </w:tr>
      <w:tr w:rsidR="00310CCB" w:rsidRPr="005F0F7D" w14:paraId="31125DB4" w14:textId="77777777" w:rsidTr="00B71D24">
        <w:trPr>
          <w:trHeight w:val="187"/>
        </w:trPr>
        <w:tc>
          <w:tcPr>
            <w:tcW w:w="423" w:type="dxa"/>
            <w:vMerge/>
          </w:tcPr>
          <w:p w14:paraId="3794CF2F" w14:textId="77777777" w:rsidR="00310CCB" w:rsidRPr="00750154" w:rsidRDefault="00310CCB" w:rsidP="00310CCB">
            <w:pPr>
              <w:ind w:right="-108"/>
              <w:rPr>
                <w:rFonts w:ascii="Arial" w:hAnsi="Arial" w:cs="Arial"/>
              </w:rPr>
            </w:pPr>
          </w:p>
        </w:tc>
        <w:tc>
          <w:tcPr>
            <w:tcW w:w="2833" w:type="dxa"/>
            <w:tcBorders>
              <w:bottom w:val="nil"/>
            </w:tcBorders>
          </w:tcPr>
          <w:p w14:paraId="62DD1E0E" w14:textId="77777777" w:rsidR="00310CCB" w:rsidRPr="00896F9E" w:rsidRDefault="00310CCB" w:rsidP="00310CCB">
            <w:pPr>
              <w:rPr>
                <w:rFonts w:ascii="Arial" w:hAnsi="Arial" w:cs="Arial"/>
                <w:color w:val="000000" w:themeColor="text1"/>
              </w:rPr>
            </w:pPr>
            <w:r w:rsidRPr="00896F9E">
              <w:rPr>
                <w:rFonts w:ascii="Arial" w:hAnsi="Arial" w:cs="Arial"/>
                <w:color w:val="000000" w:themeColor="text1"/>
              </w:rPr>
              <w:t>Młynownia (pył)</w:t>
            </w:r>
          </w:p>
        </w:tc>
        <w:tc>
          <w:tcPr>
            <w:tcW w:w="709" w:type="dxa"/>
            <w:vMerge/>
          </w:tcPr>
          <w:p w14:paraId="57D6F313" w14:textId="77777777" w:rsidR="00310CCB" w:rsidRPr="00896F9E" w:rsidRDefault="00310CCB" w:rsidP="00310CCB">
            <w:pPr>
              <w:rPr>
                <w:rFonts w:ascii="Arial" w:hAnsi="Arial" w:cs="Arial"/>
                <w:color w:val="000000" w:themeColor="text1"/>
              </w:rPr>
            </w:pPr>
          </w:p>
        </w:tc>
        <w:tc>
          <w:tcPr>
            <w:tcW w:w="1700" w:type="dxa"/>
          </w:tcPr>
          <w:p w14:paraId="6C3800A2" w14:textId="77777777" w:rsidR="00310CCB" w:rsidRPr="00896F9E" w:rsidRDefault="00310CCB" w:rsidP="00310CCB">
            <w:pPr>
              <w:rPr>
                <w:rFonts w:ascii="Arial" w:hAnsi="Arial" w:cs="Arial"/>
                <w:color w:val="000000" w:themeColor="text1"/>
              </w:rPr>
            </w:pPr>
            <w:r>
              <w:rPr>
                <w:rFonts w:ascii="Arial" w:hAnsi="Arial" w:cs="Arial"/>
              </w:rPr>
              <w:t>P</w:t>
            </w:r>
            <w:r w:rsidRPr="005F0F7D">
              <w:rPr>
                <w:rFonts w:ascii="Arial" w:hAnsi="Arial" w:cs="Arial"/>
              </w:rPr>
              <w:t>ył ogółem</w:t>
            </w:r>
          </w:p>
        </w:tc>
        <w:tc>
          <w:tcPr>
            <w:tcW w:w="851" w:type="dxa"/>
          </w:tcPr>
          <w:p w14:paraId="3B7D33CC" w14:textId="77777777" w:rsidR="00310CCB" w:rsidRPr="00896F9E" w:rsidRDefault="00310CCB" w:rsidP="00310CCB">
            <w:pPr>
              <w:jc w:val="center"/>
              <w:rPr>
                <w:rFonts w:ascii="Arial" w:hAnsi="Arial" w:cs="Arial"/>
                <w:color w:val="000000" w:themeColor="text1"/>
              </w:rPr>
            </w:pPr>
            <w:r w:rsidRPr="00896F9E">
              <w:rPr>
                <w:rFonts w:ascii="Arial" w:hAnsi="Arial" w:cs="Arial"/>
                <w:color w:val="000000" w:themeColor="text1"/>
              </w:rPr>
              <w:t>0,015</w:t>
            </w:r>
          </w:p>
        </w:tc>
        <w:tc>
          <w:tcPr>
            <w:tcW w:w="850" w:type="dxa"/>
          </w:tcPr>
          <w:p w14:paraId="4D38F725" w14:textId="77777777" w:rsidR="00310CCB" w:rsidRPr="00896F9E" w:rsidRDefault="00310CCB" w:rsidP="00310CCB">
            <w:pPr>
              <w:jc w:val="center"/>
              <w:rPr>
                <w:rFonts w:ascii="Arial" w:hAnsi="Arial" w:cs="Arial"/>
                <w:color w:val="000000" w:themeColor="text1"/>
              </w:rPr>
            </w:pPr>
            <w:r w:rsidRPr="00896F9E">
              <w:rPr>
                <w:rFonts w:ascii="Arial" w:hAnsi="Arial" w:cs="Arial"/>
                <w:color w:val="000000" w:themeColor="text1"/>
              </w:rPr>
              <w:t>-</w:t>
            </w:r>
          </w:p>
        </w:tc>
        <w:tc>
          <w:tcPr>
            <w:tcW w:w="997" w:type="dxa"/>
          </w:tcPr>
          <w:p w14:paraId="1D6E1EB6" w14:textId="77777777" w:rsidR="00310CCB" w:rsidRPr="00896F9E" w:rsidRDefault="00310CCB" w:rsidP="00310CCB">
            <w:pPr>
              <w:jc w:val="center"/>
              <w:rPr>
                <w:rFonts w:ascii="Arial" w:hAnsi="Arial" w:cs="Arial"/>
                <w:color w:val="000000" w:themeColor="text1"/>
              </w:rPr>
            </w:pPr>
            <w:r w:rsidRPr="00896F9E">
              <w:rPr>
                <w:rFonts w:ascii="Arial" w:hAnsi="Arial" w:cs="Arial"/>
                <w:color w:val="000000" w:themeColor="text1"/>
              </w:rPr>
              <w:t>-</w:t>
            </w:r>
          </w:p>
        </w:tc>
        <w:tc>
          <w:tcPr>
            <w:tcW w:w="993" w:type="dxa"/>
          </w:tcPr>
          <w:p w14:paraId="249CDE8C" w14:textId="77777777" w:rsidR="00310CCB" w:rsidRPr="00896F9E" w:rsidRDefault="00310CCB" w:rsidP="00310CCB">
            <w:pPr>
              <w:jc w:val="center"/>
              <w:rPr>
                <w:rFonts w:ascii="Arial" w:hAnsi="Arial" w:cs="Arial"/>
                <w:color w:val="000000" w:themeColor="text1"/>
              </w:rPr>
            </w:pPr>
            <w:r w:rsidRPr="00896F9E">
              <w:rPr>
                <w:rFonts w:ascii="Arial" w:hAnsi="Arial" w:cs="Arial"/>
                <w:color w:val="000000" w:themeColor="text1"/>
              </w:rPr>
              <w:t>-</w:t>
            </w:r>
          </w:p>
        </w:tc>
      </w:tr>
      <w:tr w:rsidR="00310CCB" w:rsidRPr="005F0F7D" w14:paraId="0EA96A19" w14:textId="77777777" w:rsidTr="00B71D24">
        <w:trPr>
          <w:trHeight w:val="233"/>
        </w:trPr>
        <w:tc>
          <w:tcPr>
            <w:tcW w:w="423" w:type="dxa"/>
            <w:vMerge/>
          </w:tcPr>
          <w:p w14:paraId="28A188C0" w14:textId="77777777" w:rsidR="00310CCB" w:rsidRPr="00750154" w:rsidRDefault="00310CCB" w:rsidP="00310CCB">
            <w:pPr>
              <w:ind w:right="-108"/>
              <w:rPr>
                <w:rFonts w:ascii="Arial" w:hAnsi="Arial" w:cs="Arial"/>
              </w:rPr>
            </w:pPr>
          </w:p>
        </w:tc>
        <w:tc>
          <w:tcPr>
            <w:tcW w:w="2833" w:type="dxa"/>
            <w:tcBorders>
              <w:top w:val="nil"/>
              <w:bottom w:val="nil"/>
            </w:tcBorders>
          </w:tcPr>
          <w:p w14:paraId="5807F6BB" w14:textId="77777777" w:rsidR="00310CCB" w:rsidRPr="00896F9E" w:rsidRDefault="00310CCB" w:rsidP="00310CCB">
            <w:pPr>
              <w:rPr>
                <w:rFonts w:ascii="Arial" w:hAnsi="Arial" w:cs="Arial"/>
                <w:color w:val="000000" w:themeColor="text1"/>
              </w:rPr>
            </w:pPr>
            <w:r w:rsidRPr="00896F9E">
              <w:rPr>
                <w:rFonts w:ascii="Arial" w:hAnsi="Arial" w:cs="Arial"/>
                <w:color w:val="000000" w:themeColor="text1"/>
              </w:rPr>
              <w:t>Magazyn wyrobów gotowych</w:t>
            </w:r>
          </w:p>
        </w:tc>
        <w:tc>
          <w:tcPr>
            <w:tcW w:w="709" w:type="dxa"/>
            <w:vMerge/>
          </w:tcPr>
          <w:p w14:paraId="44913AA0" w14:textId="77777777" w:rsidR="00310CCB" w:rsidRPr="00896F9E" w:rsidRDefault="00310CCB" w:rsidP="00310CCB">
            <w:pPr>
              <w:rPr>
                <w:rFonts w:ascii="Arial" w:hAnsi="Arial" w:cs="Arial"/>
                <w:color w:val="000000" w:themeColor="text1"/>
              </w:rPr>
            </w:pPr>
          </w:p>
        </w:tc>
        <w:tc>
          <w:tcPr>
            <w:tcW w:w="1700" w:type="dxa"/>
          </w:tcPr>
          <w:p w14:paraId="1282EC09" w14:textId="77777777" w:rsidR="00310CCB" w:rsidRPr="00896F9E" w:rsidRDefault="00310CCB" w:rsidP="00310CCB">
            <w:pPr>
              <w:rPr>
                <w:rFonts w:ascii="Arial" w:hAnsi="Arial" w:cs="Arial"/>
                <w:color w:val="000000" w:themeColor="text1"/>
              </w:rPr>
            </w:pPr>
            <w:r>
              <w:rPr>
                <w:rFonts w:ascii="Arial" w:hAnsi="Arial" w:cs="Arial"/>
              </w:rPr>
              <w:t>P</w:t>
            </w:r>
            <w:r w:rsidRPr="005F0F7D">
              <w:rPr>
                <w:rFonts w:ascii="Arial" w:hAnsi="Arial" w:cs="Arial"/>
              </w:rPr>
              <w:t>ył zaw. PM10</w:t>
            </w:r>
          </w:p>
        </w:tc>
        <w:tc>
          <w:tcPr>
            <w:tcW w:w="851" w:type="dxa"/>
          </w:tcPr>
          <w:p w14:paraId="43A5DBED" w14:textId="77777777" w:rsidR="00310CCB" w:rsidRPr="00896F9E" w:rsidRDefault="00310CCB" w:rsidP="00310CCB">
            <w:pPr>
              <w:jc w:val="center"/>
              <w:rPr>
                <w:rFonts w:ascii="Arial" w:hAnsi="Arial" w:cs="Arial"/>
                <w:color w:val="000000" w:themeColor="text1"/>
              </w:rPr>
            </w:pPr>
            <w:r w:rsidRPr="00896F9E">
              <w:rPr>
                <w:rFonts w:ascii="Arial" w:hAnsi="Arial" w:cs="Arial"/>
                <w:color w:val="000000" w:themeColor="text1"/>
              </w:rPr>
              <w:t>0,015</w:t>
            </w:r>
          </w:p>
        </w:tc>
        <w:tc>
          <w:tcPr>
            <w:tcW w:w="850" w:type="dxa"/>
          </w:tcPr>
          <w:p w14:paraId="4CF2F7F3" w14:textId="77777777" w:rsidR="00310CCB" w:rsidRPr="00896F9E" w:rsidRDefault="00310CCB" w:rsidP="00310CCB">
            <w:pPr>
              <w:jc w:val="center"/>
              <w:rPr>
                <w:rFonts w:ascii="Arial" w:hAnsi="Arial" w:cs="Arial"/>
                <w:color w:val="000000" w:themeColor="text1"/>
              </w:rPr>
            </w:pPr>
            <w:r w:rsidRPr="00896F9E">
              <w:rPr>
                <w:rFonts w:ascii="Arial" w:hAnsi="Arial" w:cs="Arial"/>
                <w:color w:val="000000" w:themeColor="text1"/>
              </w:rPr>
              <w:t>-</w:t>
            </w:r>
          </w:p>
        </w:tc>
        <w:tc>
          <w:tcPr>
            <w:tcW w:w="997" w:type="dxa"/>
          </w:tcPr>
          <w:p w14:paraId="201F11DA" w14:textId="77777777" w:rsidR="00310CCB" w:rsidRPr="00896F9E" w:rsidRDefault="00310CCB" w:rsidP="00310CCB">
            <w:pPr>
              <w:jc w:val="center"/>
              <w:rPr>
                <w:rFonts w:ascii="Arial" w:hAnsi="Arial" w:cs="Arial"/>
                <w:color w:val="000000" w:themeColor="text1"/>
              </w:rPr>
            </w:pPr>
            <w:r w:rsidRPr="00896F9E">
              <w:rPr>
                <w:rFonts w:ascii="Arial" w:hAnsi="Arial" w:cs="Arial"/>
                <w:color w:val="000000" w:themeColor="text1"/>
              </w:rPr>
              <w:t>-</w:t>
            </w:r>
          </w:p>
        </w:tc>
        <w:tc>
          <w:tcPr>
            <w:tcW w:w="993" w:type="dxa"/>
          </w:tcPr>
          <w:p w14:paraId="62FC933D" w14:textId="77777777" w:rsidR="00310CCB" w:rsidRPr="00896F9E" w:rsidRDefault="00310CCB" w:rsidP="00310CCB">
            <w:pPr>
              <w:jc w:val="center"/>
              <w:rPr>
                <w:rFonts w:ascii="Arial" w:hAnsi="Arial" w:cs="Arial"/>
                <w:color w:val="000000" w:themeColor="text1"/>
              </w:rPr>
            </w:pPr>
            <w:r w:rsidRPr="00896F9E">
              <w:rPr>
                <w:rFonts w:ascii="Arial" w:hAnsi="Arial" w:cs="Arial"/>
                <w:color w:val="000000" w:themeColor="text1"/>
              </w:rPr>
              <w:t>-</w:t>
            </w:r>
          </w:p>
        </w:tc>
      </w:tr>
      <w:tr w:rsidR="00310CCB" w:rsidRPr="005F0F7D" w14:paraId="082EF602" w14:textId="77777777" w:rsidTr="00B71D24">
        <w:trPr>
          <w:trHeight w:val="60"/>
        </w:trPr>
        <w:tc>
          <w:tcPr>
            <w:tcW w:w="423" w:type="dxa"/>
            <w:vMerge/>
          </w:tcPr>
          <w:p w14:paraId="1457F9E1" w14:textId="77777777" w:rsidR="00310CCB" w:rsidRPr="00750154" w:rsidRDefault="00310CCB" w:rsidP="00310CCB">
            <w:pPr>
              <w:ind w:right="-108"/>
              <w:rPr>
                <w:rFonts w:ascii="Arial" w:hAnsi="Arial" w:cs="Arial"/>
              </w:rPr>
            </w:pPr>
          </w:p>
        </w:tc>
        <w:tc>
          <w:tcPr>
            <w:tcW w:w="2833" w:type="dxa"/>
            <w:tcBorders>
              <w:top w:val="nil"/>
            </w:tcBorders>
          </w:tcPr>
          <w:p w14:paraId="0E19FA71" w14:textId="77777777" w:rsidR="00310CCB" w:rsidRPr="00896F9E" w:rsidRDefault="00310CCB" w:rsidP="00310CCB">
            <w:pPr>
              <w:rPr>
                <w:rFonts w:ascii="Arial" w:hAnsi="Arial" w:cs="Arial"/>
                <w:color w:val="000000" w:themeColor="text1"/>
              </w:rPr>
            </w:pPr>
            <w:r w:rsidRPr="00896F9E">
              <w:rPr>
                <w:rFonts w:ascii="Arial" w:hAnsi="Arial" w:cs="Arial"/>
                <w:i/>
                <w:color w:val="000000" w:themeColor="text1"/>
              </w:rPr>
              <w:t xml:space="preserve">II rodzaj emisji </w:t>
            </w:r>
            <w:r w:rsidRPr="00896F9E">
              <w:rPr>
                <w:rFonts w:ascii="Arial" w:hAnsi="Arial" w:cs="Arial"/>
                <w:color w:val="000000" w:themeColor="text1"/>
              </w:rPr>
              <w:t>(pył)</w:t>
            </w:r>
          </w:p>
        </w:tc>
        <w:tc>
          <w:tcPr>
            <w:tcW w:w="709" w:type="dxa"/>
            <w:vMerge/>
          </w:tcPr>
          <w:p w14:paraId="15A98264" w14:textId="77777777" w:rsidR="00310CCB" w:rsidRPr="00896F9E" w:rsidRDefault="00310CCB" w:rsidP="00310CCB">
            <w:pPr>
              <w:rPr>
                <w:rFonts w:ascii="Arial" w:hAnsi="Arial" w:cs="Arial"/>
                <w:color w:val="000000" w:themeColor="text1"/>
              </w:rPr>
            </w:pPr>
          </w:p>
        </w:tc>
        <w:tc>
          <w:tcPr>
            <w:tcW w:w="1700" w:type="dxa"/>
          </w:tcPr>
          <w:p w14:paraId="22FBF8CB" w14:textId="77777777" w:rsidR="00310CCB" w:rsidRPr="00896F9E" w:rsidRDefault="00310CCB" w:rsidP="00310CCB">
            <w:pPr>
              <w:rPr>
                <w:rFonts w:ascii="Arial" w:hAnsi="Arial" w:cs="Arial"/>
                <w:color w:val="000000" w:themeColor="text1"/>
              </w:rPr>
            </w:pPr>
            <w:r>
              <w:rPr>
                <w:rFonts w:ascii="Arial" w:hAnsi="Arial" w:cs="Arial"/>
              </w:rPr>
              <w:t>P</w:t>
            </w:r>
            <w:r w:rsidRPr="005F0F7D">
              <w:rPr>
                <w:rFonts w:ascii="Arial" w:hAnsi="Arial" w:cs="Arial"/>
              </w:rPr>
              <w:t>ył zaw. PM2,5</w:t>
            </w:r>
          </w:p>
        </w:tc>
        <w:tc>
          <w:tcPr>
            <w:tcW w:w="851" w:type="dxa"/>
          </w:tcPr>
          <w:p w14:paraId="37843BA5" w14:textId="77777777" w:rsidR="00310CCB" w:rsidRPr="00896F9E" w:rsidRDefault="00310CCB" w:rsidP="00310CCB">
            <w:pPr>
              <w:jc w:val="center"/>
              <w:rPr>
                <w:rFonts w:ascii="Arial" w:hAnsi="Arial" w:cs="Arial"/>
                <w:color w:val="000000" w:themeColor="text1"/>
              </w:rPr>
            </w:pPr>
            <w:r w:rsidRPr="00896F9E">
              <w:rPr>
                <w:rFonts w:ascii="Arial" w:hAnsi="Arial" w:cs="Arial"/>
                <w:color w:val="000000" w:themeColor="text1"/>
              </w:rPr>
              <w:t>0,0105</w:t>
            </w:r>
          </w:p>
        </w:tc>
        <w:tc>
          <w:tcPr>
            <w:tcW w:w="850" w:type="dxa"/>
          </w:tcPr>
          <w:p w14:paraId="66F0EFBF" w14:textId="77777777" w:rsidR="00310CCB" w:rsidRPr="00896F9E" w:rsidRDefault="00310CCB" w:rsidP="00310CCB">
            <w:pPr>
              <w:jc w:val="center"/>
              <w:rPr>
                <w:rFonts w:ascii="Arial" w:hAnsi="Arial" w:cs="Arial"/>
                <w:color w:val="000000" w:themeColor="text1"/>
              </w:rPr>
            </w:pPr>
            <w:r w:rsidRPr="00896F9E">
              <w:rPr>
                <w:rFonts w:ascii="Arial" w:hAnsi="Arial" w:cs="Arial"/>
                <w:color w:val="000000" w:themeColor="text1"/>
              </w:rPr>
              <w:t>-</w:t>
            </w:r>
          </w:p>
        </w:tc>
        <w:tc>
          <w:tcPr>
            <w:tcW w:w="997" w:type="dxa"/>
          </w:tcPr>
          <w:p w14:paraId="442A652D" w14:textId="77777777" w:rsidR="00310CCB" w:rsidRPr="00896F9E" w:rsidRDefault="00310CCB" w:rsidP="00310CCB">
            <w:pPr>
              <w:jc w:val="center"/>
              <w:rPr>
                <w:rFonts w:ascii="Arial" w:hAnsi="Arial" w:cs="Arial"/>
                <w:color w:val="000000" w:themeColor="text1"/>
              </w:rPr>
            </w:pPr>
            <w:r w:rsidRPr="00896F9E">
              <w:rPr>
                <w:rFonts w:ascii="Arial" w:hAnsi="Arial" w:cs="Arial"/>
                <w:color w:val="000000" w:themeColor="text1"/>
              </w:rPr>
              <w:t>-</w:t>
            </w:r>
          </w:p>
        </w:tc>
        <w:tc>
          <w:tcPr>
            <w:tcW w:w="993" w:type="dxa"/>
          </w:tcPr>
          <w:p w14:paraId="297853AE" w14:textId="77777777" w:rsidR="00310CCB" w:rsidRPr="00896F9E" w:rsidRDefault="00310CCB" w:rsidP="00310CCB">
            <w:pPr>
              <w:jc w:val="center"/>
              <w:rPr>
                <w:rFonts w:ascii="Arial" w:hAnsi="Arial" w:cs="Arial"/>
                <w:color w:val="000000" w:themeColor="text1"/>
              </w:rPr>
            </w:pPr>
            <w:r w:rsidRPr="00896F9E">
              <w:rPr>
                <w:rFonts w:ascii="Arial" w:hAnsi="Arial" w:cs="Arial"/>
                <w:color w:val="000000" w:themeColor="text1"/>
              </w:rPr>
              <w:t>-</w:t>
            </w:r>
          </w:p>
        </w:tc>
      </w:tr>
      <w:tr w:rsidR="00310CCB" w:rsidRPr="005F0F7D" w14:paraId="31E23183" w14:textId="77777777" w:rsidTr="00B71D24">
        <w:trPr>
          <w:trHeight w:val="20"/>
        </w:trPr>
        <w:tc>
          <w:tcPr>
            <w:tcW w:w="423" w:type="dxa"/>
            <w:vMerge w:val="restart"/>
            <w:vAlign w:val="center"/>
          </w:tcPr>
          <w:p w14:paraId="0CA05C42" w14:textId="05C3D837" w:rsidR="00310CCB" w:rsidRPr="00750154" w:rsidRDefault="00310CCB" w:rsidP="00310CCB">
            <w:pPr>
              <w:ind w:right="-108"/>
              <w:rPr>
                <w:rFonts w:ascii="Arial" w:hAnsi="Arial" w:cs="Arial"/>
              </w:rPr>
            </w:pPr>
            <w:r w:rsidRPr="00750154">
              <w:rPr>
                <w:rFonts w:ascii="Arial" w:hAnsi="Arial" w:cs="Arial"/>
              </w:rPr>
              <w:t>1</w:t>
            </w:r>
            <w:r>
              <w:rPr>
                <w:rFonts w:ascii="Arial" w:hAnsi="Arial" w:cs="Arial"/>
              </w:rPr>
              <w:t>5</w:t>
            </w:r>
            <w:r w:rsidRPr="00750154">
              <w:rPr>
                <w:rFonts w:ascii="Arial" w:hAnsi="Arial" w:cs="Arial"/>
              </w:rPr>
              <w:t>.</w:t>
            </w:r>
          </w:p>
        </w:tc>
        <w:tc>
          <w:tcPr>
            <w:tcW w:w="2833" w:type="dxa"/>
            <w:tcBorders>
              <w:bottom w:val="single" w:sz="4" w:space="0" w:color="auto"/>
            </w:tcBorders>
            <w:vAlign w:val="center"/>
          </w:tcPr>
          <w:p w14:paraId="7F0005EC" w14:textId="77777777" w:rsidR="00310CCB" w:rsidRPr="00A67AAA" w:rsidRDefault="00310CCB" w:rsidP="00310CCB">
            <w:pPr>
              <w:rPr>
                <w:rFonts w:ascii="Arial" w:hAnsi="Arial" w:cs="Arial"/>
                <w:color w:val="000000" w:themeColor="text1"/>
              </w:rPr>
            </w:pPr>
            <w:r w:rsidRPr="00A67AAA">
              <w:rPr>
                <w:rFonts w:ascii="Arial" w:hAnsi="Arial" w:cs="Arial"/>
                <w:color w:val="000000" w:themeColor="text1"/>
              </w:rPr>
              <w:t>Linia syntez:</w:t>
            </w:r>
          </w:p>
          <w:p w14:paraId="3EF0268C" w14:textId="77777777" w:rsidR="00310CCB" w:rsidRPr="00A67AAA" w:rsidRDefault="00310CCB" w:rsidP="001D7C5C">
            <w:pPr>
              <w:numPr>
                <w:ilvl w:val="0"/>
                <w:numId w:val="34"/>
              </w:numPr>
              <w:ind w:left="175" w:hanging="175"/>
              <w:rPr>
                <w:rFonts w:ascii="Arial" w:hAnsi="Arial" w:cs="Arial"/>
                <w:color w:val="000000" w:themeColor="text1"/>
              </w:rPr>
            </w:pPr>
            <w:proofErr w:type="spellStart"/>
            <w:r w:rsidRPr="00A67AAA">
              <w:rPr>
                <w:rFonts w:ascii="Arial" w:hAnsi="Arial" w:cs="Arial"/>
                <w:color w:val="000000" w:themeColor="text1"/>
              </w:rPr>
              <w:t>Fenoksyetanol</w:t>
            </w:r>
            <w:proofErr w:type="spellEnd"/>
            <w:r w:rsidRPr="00A67AAA">
              <w:rPr>
                <w:rFonts w:ascii="Arial" w:hAnsi="Arial" w:cs="Arial"/>
                <w:color w:val="000000" w:themeColor="text1"/>
              </w:rPr>
              <w:t xml:space="preserve"> – etap II</w:t>
            </w:r>
          </w:p>
          <w:p w14:paraId="1E038D6C" w14:textId="77777777" w:rsidR="00310CCB" w:rsidRPr="00A67AAA" w:rsidRDefault="00310CCB" w:rsidP="001D7C5C">
            <w:pPr>
              <w:numPr>
                <w:ilvl w:val="0"/>
                <w:numId w:val="34"/>
              </w:numPr>
              <w:ind w:left="175" w:hanging="175"/>
              <w:rPr>
                <w:rFonts w:ascii="Arial" w:hAnsi="Arial" w:cs="Arial"/>
                <w:color w:val="000000" w:themeColor="text1"/>
              </w:rPr>
            </w:pPr>
            <w:r w:rsidRPr="00A67AAA">
              <w:rPr>
                <w:rFonts w:ascii="Arial" w:hAnsi="Arial" w:cs="Arial"/>
                <w:color w:val="000000" w:themeColor="text1"/>
              </w:rPr>
              <w:t xml:space="preserve">Chlorowodorek </w:t>
            </w:r>
            <w:r w:rsidRPr="00A67AAA">
              <w:rPr>
                <w:rFonts w:ascii="Arial" w:hAnsi="Arial" w:cs="Arial"/>
                <w:color w:val="000000" w:themeColor="text1"/>
              </w:rPr>
              <w:br/>
            </w:r>
            <w:proofErr w:type="spellStart"/>
            <w:r w:rsidRPr="00A67AAA">
              <w:rPr>
                <w:rFonts w:ascii="Arial" w:hAnsi="Arial" w:cs="Arial"/>
                <w:color w:val="000000" w:themeColor="text1"/>
              </w:rPr>
              <w:t>Tolperyzonu</w:t>
            </w:r>
            <w:proofErr w:type="spellEnd"/>
            <w:r w:rsidRPr="00A67AAA">
              <w:rPr>
                <w:rFonts w:ascii="Arial" w:hAnsi="Arial" w:cs="Arial"/>
                <w:color w:val="000000" w:themeColor="text1"/>
              </w:rPr>
              <w:t xml:space="preserve"> etap IV + V</w:t>
            </w:r>
          </w:p>
          <w:p w14:paraId="0955236E" w14:textId="77777777" w:rsidR="00310CCB" w:rsidRPr="00A67AAA" w:rsidRDefault="00310CCB" w:rsidP="00310CCB">
            <w:pPr>
              <w:ind w:right="-108"/>
              <w:rPr>
                <w:rFonts w:ascii="Arial" w:hAnsi="Arial" w:cs="Arial"/>
                <w:i/>
                <w:color w:val="000000" w:themeColor="text1"/>
              </w:rPr>
            </w:pPr>
            <w:r w:rsidRPr="00A67AAA">
              <w:rPr>
                <w:rFonts w:ascii="Arial" w:hAnsi="Arial" w:cs="Arial"/>
                <w:i/>
                <w:color w:val="000000" w:themeColor="text1"/>
              </w:rPr>
              <w:t xml:space="preserve">I rodzaj emisji: </w:t>
            </w:r>
          </w:p>
          <w:p w14:paraId="223CF978" w14:textId="77777777" w:rsidR="00310CCB" w:rsidRPr="00A67AAA" w:rsidRDefault="00310CCB" w:rsidP="00310CCB">
            <w:pPr>
              <w:ind w:right="-108"/>
              <w:rPr>
                <w:rFonts w:ascii="Arial" w:hAnsi="Arial" w:cs="Arial"/>
                <w:color w:val="000000" w:themeColor="text1"/>
              </w:rPr>
            </w:pPr>
            <w:r w:rsidRPr="00A67AAA">
              <w:rPr>
                <w:rFonts w:ascii="Arial" w:hAnsi="Arial" w:cs="Arial"/>
                <w:color w:val="000000" w:themeColor="text1"/>
              </w:rPr>
              <w:t>(LZO + LZO(R40))</w:t>
            </w:r>
          </w:p>
          <w:p w14:paraId="183B4783" w14:textId="77777777" w:rsidR="00310CCB" w:rsidRPr="00A67AAA" w:rsidRDefault="00310CCB" w:rsidP="00310CCB">
            <w:pPr>
              <w:ind w:right="-108"/>
              <w:rPr>
                <w:rFonts w:ascii="Arial" w:hAnsi="Arial" w:cs="Arial"/>
                <w:b/>
                <w:color w:val="000000" w:themeColor="text1"/>
              </w:rPr>
            </w:pPr>
            <w:r w:rsidRPr="00A67AAA">
              <w:rPr>
                <w:rFonts w:ascii="Arial" w:hAnsi="Arial" w:cs="Arial"/>
                <w:color w:val="000000" w:themeColor="text1"/>
              </w:rPr>
              <w:t>Linia syntezy Sulfatiazolu (brak emisji)</w:t>
            </w:r>
          </w:p>
        </w:tc>
        <w:tc>
          <w:tcPr>
            <w:tcW w:w="709" w:type="dxa"/>
            <w:vMerge w:val="restart"/>
            <w:vAlign w:val="center"/>
          </w:tcPr>
          <w:p w14:paraId="35333B0A" w14:textId="70B2ECF4" w:rsidR="00310CCB" w:rsidRPr="00A67AAA" w:rsidRDefault="00310CCB" w:rsidP="00310CCB">
            <w:pPr>
              <w:ind w:right="-108"/>
              <w:rPr>
                <w:rFonts w:ascii="Arial" w:hAnsi="Arial" w:cs="Arial"/>
                <w:color w:val="000000" w:themeColor="text1"/>
              </w:rPr>
            </w:pPr>
            <w:r w:rsidRPr="00A67AAA">
              <w:rPr>
                <w:rFonts w:ascii="Arial" w:hAnsi="Arial" w:cs="Arial"/>
                <w:color w:val="000000" w:themeColor="text1"/>
              </w:rPr>
              <w:t>E32b</w:t>
            </w:r>
          </w:p>
        </w:tc>
        <w:tc>
          <w:tcPr>
            <w:tcW w:w="1700" w:type="dxa"/>
            <w:tcBorders>
              <w:bottom w:val="single" w:sz="4" w:space="0" w:color="auto"/>
            </w:tcBorders>
            <w:vAlign w:val="center"/>
          </w:tcPr>
          <w:p w14:paraId="096CCF4B" w14:textId="77777777" w:rsidR="00310CCB" w:rsidRPr="00A67AAA" w:rsidRDefault="00310CCB" w:rsidP="00310CCB">
            <w:pPr>
              <w:rPr>
                <w:rFonts w:ascii="Arial" w:hAnsi="Arial" w:cs="Arial"/>
                <w:color w:val="000000" w:themeColor="text1"/>
              </w:rPr>
            </w:pPr>
            <w:r w:rsidRPr="00A67AAA">
              <w:rPr>
                <w:rFonts w:ascii="Arial" w:hAnsi="Arial" w:cs="Arial"/>
                <w:color w:val="000000" w:themeColor="text1"/>
              </w:rPr>
              <w:t>LZO</w:t>
            </w:r>
          </w:p>
        </w:tc>
        <w:tc>
          <w:tcPr>
            <w:tcW w:w="851" w:type="dxa"/>
            <w:tcBorders>
              <w:bottom w:val="single" w:sz="4" w:space="0" w:color="auto"/>
            </w:tcBorders>
            <w:vAlign w:val="center"/>
          </w:tcPr>
          <w:p w14:paraId="2E592FDD" w14:textId="77777777" w:rsidR="00310CCB" w:rsidRPr="00A67AAA" w:rsidRDefault="00310CCB" w:rsidP="00310CCB">
            <w:pPr>
              <w:jc w:val="center"/>
              <w:rPr>
                <w:rFonts w:ascii="Arial" w:hAnsi="Arial" w:cs="Arial"/>
                <w:color w:val="000000" w:themeColor="text1"/>
              </w:rPr>
            </w:pPr>
            <w:r w:rsidRPr="00A67AAA">
              <w:rPr>
                <w:rFonts w:ascii="Arial" w:hAnsi="Arial" w:cs="Arial"/>
                <w:color w:val="000000" w:themeColor="text1"/>
              </w:rPr>
              <w:t>-</w:t>
            </w:r>
          </w:p>
        </w:tc>
        <w:tc>
          <w:tcPr>
            <w:tcW w:w="850" w:type="dxa"/>
            <w:tcBorders>
              <w:bottom w:val="single" w:sz="4" w:space="0" w:color="auto"/>
            </w:tcBorders>
            <w:vAlign w:val="center"/>
          </w:tcPr>
          <w:p w14:paraId="2E8DECEE" w14:textId="77777777" w:rsidR="00310CCB" w:rsidRPr="00A67AAA" w:rsidRDefault="00310CCB" w:rsidP="00310CCB">
            <w:pPr>
              <w:jc w:val="center"/>
              <w:rPr>
                <w:rFonts w:ascii="Arial" w:hAnsi="Arial" w:cs="Arial"/>
                <w:color w:val="000000" w:themeColor="text1"/>
              </w:rPr>
            </w:pPr>
            <w:r w:rsidRPr="00A67AAA">
              <w:rPr>
                <w:rFonts w:ascii="Arial" w:hAnsi="Arial" w:cs="Arial"/>
                <w:color w:val="000000" w:themeColor="text1"/>
              </w:rPr>
              <w:t>150</w:t>
            </w:r>
          </w:p>
        </w:tc>
        <w:tc>
          <w:tcPr>
            <w:tcW w:w="997" w:type="dxa"/>
            <w:tcBorders>
              <w:bottom w:val="single" w:sz="4" w:space="0" w:color="auto"/>
            </w:tcBorders>
            <w:vAlign w:val="center"/>
          </w:tcPr>
          <w:p w14:paraId="15C7306B" w14:textId="77777777" w:rsidR="00310CCB" w:rsidRPr="00A67AAA" w:rsidRDefault="00310CCB" w:rsidP="00310CCB">
            <w:pPr>
              <w:jc w:val="center"/>
              <w:rPr>
                <w:rFonts w:ascii="Arial" w:hAnsi="Arial" w:cs="Arial"/>
                <w:color w:val="000000" w:themeColor="text1"/>
              </w:rPr>
            </w:pPr>
            <w:r w:rsidRPr="00A67AAA">
              <w:rPr>
                <w:rFonts w:ascii="Arial" w:hAnsi="Arial" w:cs="Arial"/>
                <w:color w:val="000000" w:themeColor="text1"/>
              </w:rPr>
              <w:t>15</w:t>
            </w:r>
          </w:p>
        </w:tc>
        <w:tc>
          <w:tcPr>
            <w:tcW w:w="993" w:type="dxa"/>
            <w:tcBorders>
              <w:bottom w:val="single" w:sz="4" w:space="0" w:color="auto"/>
            </w:tcBorders>
            <w:vAlign w:val="center"/>
          </w:tcPr>
          <w:p w14:paraId="15993711" w14:textId="77777777" w:rsidR="00310CCB" w:rsidRPr="00A67AAA" w:rsidRDefault="00310CCB" w:rsidP="00310CCB">
            <w:pPr>
              <w:jc w:val="center"/>
              <w:rPr>
                <w:rFonts w:ascii="Arial" w:hAnsi="Arial" w:cs="Arial"/>
                <w:color w:val="000000" w:themeColor="text1"/>
              </w:rPr>
            </w:pPr>
            <w:r w:rsidRPr="00A67AAA">
              <w:rPr>
                <w:rFonts w:ascii="Arial" w:hAnsi="Arial" w:cs="Arial"/>
                <w:color w:val="000000" w:themeColor="text1"/>
              </w:rPr>
              <w:t>15</w:t>
            </w:r>
          </w:p>
        </w:tc>
      </w:tr>
      <w:tr w:rsidR="00310CCB" w:rsidRPr="005F0F7D" w14:paraId="7D48A86F" w14:textId="77777777" w:rsidTr="00B71D24">
        <w:trPr>
          <w:trHeight w:val="20"/>
        </w:trPr>
        <w:tc>
          <w:tcPr>
            <w:tcW w:w="423" w:type="dxa"/>
            <w:vMerge/>
          </w:tcPr>
          <w:p w14:paraId="4D923A1E" w14:textId="76091192" w:rsidR="00310CCB" w:rsidRPr="00750154" w:rsidRDefault="00310CCB" w:rsidP="00310CCB">
            <w:pPr>
              <w:ind w:right="-108"/>
              <w:rPr>
                <w:rFonts w:ascii="Arial" w:hAnsi="Arial" w:cs="Arial"/>
              </w:rPr>
            </w:pPr>
          </w:p>
        </w:tc>
        <w:tc>
          <w:tcPr>
            <w:tcW w:w="2833" w:type="dxa"/>
            <w:tcBorders>
              <w:bottom w:val="nil"/>
            </w:tcBorders>
            <w:vAlign w:val="center"/>
          </w:tcPr>
          <w:p w14:paraId="7DCC6E55" w14:textId="77777777" w:rsidR="00310CCB" w:rsidRPr="00A67AAA" w:rsidRDefault="00310CCB" w:rsidP="00310CCB">
            <w:pPr>
              <w:rPr>
                <w:rFonts w:ascii="Arial" w:hAnsi="Arial" w:cs="Arial"/>
                <w:color w:val="000000" w:themeColor="text1"/>
              </w:rPr>
            </w:pPr>
            <w:r w:rsidRPr="00A67AAA">
              <w:rPr>
                <w:rFonts w:ascii="Arial" w:hAnsi="Arial" w:cs="Arial"/>
                <w:color w:val="000000" w:themeColor="text1"/>
              </w:rPr>
              <w:t>Linia syntez:</w:t>
            </w:r>
          </w:p>
          <w:p w14:paraId="26B1A020" w14:textId="77777777" w:rsidR="00310CCB" w:rsidRPr="00A67AAA" w:rsidRDefault="00310CCB" w:rsidP="001D7C5C">
            <w:pPr>
              <w:numPr>
                <w:ilvl w:val="0"/>
                <w:numId w:val="35"/>
              </w:numPr>
              <w:ind w:left="175" w:hanging="175"/>
              <w:rPr>
                <w:rFonts w:ascii="Arial" w:hAnsi="Arial" w:cs="Arial"/>
                <w:color w:val="000000" w:themeColor="text1"/>
              </w:rPr>
            </w:pPr>
            <w:r w:rsidRPr="00A67AAA">
              <w:rPr>
                <w:rFonts w:ascii="Arial" w:hAnsi="Arial" w:cs="Arial"/>
                <w:color w:val="000000" w:themeColor="text1"/>
              </w:rPr>
              <w:t xml:space="preserve">salicylanu choliny etap II </w:t>
            </w:r>
          </w:p>
          <w:p w14:paraId="0758BF2D" w14:textId="77777777" w:rsidR="00310CCB" w:rsidRPr="00A67AAA" w:rsidRDefault="00310CCB" w:rsidP="001D7C5C">
            <w:pPr>
              <w:numPr>
                <w:ilvl w:val="0"/>
                <w:numId w:val="35"/>
              </w:numPr>
              <w:ind w:left="175" w:hanging="175"/>
              <w:rPr>
                <w:rFonts w:ascii="Arial" w:hAnsi="Arial" w:cs="Arial"/>
                <w:color w:val="000000" w:themeColor="text1"/>
              </w:rPr>
            </w:pPr>
            <w:proofErr w:type="spellStart"/>
            <w:r w:rsidRPr="00A67AAA">
              <w:rPr>
                <w:rFonts w:ascii="Arial" w:hAnsi="Arial" w:cs="Arial"/>
                <w:color w:val="000000" w:themeColor="text1"/>
              </w:rPr>
              <w:t>Dipromalu</w:t>
            </w:r>
            <w:proofErr w:type="spellEnd"/>
            <w:r w:rsidRPr="00A67AAA">
              <w:rPr>
                <w:rFonts w:ascii="Arial" w:hAnsi="Arial" w:cs="Arial"/>
                <w:color w:val="000000" w:themeColor="text1"/>
              </w:rPr>
              <w:t xml:space="preserve"> </w:t>
            </w:r>
          </w:p>
          <w:p w14:paraId="72AAC2C3" w14:textId="77777777" w:rsidR="00310CCB" w:rsidRPr="00A67AAA" w:rsidRDefault="00310CCB" w:rsidP="001D7C5C">
            <w:pPr>
              <w:numPr>
                <w:ilvl w:val="0"/>
                <w:numId w:val="35"/>
              </w:numPr>
              <w:ind w:left="175" w:hanging="175"/>
              <w:rPr>
                <w:rFonts w:ascii="Arial" w:hAnsi="Arial" w:cs="Arial"/>
                <w:color w:val="000000" w:themeColor="text1"/>
              </w:rPr>
            </w:pPr>
            <w:r w:rsidRPr="00A67AAA">
              <w:rPr>
                <w:rFonts w:ascii="Arial" w:hAnsi="Arial" w:cs="Arial"/>
                <w:color w:val="000000" w:themeColor="text1"/>
              </w:rPr>
              <w:lastRenderedPageBreak/>
              <w:t xml:space="preserve">Chlorowodorek </w:t>
            </w:r>
            <w:proofErr w:type="spellStart"/>
            <w:r w:rsidRPr="00A67AAA">
              <w:rPr>
                <w:rFonts w:ascii="Arial" w:hAnsi="Arial" w:cs="Arial"/>
                <w:color w:val="000000" w:themeColor="text1"/>
              </w:rPr>
              <w:t>Tolperyzonu</w:t>
            </w:r>
            <w:proofErr w:type="spellEnd"/>
            <w:r w:rsidRPr="00A67AAA">
              <w:rPr>
                <w:rFonts w:ascii="Arial" w:hAnsi="Arial" w:cs="Arial"/>
                <w:color w:val="000000" w:themeColor="text1"/>
              </w:rPr>
              <w:t xml:space="preserve"> etap III</w:t>
            </w:r>
          </w:p>
          <w:p w14:paraId="1BFEB37F" w14:textId="77777777" w:rsidR="00310CCB" w:rsidRPr="00A67AAA" w:rsidRDefault="00310CCB" w:rsidP="001D7C5C">
            <w:pPr>
              <w:numPr>
                <w:ilvl w:val="0"/>
                <w:numId w:val="35"/>
              </w:numPr>
              <w:ind w:left="175" w:right="-108" w:hanging="175"/>
              <w:rPr>
                <w:rFonts w:ascii="Arial" w:hAnsi="Arial" w:cs="Arial"/>
                <w:color w:val="000000" w:themeColor="text1"/>
              </w:rPr>
            </w:pPr>
            <w:proofErr w:type="spellStart"/>
            <w:r w:rsidRPr="00A67AAA">
              <w:rPr>
                <w:rFonts w:ascii="Arial" w:hAnsi="Arial" w:cs="Arial"/>
                <w:color w:val="000000" w:themeColor="text1"/>
              </w:rPr>
              <w:t>Octanowinianu</w:t>
            </w:r>
            <w:proofErr w:type="spellEnd"/>
            <w:r w:rsidRPr="00A67AAA">
              <w:rPr>
                <w:rFonts w:ascii="Arial" w:hAnsi="Arial" w:cs="Arial"/>
                <w:color w:val="000000" w:themeColor="text1"/>
              </w:rPr>
              <w:t xml:space="preserve"> </w:t>
            </w:r>
            <w:proofErr w:type="spellStart"/>
            <w:r w:rsidRPr="00A67AAA">
              <w:rPr>
                <w:rFonts w:ascii="Arial" w:hAnsi="Arial" w:cs="Arial"/>
                <w:color w:val="000000" w:themeColor="text1"/>
              </w:rPr>
              <w:t>glinu</w:t>
            </w:r>
            <w:proofErr w:type="spellEnd"/>
            <w:r w:rsidRPr="00A67AAA">
              <w:rPr>
                <w:rFonts w:ascii="Arial" w:hAnsi="Arial" w:cs="Arial"/>
                <w:color w:val="000000" w:themeColor="text1"/>
              </w:rPr>
              <w:t xml:space="preserve"> </w:t>
            </w:r>
          </w:p>
          <w:p w14:paraId="1538BDF8" w14:textId="77777777" w:rsidR="00310CCB" w:rsidRPr="00A67AAA" w:rsidRDefault="00310CCB" w:rsidP="00310CCB">
            <w:pPr>
              <w:ind w:left="175" w:right="-108"/>
              <w:rPr>
                <w:rFonts w:ascii="Arial" w:hAnsi="Arial" w:cs="Arial"/>
                <w:color w:val="000000" w:themeColor="text1"/>
              </w:rPr>
            </w:pPr>
            <w:r w:rsidRPr="00A67AAA">
              <w:rPr>
                <w:rFonts w:ascii="Arial" w:hAnsi="Arial" w:cs="Arial"/>
                <w:color w:val="000000" w:themeColor="text1"/>
              </w:rPr>
              <w:t>– etap I+II</w:t>
            </w:r>
          </w:p>
          <w:p w14:paraId="3CDC9ABA" w14:textId="77777777" w:rsidR="00310CCB" w:rsidRPr="00A67AAA" w:rsidRDefault="00310CCB" w:rsidP="00310CCB">
            <w:pPr>
              <w:rPr>
                <w:rFonts w:ascii="Arial" w:hAnsi="Arial" w:cs="Arial"/>
                <w:color w:val="000000" w:themeColor="text1"/>
              </w:rPr>
            </w:pPr>
            <w:r w:rsidRPr="00A67AAA">
              <w:rPr>
                <w:rFonts w:ascii="Arial" w:hAnsi="Arial" w:cs="Arial"/>
                <w:i/>
                <w:color w:val="000000" w:themeColor="text1"/>
              </w:rPr>
              <w:t>II rodzaj emisji</w:t>
            </w:r>
            <w:r w:rsidRPr="00A67AAA">
              <w:rPr>
                <w:rFonts w:ascii="Arial" w:hAnsi="Arial" w:cs="Arial"/>
                <w:color w:val="000000" w:themeColor="text1"/>
              </w:rPr>
              <w:t xml:space="preserve"> (LZO)</w:t>
            </w:r>
          </w:p>
        </w:tc>
        <w:tc>
          <w:tcPr>
            <w:tcW w:w="709" w:type="dxa"/>
            <w:vMerge/>
            <w:vAlign w:val="center"/>
          </w:tcPr>
          <w:p w14:paraId="76289DEB" w14:textId="6DA7786B" w:rsidR="00310CCB" w:rsidRPr="00A67AAA" w:rsidRDefault="00310CCB" w:rsidP="00310CCB">
            <w:pPr>
              <w:ind w:right="-108"/>
              <w:rPr>
                <w:rFonts w:ascii="Arial" w:hAnsi="Arial" w:cs="Arial"/>
                <w:color w:val="000000" w:themeColor="text1"/>
              </w:rPr>
            </w:pPr>
          </w:p>
        </w:tc>
        <w:tc>
          <w:tcPr>
            <w:tcW w:w="1700" w:type="dxa"/>
            <w:tcBorders>
              <w:bottom w:val="nil"/>
            </w:tcBorders>
            <w:vAlign w:val="center"/>
          </w:tcPr>
          <w:p w14:paraId="0F3F4419" w14:textId="77777777" w:rsidR="00310CCB" w:rsidRPr="00A67AAA" w:rsidRDefault="00310CCB" w:rsidP="00310CCB">
            <w:pPr>
              <w:rPr>
                <w:rFonts w:ascii="Arial" w:hAnsi="Arial" w:cs="Arial"/>
                <w:color w:val="000000" w:themeColor="text1"/>
              </w:rPr>
            </w:pPr>
            <w:r w:rsidRPr="00A67AAA">
              <w:rPr>
                <w:rFonts w:ascii="Arial" w:hAnsi="Arial" w:cs="Arial"/>
                <w:color w:val="000000" w:themeColor="text1"/>
              </w:rPr>
              <w:t>LZO(R40)</w:t>
            </w:r>
          </w:p>
        </w:tc>
        <w:tc>
          <w:tcPr>
            <w:tcW w:w="851" w:type="dxa"/>
            <w:tcBorders>
              <w:bottom w:val="nil"/>
            </w:tcBorders>
            <w:vAlign w:val="center"/>
          </w:tcPr>
          <w:p w14:paraId="09243326" w14:textId="77777777" w:rsidR="00310CCB" w:rsidRPr="00A67AAA" w:rsidRDefault="00310CCB" w:rsidP="00310CCB">
            <w:pPr>
              <w:jc w:val="center"/>
              <w:rPr>
                <w:rFonts w:ascii="Arial" w:hAnsi="Arial" w:cs="Arial"/>
                <w:color w:val="000000" w:themeColor="text1"/>
              </w:rPr>
            </w:pPr>
            <w:r w:rsidRPr="00A67AAA">
              <w:rPr>
                <w:rFonts w:ascii="Arial" w:hAnsi="Arial" w:cs="Arial"/>
                <w:color w:val="000000" w:themeColor="text1"/>
              </w:rPr>
              <w:t>-</w:t>
            </w:r>
          </w:p>
        </w:tc>
        <w:tc>
          <w:tcPr>
            <w:tcW w:w="850" w:type="dxa"/>
            <w:tcBorders>
              <w:bottom w:val="nil"/>
            </w:tcBorders>
            <w:vAlign w:val="center"/>
          </w:tcPr>
          <w:p w14:paraId="4CCAF7E5" w14:textId="77777777" w:rsidR="00310CCB" w:rsidRPr="00A67AAA" w:rsidRDefault="00310CCB" w:rsidP="00310CCB">
            <w:pPr>
              <w:jc w:val="center"/>
              <w:rPr>
                <w:rFonts w:ascii="Arial" w:hAnsi="Arial" w:cs="Arial"/>
                <w:color w:val="000000" w:themeColor="text1"/>
              </w:rPr>
            </w:pPr>
            <w:r w:rsidRPr="00A67AAA">
              <w:rPr>
                <w:rFonts w:ascii="Arial" w:hAnsi="Arial" w:cs="Arial"/>
                <w:color w:val="000000" w:themeColor="text1"/>
              </w:rPr>
              <w:t>20</w:t>
            </w:r>
          </w:p>
        </w:tc>
        <w:tc>
          <w:tcPr>
            <w:tcW w:w="997" w:type="dxa"/>
            <w:tcBorders>
              <w:bottom w:val="nil"/>
            </w:tcBorders>
            <w:vAlign w:val="center"/>
          </w:tcPr>
          <w:p w14:paraId="2194E3C9" w14:textId="77777777" w:rsidR="00310CCB" w:rsidRPr="00A67AAA" w:rsidRDefault="00310CCB" w:rsidP="00310CCB">
            <w:pPr>
              <w:jc w:val="center"/>
              <w:rPr>
                <w:rFonts w:ascii="Arial" w:hAnsi="Arial" w:cs="Arial"/>
                <w:color w:val="000000" w:themeColor="text1"/>
              </w:rPr>
            </w:pPr>
            <w:r w:rsidRPr="00A67AAA">
              <w:rPr>
                <w:rFonts w:ascii="Arial" w:hAnsi="Arial" w:cs="Arial"/>
                <w:color w:val="000000" w:themeColor="text1"/>
              </w:rPr>
              <w:t>0</w:t>
            </w:r>
          </w:p>
        </w:tc>
        <w:tc>
          <w:tcPr>
            <w:tcW w:w="993" w:type="dxa"/>
            <w:tcBorders>
              <w:bottom w:val="nil"/>
            </w:tcBorders>
            <w:vAlign w:val="center"/>
          </w:tcPr>
          <w:p w14:paraId="67F35675" w14:textId="77777777" w:rsidR="00310CCB" w:rsidRPr="00A67AAA" w:rsidRDefault="00310CCB" w:rsidP="00310CCB">
            <w:pPr>
              <w:jc w:val="center"/>
              <w:rPr>
                <w:rFonts w:ascii="Arial" w:hAnsi="Arial" w:cs="Arial"/>
                <w:color w:val="000000" w:themeColor="text1"/>
              </w:rPr>
            </w:pPr>
            <w:r w:rsidRPr="00A67AAA">
              <w:rPr>
                <w:rFonts w:ascii="Arial" w:hAnsi="Arial" w:cs="Arial"/>
                <w:color w:val="000000" w:themeColor="text1"/>
              </w:rPr>
              <w:t>15</w:t>
            </w:r>
          </w:p>
        </w:tc>
      </w:tr>
      <w:tr w:rsidR="00310CCB" w:rsidRPr="005F0F7D" w14:paraId="0643EF31" w14:textId="77777777" w:rsidTr="00B71D24">
        <w:trPr>
          <w:trHeight w:val="20"/>
        </w:trPr>
        <w:tc>
          <w:tcPr>
            <w:tcW w:w="423" w:type="dxa"/>
            <w:vMerge/>
          </w:tcPr>
          <w:p w14:paraId="677293AC" w14:textId="77777777" w:rsidR="00310CCB" w:rsidRPr="00750154" w:rsidRDefault="00310CCB" w:rsidP="00310CCB">
            <w:pPr>
              <w:ind w:right="-108"/>
              <w:rPr>
                <w:rFonts w:ascii="Arial" w:hAnsi="Arial" w:cs="Arial"/>
              </w:rPr>
            </w:pPr>
          </w:p>
        </w:tc>
        <w:tc>
          <w:tcPr>
            <w:tcW w:w="2833" w:type="dxa"/>
            <w:tcBorders>
              <w:top w:val="nil"/>
            </w:tcBorders>
          </w:tcPr>
          <w:p w14:paraId="3198164F" w14:textId="77777777" w:rsidR="00310CCB" w:rsidRPr="00A67AAA" w:rsidRDefault="00310CCB" w:rsidP="00310CCB">
            <w:pPr>
              <w:rPr>
                <w:rFonts w:ascii="Arial" w:hAnsi="Arial" w:cs="Arial"/>
                <w:color w:val="000000" w:themeColor="text1"/>
              </w:rPr>
            </w:pPr>
            <w:r w:rsidRPr="00A67AAA">
              <w:rPr>
                <w:rFonts w:ascii="Arial" w:hAnsi="Arial" w:cs="Arial"/>
                <w:color w:val="000000" w:themeColor="text1"/>
              </w:rPr>
              <w:t xml:space="preserve">Linia syntezy salicylanu </w:t>
            </w:r>
            <w:r w:rsidRPr="00A67AAA">
              <w:rPr>
                <w:rFonts w:ascii="Arial" w:hAnsi="Arial" w:cs="Arial"/>
                <w:color w:val="000000" w:themeColor="text1"/>
              </w:rPr>
              <w:br/>
              <w:t xml:space="preserve">choliny : etap I </w:t>
            </w:r>
          </w:p>
          <w:p w14:paraId="329CB2F6" w14:textId="77777777" w:rsidR="00310CCB" w:rsidRPr="00A67AAA" w:rsidRDefault="00310CCB" w:rsidP="00310CCB">
            <w:pPr>
              <w:ind w:right="-108"/>
              <w:rPr>
                <w:rFonts w:ascii="Arial" w:hAnsi="Arial" w:cs="Arial"/>
                <w:color w:val="000000" w:themeColor="text1"/>
              </w:rPr>
            </w:pPr>
            <w:r w:rsidRPr="00A67AAA">
              <w:rPr>
                <w:rFonts w:ascii="Arial" w:hAnsi="Arial" w:cs="Arial"/>
                <w:i/>
                <w:color w:val="000000" w:themeColor="text1"/>
              </w:rPr>
              <w:t>III rodzaj emisji</w:t>
            </w:r>
            <w:r w:rsidRPr="00A67AAA">
              <w:rPr>
                <w:rFonts w:ascii="Arial" w:hAnsi="Arial" w:cs="Arial"/>
                <w:color w:val="000000" w:themeColor="text1"/>
              </w:rPr>
              <w:t xml:space="preserve"> (LZO(R40))</w:t>
            </w:r>
          </w:p>
        </w:tc>
        <w:tc>
          <w:tcPr>
            <w:tcW w:w="709" w:type="dxa"/>
            <w:vMerge/>
          </w:tcPr>
          <w:p w14:paraId="408A4E2D" w14:textId="77777777" w:rsidR="00310CCB" w:rsidRPr="00A67AAA" w:rsidRDefault="00310CCB" w:rsidP="00310CCB">
            <w:pPr>
              <w:ind w:right="-108"/>
              <w:rPr>
                <w:rFonts w:ascii="Arial" w:hAnsi="Arial" w:cs="Arial"/>
                <w:color w:val="000000" w:themeColor="text1"/>
              </w:rPr>
            </w:pPr>
          </w:p>
        </w:tc>
        <w:tc>
          <w:tcPr>
            <w:tcW w:w="1700" w:type="dxa"/>
            <w:tcBorders>
              <w:top w:val="nil"/>
            </w:tcBorders>
          </w:tcPr>
          <w:p w14:paraId="14E5E0C7" w14:textId="77777777" w:rsidR="00310CCB" w:rsidRPr="00A67AAA" w:rsidRDefault="00310CCB" w:rsidP="00310CCB">
            <w:pPr>
              <w:rPr>
                <w:rFonts w:ascii="Arial" w:hAnsi="Arial" w:cs="Arial"/>
                <w:color w:val="000000" w:themeColor="text1"/>
              </w:rPr>
            </w:pPr>
          </w:p>
        </w:tc>
        <w:tc>
          <w:tcPr>
            <w:tcW w:w="851" w:type="dxa"/>
            <w:tcBorders>
              <w:top w:val="nil"/>
            </w:tcBorders>
          </w:tcPr>
          <w:p w14:paraId="51ECF042" w14:textId="77777777" w:rsidR="00310CCB" w:rsidRPr="00A67AAA" w:rsidRDefault="00310CCB" w:rsidP="00310CCB">
            <w:pPr>
              <w:rPr>
                <w:rFonts w:ascii="Arial" w:hAnsi="Arial" w:cs="Arial"/>
                <w:color w:val="000000" w:themeColor="text1"/>
              </w:rPr>
            </w:pPr>
          </w:p>
        </w:tc>
        <w:tc>
          <w:tcPr>
            <w:tcW w:w="850" w:type="dxa"/>
            <w:tcBorders>
              <w:top w:val="nil"/>
            </w:tcBorders>
          </w:tcPr>
          <w:p w14:paraId="09C9F623" w14:textId="77777777" w:rsidR="00310CCB" w:rsidRPr="00A67AAA" w:rsidRDefault="00310CCB" w:rsidP="00310CCB">
            <w:pPr>
              <w:jc w:val="center"/>
              <w:rPr>
                <w:rFonts w:ascii="Arial" w:hAnsi="Arial" w:cs="Arial"/>
                <w:color w:val="000000" w:themeColor="text1"/>
              </w:rPr>
            </w:pPr>
          </w:p>
        </w:tc>
        <w:tc>
          <w:tcPr>
            <w:tcW w:w="997" w:type="dxa"/>
            <w:tcBorders>
              <w:top w:val="nil"/>
            </w:tcBorders>
          </w:tcPr>
          <w:p w14:paraId="23F44E3F" w14:textId="77777777" w:rsidR="00310CCB" w:rsidRPr="00A67AAA" w:rsidRDefault="00310CCB" w:rsidP="00310CCB">
            <w:pPr>
              <w:rPr>
                <w:rFonts w:ascii="Arial" w:hAnsi="Arial" w:cs="Arial"/>
                <w:color w:val="000000" w:themeColor="text1"/>
              </w:rPr>
            </w:pPr>
          </w:p>
        </w:tc>
        <w:tc>
          <w:tcPr>
            <w:tcW w:w="993" w:type="dxa"/>
            <w:tcBorders>
              <w:top w:val="nil"/>
            </w:tcBorders>
          </w:tcPr>
          <w:p w14:paraId="6E6A7CD5" w14:textId="77777777" w:rsidR="00310CCB" w:rsidRPr="00A67AAA" w:rsidRDefault="00310CCB" w:rsidP="00310CCB">
            <w:pPr>
              <w:rPr>
                <w:rFonts w:ascii="Arial" w:hAnsi="Arial" w:cs="Arial"/>
                <w:color w:val="000000" w:themeColor="text1"/>
              </w:rPr>
            </w:pPr>
          </w:p>
        </w:tc>
      </w:tr>
      <w:tr w:rsidR="00310CCB" w:rsidRPr="005F0F7D" w14:paraId="6DCBEBF3" w14:textId="77777777" w:rsidTr="00B71D24">
        <w:trPr>
          <w:trHeight w:val="20"/>
        </w:trPr>
        <w:tc>
          <w:tcPr>
            <w:tcW w:w="423" w:type="dxa"/>
            <w:vMerge w:val="restart"/>
            <w:vAlign w:val="center"/>
          </w:tcPr>
          <w:p w14:paraId="773BEF5B" w14:textId="77777777" w:rsidR="00310CCB" w:rsidRPr="00750154" w:rsidRDefault="00310CCB" w:rsidP="00310CCB">
            <w:pPr>
              <w:ind w:right="-108"/>
              <w:rPr>
                <w:rFonts w:ascii="Arial" w:hAnsi="Arial" w:cs="Arial"/>
              </w:rPr>
            </w:pPr>
            <w:r w:rsidRPr="00750154">
              <w:rPr>
                <w:rFonts w:ascii="Arial" w:hAnsi="Arial" w:cs="Arial"/>
              </w:rPr>
              <w:t>1</w:t>
            </w:r>
            <w:r>
              <w:rPr>
                <w:rFonts w:ascii="Arial" w:hAnsi="Arial" w:cs="Arial"/>
              </w:rPr>
              <w:t>6</w:t>
            </w:r>
            <w:r w:rsidRPr="00750154">
              <w:rPr>
                <w:rFonts w:ascii="Arial" w:hAnsi="Arial" w:cs="Arial"/>
              </w:rPr>
              <w:t>.</w:t>
            </w:r>
          </w:p>
        </w:tc>
        <w:tc>
          <w:tcPr>
            <w:tcW w:w="2833" w:type="dxa"/>
            <w:vAlign w:val="center"/>
          </w:tcPr>
          <w:p w14:paraId="515A7DFA" w14:textId="77777777" w:rsidR="00310CCB" w:rsidRPr="00760961" w:rsidRDefault="00310CCB" w:rsidP="00310CCB">
            <w:pPr>
              <w:rPr>
                <w:rFonts w:ascii="Arial" w:hAnsi="Arial" w:cs="Arial"/>
              </w:rPr>
            </w:pPr>
            <w:r w:rsidRPr="00760961">
              <w:rPr>
                <w:rFonts w:ascii="Arial" w:hAnsi="Arial" w:cs="Arial"/>
              </w:rPr>
              <w:t xml:space="preserve">Linia syntezy </w:t>
            </w:r>
            <w:proofErr w:type="spellStart"/>
            <w:r w:rsidRPr="00760961">
              <w:rPr>
                <w:rFonts w:ascii="Arial" w:hAnsi="Arial" w:cs="Arial"/>
              </w:rPr>
              <w:t>Fumaranu</w:t>
            </w:r>
            <w:proofErr w:type="spellEnd"/>
            <w:r w:rsidRPr="00760961">
              <w:rPr>
                <w:rFonts w:ascii="Arial" w:hAnsi="Arial" w:cs="Arial"/>
              </w:rPr>
              <w:t xml:space="preserve"> </w:t>
            </w:r>
            <w:r w:rsidRPr="00760961">
              <w:rPr>
                <w:rFonts w:ascii="Arial" w:hAnsi="Arial" w:cs="Arial"/>
              </w:rPr>
              <w:br/>
            </w:r>
            <w:proofErr w:type="spellStart"/>
            <w:r w:rsidRPr="00760961">
              <w:rPr>
                <w:rFonts w:ascii="Arial" w:hAnsi="Arial" w:cs="Arial"/>
              </w:rPr>
              <w:t>Bisoprololu</w:t>
            </w:r>
            <w:proofErr w:type="spellEnd"/>
            <w:r w:rsidRPr="00760961">
              <w:rPr>
                <w:rFonts w:ascii="Arial" w:hAnsi="Arial" w:cs="Arial"/>
              </w:rPr>
              <w:t>:</w:t>
            </w:r>
          </w:p>
          <w:p w14:paraId="179FCCD8" w14:textId="77777777" w:rsidR="00310CCB" w:rsidRPr="00760961" w:rsidRDefault="00310CCB" w:rsidP="00310CCB">
            <w:pPr>
              <w:rPr>
                <w:rFonts w:ascii="Arial" w:hAnsi="Arial" w:cs="Arial"/>
              </w:rPr>
            </w:pPr>
            <w:r w:rsidRPr="00760961">
              <w:rPr>
                <w:rFonts w:ascii="Arial" w:hAnsi="Arial" w:cs="Arial"/>
              </w:rPr>
              <w:t xml:space="preserve">- etap I </w:t>
            </w:r>
          </w:p>
          <w:p w14:paraId="688238F5" w14:textId="77777777" w:rsidR="00310CCB" w:rsidRPr="00760961" w:rsidRDefault="00310CCB" w:rsidP="00310CCB">
            <w:pPr>
              <w:ind w:right="-108"/>
              <w:rPr>
                <w:rFonts w:ascii="Arial" w:hAnsi="Arial" w:cs="Arial"/>
              </w:rPr>
            </w:pPr>
            <w:r w:rsidRPr="00760961">
              <w:rPr>
                <w:rFonts w:ascii="Arial" w:hAnsi="Arial" w:cs="Arial"/>
                <w:i/>
              </w:rPr>
              <w:t xml:space="preserve">I rodzaj emisji: </w:t>
            </w:r>
            <w:r w:rsidRPr="00760961">
              <w:rPr>
                <w:rFonts w:ascii="Arial" w:hAnsi="Arial" w:cs="Arial"/>
              </w:rPr>
              <w:t>(LZO+LZO(R40))</w:t>
            </w:r>
          </w:p>
        </w:tc>
        <w:tc>
          <w:tcPr>
            <w:tcW w:w="709" w:type="dxa"/>
            <w:vMerge w:val="restart"/>
            <w:vAlign w:val="center"/>
          </w:tcPr>
          <w:p w14:paraId="66CFFB93" w14:textId="77777777" w:rsidR="00310CCB" w:rsidRPr="00760961" w:rsidRDefault="00310CCB" w:rsidP="00310CCB">
            <w:pPr>
              <w:ind w:right="-108"/>
              <w:rPr>
                <w:rFonts w:ascii="Arial" w:hAnsi="Arial" w:cs="Arial"/>
              </w:rPr>
            </w:pPr>
            <w:r w:rsidRPr="00760961">
              <w:rPr>
                <w:rFonts w:ascii="Arial" w:hAnsi="Arial" w:cs="Arial"/>
              </w:rPr>
              <w:t>E33</w:t>
            </w:r>
          </w:p>
        </w:tc>
        <w:tc>
          <w:tcPr>
            <w:tcW w:w="1700" w:type="dxa"/>
            <w:vAlign w:val="center"/>
          </w:tcPr>
          <w:p w14:paraId="53F317CF" w14:textId="77777777" w:rsidR="00310CCB" w:rsidRPr="00760961" w:rsidRDefault="00310CCB" w:rsidP="00310CCB">
            <w:pPr>
              <w:rPr>
                <w:rFonts w:ascii="Arial" w:hAnsi="Arial" w:cs="Arial"/>
              </w:rPr>
            </w:pPr>
            <w:r w:rsidRPr="00760961">
              <w:rPr>
                <w:rFonts w:ascii="Arial" w:hAnsi="Arial" w:cs="Arial"/>
              </w:rPr>
              <w:t>LZO</w:t>
            </w:r>
          </w:p>
        </w:tc>
        <w:tc>
          <w:tcPr>
            <w:tcW w:w="851" w:type="dxa"/>
            <w:vAlign w:val="center"/>
          </w:tcPr>
          <w:p w14:paraId="2FE53F22" w14:textId="77777777" w:rsidR="00310CCB" w:rsidRPr="00760961" w:rsidRDefault="00310CCB" w:rsidP="00310CCB">
            <w:pPr>
              <w:jc w:val="center"/>
              <w:rPr>
                <w:rFonts w:ascii="Arial" w:hAnsi="Arial" w:cs="Arial"/>
              </w:rPr>
            </w:pPr>
            <w:r w:rsidRPr="00760961">
              <w:rPr>
                <w:rFonts w:ascii="Arial" w:hAnsi="Arial" w:cs="Arial"/>
              </w:rPr>
              <w:t>-</w:t>
            </w:r>
          </w:p>
        </w:tc>
        <w:tc>
          <w:tcPr>
            <w:tcW w:w="850" w:type="dxa"/>
            <w:vAlign w:val="center"/>
          </w:tcPr>
          <w:p w14:paraId="08B3DA84" w14:textId="77777777" w:rsidR="00310CCB" w:rsidRPr="00760961" w:rsidRDefault="00310CCB" w:rsidP="00310CCB">
            <w:pPr>
              <w:jc w:val="center"/>
              <w:rPr>
                <w:rFonts w:ascii="Arial" w:hAnsi="Arial" w:cs="Arial"/>
              </w:rPr>
            </w:pPr>
            <w:r w:rsidRPr="00760961">
              <w:rPr>
                <w:rFonts w:ascii="Arial" w:hAnsi="Arial" w:cs="Arial"/>
              </w:rPr>
              <w:t>150</w:t>
            </w:r>
          </w:p>
        </w:tc>
        <w:tc>
          <w:tcPr>
            <w:tcW w:w="997" w:type="dxa"/>
            <w:vAlign w:val="center"/>
          </w:tcPr>
          <w:p w14:paraId="76D2A14A" w14:textId="77777777" w:rsidR="00310CCB" w:rsidRPr="00760961" w:rsidRDefault="00310CCB" w:rsidP="00310CCB">
            <w:pPr>
              <w:jc w:val="center"/>
              <w:rPr>
                <w:rFonts w:ascii="Arial" w:hAnsi="Arial" w:cs="Arial"/>
              </w:rPr>
            </w:pPr>
            <w:r w:rsidRPr="00760961">
              <w:rPr>
                <w:rFonts w:ascii="Arial" w:hAnsi="Arial" w:cs="Arial"/>
              </w:rPr>
              <w:t>15</w:t>
            </w:r>
          </w:p>
        </w:tc>
        <w:tc>
          <w:tcPr>
            <w:tcW w:w="993" w:type="dxa"/>
            <w:vAlign w:val="center"/>
          </w:tcPr>
          <w:p w14:paraId="09827B96" w14:textId="77777777" w:rsidR="00310CCB" w:rsidRPr="00760961" w:rsidRDefault="00310CCB" w:rsidP="00310CCB">
            <w:pPr>
              <w:jc w:val="center"/>
              <w:rPr>
                <w:rFonts w:ascii="Arial" w:hAnsi="Arial" w:cs="Arial"/>
              </w:rPr>
            </w:pPr>
            <w:r w:rsidRPr="00760961">
              <w:rPr>
                <w:rFonts w:ascii="Arial" w:hAnsi="Arial" w:cs="Arial"/>
              </w:rPr>
              <w:t>15</w:t>
            </w:r>
          </w:p>
        </w:tc>
      </w:tr>
      <w:tr w:rsidR="00310CCB" w:rsidRPr="005F0F7D" w14:paraId="3763F995" w14:textId="77777777" w:rsidTr="00A16107">
        <w:trPr>
          <w:trHeight w:val="20"/>
        </w:trPr>
        <w:tc>
          <w:tcPr>
            <w:tcW w:w="423" w:type="dxa"/>
            <w:vMerge/>
            <w:vAlign w:val="center"/>
          </w:tcPr>
          <w:p w14:paraId="4327CDE7" w14:textId="77777777" w:rsidR="00310CCB" w:rsidRPr="00750154" w:rsidRDefault="00310CCB" w:rsidP="00310CCB">
            <w:pPr>
              <w:ind w:right="-108"/>
              <w:rPr>
                <w:rFonts w:ascii="Arial" w:hAnsi="Arial" w:cs="Arial"/>
              </w:rPr>
            </w:pPr>
          </w:p>
        </w:tc>
        <w:tc>
          <w:tcPr>
            <w:tcW w:w="2833" w:type="dxa"/>
            <w:vAlign w:val="center"/>
          </w:tcPr>
          <w:p w14:paraId="6912DDDF" w14:textId="77777777" w:rsidR="00310CCB" w:rsidRPr="00760961" w:rsidRDefault="00310CCB" w:rsidP="00310CCB">
            <w:pPr>
              <w:rPr>
                <w:rFonts w:ascii="Arial" w:hAnsi="Arial" w:cs="Arial"/>
              </w:rPr>
            </w:pPr>
            <w:r w:rsidRPr="00760961">
              <w:rPr>
                <w:rFonts w:ascii="Arial" w:hAnsi="Arial" w:cs="Arial"/>
              </w:rPr>
              <w:t xml:space="preserve">Linia syntezy </w:t>
            </w:r>
            <w:proofErr w:type="spellStart"/>
            <w:r w:rsidRPr="00760961">
              <w:rPr>
                <w:rFonts w:ascii="Arial" w:hAnsi="Arial" w:cs="Arial"/>
              </w:rPr>
              <w:t>Fumaranu</w:t>
            </w:r>
            <w:proofErr w:type="spellEnd"/>
            <w:r w:rsidRPr="00760961">
              <w:rPr>
                <w:rFonts w:ascii="Arial" w:hAnsi="Arial" w:cs="Arial"/>
              </w:rPr>
              <w:t xml:space="preserve"> </w:t>
            </w:r>
            <w:r w:rsidRPr="00760961">
              <w:rPr>
                <w:rFonts w:ascii="Arial" w:hAnsi="Arial" w:cs="Arial"/>
              </w:rPr>
              <w:br/>
            </w:r>
            <w:proofErr w:type="spellStart"/>
            <w:r w:rsidRPr="00760961">
              <w:rPr>
                <w:rFonts w:ascii="Arial" w:hAnsi="Arial" w:cs="Arial"/>
              </w:rPr>
              <w:t>Bisoprololu</w:t>
            </w:r>
            <w:proofErr w:type="spellEnd"/>
            <w:r w:rsidRPr="00760961">
              <w:rPr>
                <w:rFonts w:ascii="Arial" w:hAnsi="Arial" w:cs="Arial"/>
              </w:rPr>
              <w:t>: etap II</w:t>
            </w:r>
          </w:p>
          <w:p w14:paraId="13D6B4BE" w14:textId="77777777" w:rsidR="00310CCB" w:rsidRPr="00760961" w:rsidRDefault="00310CCB" w:rsidP="00310CCB">
            <w:pPr>
              <w:rPr>
                <w:rFonts w:ascii="Arial" w:hAnsi="Arial" w:cs="Arial"/>
              </w:rPr>
            </w:pPr>
            <w:r w:rsidRPr="00760961">
              <w:rPr>
                <w:rFonts w:ascii="Arial" w:hAnsi="Arial" w:cs="Arial"/>
                <w:i/>
              </w:rPr>
              <w:t>II rodzaj emisji</w:t>
            </w:r>
            <w:r w:rsidRPr="00760961">
              <w:rPr>
                <w:rFonts w:ascii="Arial" w:hAnsi="Arial" w:cs="Arial"/>
              </w:rPr>
              <w:t xml:space="preserve"> (LZO+(LZO(R45))</w:t>
            </w:r>
          </w:p>
        </w:tc>
        <w:tc>
          <w:tcPr>
            <w:tcW w:w="709" w:type="dxa"/>
            <w:vMerge/>
            <w:vAlign w:val="center"/>
          </w:tcPr>
          <w:p w14:paraId="2EE092C0" w14:textId="77777777" w:rsidR="00310CCB" w:rsidRPr="00760961" w:rsidRDefault="00310CCB" w:rsidP="00310CCB">
            <w:pPr>
              <w:ind w:right="-108"/>
              <w:rPr>
                <w:rFonts w:ascii="Arial" w:hAnsi="Arial" w:cs="Arial"/>
              </w:rPr>
            </w:pPr>
          </w:p>
        </w:tc>
        <w:tc>
          <w:tcPr>
            <w:tcW w:w="1700" w:type="dxa"/>
            <w:vAlign w:val="center"/>
          </w:tcPr>
          <w:p w14:paraId="786A8C4A" w14:textId="77777777" w:rsidR="00310CCB" w:rsidRPr="00760961" w:rsidRDefault="00310CCB" w:rsidP="00310CCB">
            <w:pPr>
              <w:rPr>
                <w:rFonts w:ascii="Arial" w:hAnsi="Arial" w:cs="Arial"/>
              </w:rPr>
            </w:pPr>
            <w:r w:rsidRPr="00760961">
              <w:rPr>
                <w:rFonts w:ascii="Arial" w:hAnsi="Arial" w:cs="Arial"/>
              </w:rPr>
              <w:t>LZO (R45)</w:t>
            </w:r>
          </w:p>
        </w:tc>
        <w:tc>
          <w:tcPr>
            <w:tcW w:w="851" w:type="dxa"/>
            <w:vAlign w:val="center"/>
          </w:tcPr>
          <w:p w14:paraId="2A94EA18" w14:textId="77777777" w:rsidR="00310CCB" w:rsidRPr="00760961" w:rsidRDefault="00310CCB" w:rsidP="00310CCB">
            <w:pPr>
              <w:jc w:val="center"/>
              <w:rPr>
                <w:rFonts w:ascii="Arial" w:hAnsi="Arial" w:cs="Arial"/>
              </w:rPr>
            </w:pPr>
            <w:r w:rsidRPr="00760961">
              <w:rPr>
                <w:rFonts w:ascii="Arial" w:hAnsi="Arial" w:cs="Arial"/>
              </w:rPr>
              <w:t>-</w:t>
            </w:r>
          </w:p>
        </w:tc>
        <w:tc>
          <w:tcPr>
            <w:tcW w:w="850" w:type="dxa"/>
            <w:shd w:val="clear" w:color="auto" w:fill="FFFFFF" w:themeFill="background1"/>
            <w:vAlign w:val="center"/>
          </w:tcPr>
          <w:p w14:paraId="2DE57442" w14:textId="7F55B061" w:rsidR="00310CCB" w:rsidRPr="00A16107" w:rsidRDefault="00310CCB" w:rsidP="00310CCB">
            <w:pPr>
              <w:jc w:val="center"/>
              <w:rPr>
                <w:rFonts w:ascii="Arial" w:hAnsi="Arial" w:cs="Arial"/>
              </w:rPr>
            </w:pPr>
            <w:r w:rsidRPr="00A16107">
              <w:rPr>
                <w:rFonts w:ascii="Arial" w:hAnsi="Arial" w:cs="Arial"/>
              </w:rPr>
              <w:t>2</w:t>
            </w:r>
            <w:r w:rsidR="00AF3732" w:rsidRPr="00A16107">
              <w:rPr>
                <w:rFonts w:ascii="Arial" w:hAnsi="Arial" w:cs="Arial"/>
              </w:rPr>
              <w:t>0</w:t>
            </w:r>
          </w:p>
        </w:tc>
        <w:tc>
          <w:tcPr>
            <w:tcW w:w="997" w:type="dxa"/>
            <w:vAlign w:val="center"/>
          </w:tcPr>
          <w:p w14:paraId="56A9E423" w14:textId="77777777" w:rsidR="00310CCB" w:rsidRPr="00760961" w:rsidRDefault="00310CCB" w:rsidP="00310CCB">
            <w:pPr>
              <w:jc w:val="center"/>
              <w:rPr>
                <w:rFonts w:ascii="Arial" w:hAnsi="Arial" w:cs="Arial"/>
              </w:rPr>
            </w:pPr>
            <w:r w:rsidRPr="00760961">
              <w:rPr>
                <w:rFonts w:ascii="Arial" w:hAnsi="Arial" w:cs="Arial"/>
              </w:rPr>
              <w:t>0</w:t>
            </w:r>
          </w:p>
        </w:tc>
        <w:tc>
          <w:tcPr>
            <w:tcW w:w="993" w:type="dxa"/>
            <w:vAlign w:val="center"/>
          </w:tcPr>
          <w:p w14:paraId="4EA1FC97" w14:textId="77777777" w:rsidR="00310CCB" w:rsidRPr="00760961" w:rsidRDefault="00310CCB" w:rsidP="00310CCB">
            <w:pPr>
              <w:jc w:val="center"/>
              <w:rPr>
                <w:rFonts w:ascii="Arial" w:hAnsi="Arial" w:cs="Arial"/>
              </w:rPr>
            </w:pPr>
            <w:r w:rsidRPr="00760961">
              <w:rPr>
                <w:rFonts w:ascii="Arial" w:hAnsi="Arial" w:cs="Arial"/>
              </w:rPr>
              <w:t>15</w:t>
            </w:r>
          </w:p>
        </w:tc>
      </w:tr>
      <w:tr w:rsidR="00310CCB" w:rsidRPr="005F0F7D" w14:paraId="5F52097F" w14:textId="77777777" w:rsidTr="00B71D24">
        <w:trPr>
          <w:trHeight w:val="20"/>
        </w:trPr>
        <w:tc>
          <w:tcPr>
            <w:tcW w:w="423" w:type="dxa"/>
            <w:vMerge/>
            <w:vAlign w:val="center"/>
          </w:tcPr>
          <w:p w14:paraId="116AA2F9" w14:textId="77777777" w:rsidR="00310CCB" w:rsidRPr="00750154" w:rsidRDefault="00310CCB" w:rsidP="00310CCB">
            <w:pPr>
              <w:ind w:right="-108"/>
              <w:rPr>
                <w:rFonts w:ascii="Arial" w:hAnsi="Arial" w:cs="Arial"/>
              </w:rPr>
            </w:pPr>
          </w:p>
        </w:tc>
        <w:tc>
          <w:tcPr>
            <w:tcW w:w="2833" w:type="dxa"/>
            <w:vAlign w:val="center"/>
          </w:tcPr>
          <w:p w14:paraId="42FAD5C4" w14:textId="77777777" w:rsidR="00310CCB" w:rsidRPr="00760961" w:rsidRDefault="00310CCB" w:rsidP="00310CCB">
            <w:pPr>
              <w:rPr>
                <w:rFonts w:ascii="Arial" w:hAnsi="Arial" w:cs="Arial"/>
              </w:rPr>
            </w:pPr>
            <w:r w:rsidRPr="00760961">
              <w:rPr>
                <w:rFonts w:ascii="Arial" w:hAnsi="Arial" w:cs="Arial"/>
              </w:rPr>
              <w:t>Linia syntezy:</w:t>
            </w:r>
          </w:p>
          <w:p w14:paraId="2BE79998" w14:textId="77777777" w:rsidR="00310CCB" w:rsidRPr="00760961" w:rsidRDefault="00310CCB" w:rsidP="001D7C5C">
            <w:pPr>
              <w:numPr>
                <w:ilvl w:val="0"/>
                <w:numId w:val="36"/>
              </w:numPr>
              <w:tabs>
                <w:tab w:val="left" w:pos="175"/>
              </w:tabs>
              <w:ind w:left="175" w:hanging="175"/>
              <w:rPr>
                <w:rFonts w:ascii="Arial" w:hAnsi="Arial" w:cs="Arial"/>
              </w:rPr>
            </w:pPr>
            <w:proofErr w:type="spellStart"/>
            <w:r w:rsidRPr="00760961">
              <w:rPr>
                <w:rFonts w:ascii="Arial" w:hAnsi="Arial" w:cs="Arial"/>
              </w:rPr>
              <w:t>Fumaranu</w:t>
            </w:r>
            <w:proofErr w:type="spellEnd"/>
            <w:r w:rsidRPr="00760961">
              <w:rPr>
                <w:rFonts w:ascii="Arial" w:hAnsi="Arial" w:cs="Arial"/>
              </w:rPr>
              <w:t xml:space="preserve"> </w:t>
            </w:r>
            <w:proofErr w:type="spellStart"/>
            <w:r w:rsidRPr="00760961">
              <w:rPr>
                <w:rFonts w:ascii="Arial" w:hAnsi="Arial" w:cs="Arial"/>
              </w:rPr>
              <w:t>Bisoprololu</w:t>
            </w:r>
            <w:proofErr w:type="spellEnd"/>
            <w:r w:rsidRPr="00760961">
              <w:rPr>
                <w:rFonts w:ascii="Arial" w:hAnsi="Arial" w:cs="Arial"/>
              </w:rPr>
              <w:t>: etap III</w:t>
            </w:r>
          </w:p>
          <w:p w14:paraId="6EFC2A71" w14:textId="77777777" w:rsidR="00310CCB" w:rsidRPr="00760961" w:rsidRDefault="00310CCB" w:rsidP="001D7C5C">
            <w:pPr>
              <w:numPr>
                <w:ilvl w:val="0"/>
                <w:numId w:val="36"/>
              </w:numPr>
              <w:ind w:left="175" w:hanging="175"/>
              <w:rPr>
                <w:rFonts w:ascii="Arial" w:hAnsi="Arial" w:cs="Arial"/>
              </w:rPr>
            </w:pPr>
            <w:proofErr w:type="spellStart"/>
            <w:r w:rsidRPr="00760961">
              <w:rPr>
                <w:rFonts w:ascii="Arial" w:hAnsi="Arial" w:cs="Arial"/>
              </w:rPr>
              <w:t>Fenoksyetanolu</w:t>
            </w:r>
            <w:proofErr w:type="spellEnd"/>
            <w:r w:rsidRPr="00760961">
              <w:rPr>
                <w:rFonts w:ascii="Arial" w:hAnsi="Arial" w:cs="Arial"/>
              </w:rPr>
              <w:t xml:space="preserve"> – etap I</w:t>
            </w:r>
            <w:r w:rsidRPr="00760961">
              <w:rPr>
                <w:rFonts w:ascii="Arial" w:hAnsi="Arial" w:cs="Arial"/>
              </w:rPr>
              <w:br/>
            </w:r>
            <w:r w:rsidRPr="00760961">
              <w:rPr>
                <w:rFonts w:ascii="Arial" w:hAnsi="Arial" w:cs="Arial"/>
                <w:i/>
              </w:rPr>
              <w:t>III rodzaj emisji</w:t>
            </w:r>
            <w:r w:rsidRPr="00760961">
              <w:rPr>
                <w:rFonts w:ascii="Arial" w:hAnsi="Arial" w:cs="Arial"/>
              </w:rPr>
              <w:t xml:space="preserve"> (LZO)</w:t>
            </w:r>
          </w:p>
          <w:p w14:paraId="5AF5232A" w14:textId="77777777" w:rsidR="00310CCB" w:rsidRPr="00760961" w:rsidRDefault="00310CCB" w:rsidP="00310CCB">
            <w:pPr>
              <w:ind w:left="175"/>
              <w:rPr>
                <w:rFonts w:ascii="Arial" w:hAnsi="Arial" w:cs="Arial"/>
              </w:rPr>
            </w:pPr>
            <w:r w:rsidRPr="00760961">
              <w:rPr>
                <w:rFonts w:ascii="Arial" w:hAnsi="Arial" w:cs="Arial"/>
              </w:rPr>
              <w:t>(LZO(R40/H341))</w:t>
            </w:r>
          </w:p>
        </w:tc>
        <w:tc>
          <w:tcPr>
            <w:tcW w:w="709" w:type="dxa"/>
            <w:vMerge/>
            <w:vAlign w:val="center"/>
          </w:tcPr>
          <w:p w14:paraId="0952F4AD" w14:textId="77777777" w:rsidR="00310CCB" w:rsidRPr="00760961" w:rsidRDefault="00310CCB" w:rsidP="00310CCB">
            <w:pPr>
              <w:ind w:right="-108"/>
              <w:rPr>
                <w:rFonts w:ascii="Arial" w:hAnsi="Arial" w:cs="Arial"/>
              </w:rPr>
            </w:pPr>
          </w:p>
        </w:tc>
        <w:tc>
          <w:tcPr>
            <w:tcW w:w="1700" w:type="dxa"/>
            <w:vAlign w:val="center"/>
          </w:tcPr>
          <w:p w14:paraId="4E815256" w14:textId="77777777" w:rsidR="00310CCB" w:rsidRPr="00760961" w:rsidRDefault="00310CCB" w:rsidP="00310CCB">
            <w:pPr>
              <w:rPr>
                <w:rFonts w:ascii="Arial" w:hAnsi="Arial" w:cs="Arial"/>
              </w:rPr>
            </w:pPr>
            <w:r w:rsidRPr="00760961">
              <w:rPr>
                <w:rFonts w:ascii="Arial" w:hAnsi="Arial" w:cs="Arial"/>
              </w:rPr>
              <w:t>LZO (R40)</w:t>
            </w:r>
          </w:p>
        </w:tc>
        <w:tc>
          <w:tcPr>
            <w:tcW w:w="851" w:type="dxa"/>
            <w:vAlign w:val="center"/>
          </w:tcPr>
          <w:p w14:paraId="52407DA4" w14:textId="77777777" w:rsidR="00310CCB" w:rsidRPr="00760961" w:rsidRDefault="00310CCB" w:rsidP="00310CCB">
            <w:pPr>
              <w:jc w:val="center"/>
              <w:rPr>
                <w:rFonts w:ascii="Arial" w:hAnsi="Arial" w:cs="Arial"/>
              </w:rPr>
            </w:pPr>
            <w:r w:rsidRPr="00760961">
              <w:rPr>
                <w:rFonts w:ascii="Arial" w:hAnsi="Arial" w:cs="Arial"/>
              </w:rPr>
              <w:t>-</w:t>
            </w:r>
          </w:p>
        </w:tc>
        <w:tc>
          <w:tcPr>
            <w:tcW w:w="850" w:type="dxa"/>
            <w:vAlign w:val="center"/>
          </w:tcPr>
          <w:p w14:paraId="0F20D299" w14:textId="77777777" w:rsidR="00310CCB" w:rsidRPr="00760961" w:rsidRDefault="00310CCB" w:rsidP="00310CCB">
            <w:pPr>
              <w:jc w:val="center"/>
              <w:rPr>
                <w:rFonts w:ascii="Arial" w:hAnsi="Arial" w:cs="Arial"/>
              </w:rPr>
            </w:pPr>
            <w:r w:rsidRPr="00760961">
              <w:rPr>
                <w:rFonts w:ascii="Arial" w:hAnsi="Arial" w:cs="Arial"/>
              </w:rPr>
              <w:t>20</w:t>
            </w:r>
          </w:p>
        </w:tc>
        <w:tc>
          <w:tcPr>
            <w:tcW w:w="997" w:type="dxa"/>
            <w:vAlign w:val="center"/>
          </w:tcPr>
          <w:p w14:paraId="793BFF23" w14:textId="77777777" w:rsidR="00310CCB" w:rsidRPr="00760961" w:rsidRDefault="00310CCB" w:rsidP="00310CCB">
            <w:pPr>
              <w:jc w:val="center"/>
              <w:rPr>
                <w:rFonts w:ascii="Arial" w:hAnsi="Arial" w:cs="Arial"/>
              </w:rPr>
            </w:pPr>
            <w:r w:rsidRPr="00760961">
              <w:rPr>
                <w:rFonts w:ascii="Arial" w:hAnsi="Arial" w:cs="Arial"/>
              </w:rPr>
              <w:t>0</w:t>
            </w:r>
          </w:p>
        </w:tc>
        <w:tc>
          <w:tcPr>
            <w:tcW w:w="993" w:type="dxa"/>
            <w:vAlign w:val="center"/>
          </w:tcPr>
          <w:p w14:paraId="0DB7CD77" w14:textId="77777777" w:rsidR="00310CCB" w:rsidRPr="00760961" w:rsidRDefault="00310CCB" w:rsidP="00310CCB">
            <w:pPr>
              <w:jc w:val="center"/>
              <w:rPr>
                <w:rFonts w:ascii="Arial" w:hAnsi="Arial" w:cs="Arial"/>
              </w:rPr>
            </w:pPr>
            <w:r w:rsidRPr="00760961">
              <w:rPr>
                <w:rFonts w:ascii="Arial" w:hAnsi="Arial" w:cs="Arial"/>
              </w:rPr>
              <w:t>15</w:t>
            </w:r>
          </w:p>
        </w:tc>
      </w:tr>
      <w:tr w:rsidR="00310CCB" w:rsidRPr="005F0F7D" w14:paraId="299F8ADE" w14:textId="77777777" w:rsidTr="00B71D24">
        <w:trPr>
          <w:trHeight w:val="20"/>
        </w:trPr>
        <w:tc>
          <w:tcPr>
            <w:tcW w:w="423" w:type="dxa"/>
          </w:tcPr>
          <w:p w14:paraId="694340F9" w14:textId="77777777" w:rsidR="00310CCB" w:rsidRPr="00750154" w:rsidRDefault="00310CCB" w:rsidP="00310CCB">
            <w:pPr>
              <w:ind w:right="-108"/>
              <w:rPr>
                <w:rFonts w:ascii="Arial" w:hAnsi="Arial" w:cs="Arial"/>
              </w:rPr>
            </w:pPr>
            <w:r w:rsidRPr="00750154">
              <w:rPr>
                <w:rFonts w:ascii="Arial" w:hAnsi="Arial" w:cs="Arial"/>
              </w:rPr>
              <w:t>1</w:t>
            </w:r>
            <w:r>
              <w:rPr>
                <w:rFonts w:ascii="Arial" w:hAnsi="Arial" w:cs="Arial"/>
              </w:rPr>
              <w:t>7</w:t>
            </w:r>
            <w:r w:rsidRPr="00750154">
              <w:rPr>
                <w:rFonts w:ascii="Arial" w:hAnsi="Arial" w:cs="Arial"/>
              </w:rPr>
              <w:t>.</w:t>
            </w:r>
          </w:p>
        </w:tc>
        <w:tc>
          <w:tcPr>
            <w:tcW w:w="2833" w:type="dxa"/>
          </w:tcPr>
          <w:p w14:paraId="5420899D" w14:textId="77777777" w:rsidR="00310CCB" w:rsidRPr="009D3880" w:rsidRDefault="00310CCB" w:rsidP="00310CCB">
            <w:pPr>
              <w:rPr>
                <w:rFonts w:ascii="Arial" w:hAnsi="Arial" w:cs="Arial"/>
              </w:rPr>
            </w:pPr>
            <w:r w:rsidRPr="009D3880">
              <w:rPr>
                <w:rFonts w:ascii="Arial" w:hAnsi="Arial" w:cs="Arial"/>
              </w:rPr>
              <w:t>Laboratorium Produktu (</w:t>
            </w:r>
            <w:proofErr w:type="spellStart"/>
            <w:r w:rsidRPr="009D3880">
              <w:rPr>
                <w:rFonts w:ascii="Arial" w:hAnsi="Arial" w:cs="Arial"/>
              </w:rPr>
              <w:t>LZO+amoniak</w:t>
            </w:r>
            <w:proofErr w:type="spellEnd"/>
            <w:r w:rsidRPr="009D3880">
              <w:rPr>
                <w:rFonts w:ascii="Arial" w:hAnsi="Arial" w:cs="Arial"/>
              </w:rPr>
              <w:t>)</w:t>
            </w:r>
          </w:p>
        </w:tc>
        <w:tc>
          <w:tcPr>
            <w:tcW w:w="709" w:type="dxa"/>
          </w:tcPr>
          <w:p w14:paraId="7F4C4138" w14:textId="77777777" w:rsidR="00310CCB" w:rsidRPr="009D3880" w:rsidRDefault="00310CCB" w:rsidP="00310CCB">
            <w:pPr>
              <w:rPr>
                <w:rFonts w:ascii="Arial" w:hAnsi="Arial" w:cs="Arial"/>
              </w:rPr>
            </w:pPr>
            <w:r w:rsidRPr="009D3880">
              <w:rPr>
                <w:rFonts w:ascii="Arial" w:hAnsi="Arial" w:cs="Arial"/>
              </w:rPr>
              <w:t>E50</w:t>
            </w:r>
          </w:p>
        </w:tc>
        <w:tc>
          <w:tcPr>
            <w:tcW w:w="1700" w:type="dxa"/>
          </w:tcPr>
          <w:p w14:paraId="2B6F04D8" w14:textId="77777777" w:rsidR="00310CCB" w:rsidRPr="009D3880" w:rsidRDefault="00310CCB" w:rsidP="00310CCB">
            <w:pPr>
              <w:rPr>
                <w:rFonts w:ascii="Arial" w:hAnsi="Arial" w:cs="Arial"/>
              </w:rPr>
            </w:pPr>
            <w:r w:rsidRPr="009D3880">
              <w:rPr>
                <w:rFonts w:ascii="Arial" w:hAnsi="Arial" w:cs="Arial"/>
              </w:rPr>
              <w:t>LZO</w:t>
            </w:r>
          </w:p>
        </w:tc>
        <w:tc>
          <w:tcPr>
            <w:tcW w:w="851" w:type="dxa"/>
          </w:tcPr>
          <w:p w14:paraId="5D19A3EA" w14:textId="77777777" w:rsidR="00310CCB" w:rsidRPr="009D3880" w:rsidRDefault="00310CCB" w:rsidP="00310CCB">
            <w:pPr>
              <w:jc w:val="center"/>
              <w:rPr>
                <w:rFonts w:ascii="Arial" w:hAnsi="Arial" w:cs="Arial"/>
              </w:rPr>
            </w:pPr>
            <w:r w:rsidRPr="009D3880">
              <w:rPr>
                <w:rFonts w:ascii="Arial" w:hAnsi="Arial" w:cs="Arial"/>
              </w:rPr>
              <w:t>-</w:t>
            </w:r>
          </w:p>
        </w:tc>
        <w:tc>
          <w:tcPr>
            <w:tcW w:w="850" w:type="dxa"/>
          </w:tcPr>
          <w:p w14:paraId="3BB232DB" w14:textId="77777777" w:rsidR="00310CCB" w:rsidRPr="009D3880" w:rsidRDefault="00310CCB" w:rsidP="00310CCB">
            <w:pPr>
              <w:jc w:val="center"/>
              <w:rPr>
                <w:rFonts w:ascii="Arial" w:hAnsi="Arial" w:cs="Arial"/>
              </w:rPr>
            </w:pPr>
            <w:r w:rsidRPr="009D3880">
              <w:rPr>
                <w:rFonts w:ascii="Arial" w:hAnsi="Arial" w:cs="Arial"/>
              </w:rPr>
              <w:t>20</w:t>
            </w:r>
          </w:p>
        </w:tc>
        <w:tc>
          <w:tcPr>
            <w:tcW w:w="997" w:type="dxa"/>
          </w:tcPr>
          <w:p w14:paraId="3E55D626" w14:textId="77777777" w:rsidR="00310CCB" w:rsidRPr="009D3880" w:rsidRDefault="00310CCB" w:rsidP="00310CCB">
            <w:pPr>
              <w:jc w:val="center"/>
              <w:rPr>
                <w:rFonts w:ascii="Arial" w:hAnsi="Arial" w:cs="Arial"/>
              </w:rPr>
            </w:pPr>
            <w:r w:rsidRPr="009D3880">
              <w:rPr>
                <w:rFonts w:ascii="Arial" w:hAnsi="Arial" w:cs="Arial"/>
              </w:rPr>
              <w:t>15</w:t>
            </w:r>
          </w:p>
        </w:tc>
        <w:tc>
          <w:tcPr>
            <w:tcW w:w="993" w:type="dxa"/>
          </w:tcPr>
          <w:p w14:paraId="7E053A6E" w14:textId="77777777" w:rsidR="00310CCB" w:rsidRPr="009D3880" w:rsidRDefault="00310CCB" w:rsidP="00310CCB">
            <w:pPr>
              <w:jc w:val="center"/>
              <w:rPr>
                <w:rFonts w:ascii="Arial" w:hAnsi="Arial" w:cs="Arial"/>
              </w:rPr>
            </w:pPr>
            <w:r w:rsidRPr="009D3880">
              <w:rPr>
                <w:rFonts w:ascii="Arial" w:hAnsi="Arial" w:cs="Arial"/>
              </w:rPr>
              <w:t>15</w:t>
            </w:r>
          </w:p>
        </w:tc>
      </w:tr>
      <w:tr w:rsidR="00B71D24" w:rsidRPr="005F0F7D" w14:paraId="42EC1FD7" w14:textId="77777777" w:rsidTr="00B71D24">
        <w:trPr>
          <w:trHeight w:val="20"/>
        </w:trPr>
        <w:tc>
          <w:tcPr>
            <w:tcW w:w="423" w:type="dxa"/>
            <w:vMerge w:val="restart"/>
          </w:tcPr>
          <w:p w14:paraId="689F38B1" w14:textId="77777777" w:rsidR="00B71D24" w:rsidRPr="00750154" w:rsidRDefault="00B71D24" w:rsidP="00310CCB">
            <w:pPr>
              <w:ind w:right="-108"/>
              <w:rPr>
                <w:rFonts w:ascii="Arial" w:hAnsi="Arial" w:cs="Arial"/>
              </w:rPr>
            </w:pPr>
            <w:r w:rsidRPr="00750154">
              <w:rPr>
                <w:rFonts w:ascii="Arial" w:hAnsi="Arial" w:cs="Arial"/>
              </w:rPr>
              <w:t>1</w:t>
            </w:r>
            <w:r>
              <w:rPr>
                <w:rFonts w:ascii="Arial" w:hAnsi="Arial" w:cs="Arial"/>
              </w:rPr>
              <w:t>8</w:t>
            </w:r>
            <w:r w:rsidRPr="00750154">
              <w:rPr>
                <w:rFonts w:ascii="Arial" w:hAnsi="Arial" w:cs="Arial"/>
              </w:rPr>
              <w:t>.</w:t>
            </w:r>
          </w:p>
        </w:tc>
        <w:tc>
          <w:tcPr>
            <w:tcW w:w="2833" w:type="dxa"/>
          </w:tcPr>
          <w:p w14:paraId="3F4EDA88" w14:textId="77777777" w:rsidR="00B71D24" w:rsidRPr="0059546F" w:rsidRDefault="00B71D24" w:rsidP="00310CCB">
            <w:pPr>
              <w:rPr>
                <w:rFonts w:ascii="Arial" w:hAnsi="Arial" w:cs="Arial"/>
              </w:rPr>
            </w:pPr>
            <w:r w:rsidRPr="0059546F">
              <w:rPr>
                <w:rFonts w:ascii="Arial" w:hAnsi="Arial" w:cs="Arial"/>
              </w:rPr>
              <w:t xml:space="preserve">Linia syntezy Chlorowodorku </w:t>
            </w:r>
            <w:proofErr w:type="spellStart"/>
            <w:r w:rsidRPr="0059546F">
              <w:rPr>
                <w:rFonts w:ascii="Arial" w:hAnsi="Arial" w:cs="Arial"/>
              </w:rPr>
              <w:t>Tolperyzonu</w:t>
            </w:r>
            <w:proofErr w:type="spellEnd"/>
            <w:r w:rsidRPr="0059546F">
              <w:rPr>
                <w:rFonts w:ascii="Arial" w:hAnsi="Arial" w:cs="Arial"/>
              </w:rPr>
              <w:t xml:space="preserve">: etap I </w:t>
            </w:r>
          </w:p>
          <w:p w14:paraId="4F227364" w14:textId="77777777" w:rsidR="00B71D24" w:rsidRPr="0059546F" w:rsidRDefault="00B71D24" w:rsidP="00310CCB">
            <w:pPr>
              <w:rPr>
                <w:rFonts w:ascii="Arial" w:hAnsi="Arial" w:cs="Arial"/>
                <w:i/>
              </w:rPr>
            </w:pPr>
            <w:r w:rsidRPr="0059546F">
              <w:rPr>
                <w:rFonts w:ascii="Arial" w:hAnsi="Arial" w:cs="Arial"/>
                <w:i/>
              </w:rPr>
              <w:t xml:space="preserve">I rodzaj emisji </w:t>
            </w:r>
            <w:r w:rsidRPr="0059546F">
              <w:rPr>
                <w:rFonts w:ascii="Arial" w:hAnsi="Arial" w:cs="Arial"/>
              </w:rPr>
              <w:t>(HCl)</w:t>
            </w:r>
          </w:p>
        </w:tc>
        <w:tc>
          <w:tcPr>
            <w:tcW w:w="709" w:type="dxa"/>
            <w:vMerge w:val="restart"/>
          </w:tcPr>
          <w:p w14:paraId="77B190F3" w14:textId="77777777" w:rsidR="00B71D24" w:rsidRPr="0059546F" w:rsidRDefault="00B71D24" w:rsidP="00310CCB">
            <w:pPr>
              <w:rPr>
                <w:rFonts w:ascii="Arial" w:hAnsi="Arial" w:cs="Arial"/>
              </w:rPr>
            </w:pPr>
            <w:r w:rsidRPr="0059546F">
              <w:rPr>
                <w:rFonts w:ascii="Arial" w:hAnsi="Arial" w:cs="Arial"/>
              </w:rPr>
              <w:t>E51</w:t>
            </w:r>
          </w:p>
        </w:tc>
        <w:tc>
          <w:tcPr>
            <w:tcW w:w="1700" w:type="dxa"/>
          </w:tcPr>
          <w:p w14:paraId="7212C15F" w14:textId="77777777" w:rsidR="00B71D24" w:rsidRPr="0059546F" w:rsidRDefault="00B71D24" w:rsidP="00310CCB">
            <w:pPr>
              <w:rPr>
                <w:rFonts w:ascii="Arial" w:hAnsi="Arial" w:cs="Arial"/>
              </w:rPr>
            </w:pPr>
            <w:r>
              <w:rPr>
                <w:rFonts w:ascii="Arial" w:hAnsi="Arial" w:cs="Arial"/>
              </w:rPr>
              <w:t>Chlorowodór</w:t>
            </w:r>
          </w:p>
        </w:tc>
        <w:tc>
          <w:tcPr>
            <w:tcW w:w="851" w:type="dxa"/>
          </w:tcPr>
          <w:p w14:paraId="54914688" w14:textId="77777777" w:rsidR="00B71D24" w:rsidRPr="0059546F" w:rsidRDefault="00B71D24" w:rsidP="00310CCB">
            <w:pPr>
              <w:jc w:val="center"/>
              <w:rPr>
                <w:rFonts w:ascii="Arial" w:hAnsi="Arial" w:cs="Arial"/>
              </w:rPr>
            </w:pPr>
            <w:r w:rsidRPr="0059546F">
              <w:rPr>
                <w:rFonts w:ascii="Arial" w:hAnsi="Arial" w:cs="Arial"/>
              </w:rPr>
              <w:t>0,058</w:t>
            </w:r>
          </w:p>
        </w:tc>
        <w:tc>
          <w:tcPr>
            <w:tcW w:w="850" w:type="dxa"/>
          </w:tcPr>
          <w:p w14:paraId="644BB455" w14:textId="77777777" w:rsidR="00B71D24" w:rsidRPr="0059546F" w:rsidRDefault="00B71D24" w:rsidP="00310CCB">
            <w:pPr>
              <w:jc w:val="center"/>
              <w:rPr>
                <w:rFonts w:ascii="Arial" w:hAnsi="Arial" w:cs="Arial"/>
              </w:rPr>
            </w:pPr>
            <w:r w:rsidRPr="0059546F">
              <w:rPr>
                <w:rFonts w:ascii="Arial" w:hAnsi="Arial" w:cs="Arial"/>
              </w:rPr>
              <w:t>-</w:t>
            </w:r>
          </w:p>
        </w:tc>
        <w:tc>
          <w:tcPr>
            <w:tcW w:w="997" w:type="dxa"/>
          </w:tcPr>
          <w:p w14:paraId="4752146B" w14:textId="77777777" w:rsidR="00B71D24" w:rsidRPr="0059546F" w:rsidRDefault="00B71D24" w:rsidP="00310CCB">
            <w:pPr>
              <w:jc w:val="center"/>
              <w:rPr>
                <w:rFonts w:ascii="Arial" w:hAnsi="Arial" w:cs="Arial"/>
              </w:rPr>
            </w:pPr>
            <w:r w:rsidRPr="0059546F">
              <w:rPr>
                <w:rFonts w:ascii="Arial" w:hAnsi="Arial" w:cs="Arial"/>
              </w:rPr>
              <w:t>-</w:t>
            </w:r>
          </w:p>
        </w:tc>
        <w:tc>
          <w:tcPr>
            <w:tcW w:w="993" w:type="dxa"/>
          </w:tcPr>
          <w:p w14:paraId="32E62A28" w14:textId="77777777" w:rsidR="00B71D24" w:rsidRPr="0059546F" w:rsidRDefault="00B71D24" w:rsidP="00310CCB">
            <w:pPr>
              <w:jc w:val="center"/>
              <w:rPr>
                <w:rFonts w:ascii="Arial" w:hAnsi="Arial" w:cs="Arial"/>
              </w:rPr>
            </w:pPr>
            <w:r w:rsidRPr="0059546F">
              <w:rPr>
                <w:rFonts w:ascii="Arial" w:hAnsi="Arial" w:cs="Arial"/>
              </w:rPr>
              <w:t>-</w:t>
            </w:r>
          </w:p>
        </w:tc>
      </w:tr>
      <w:tr w:rsidR="00B71D24" w:rsidRPr="005F0F7D" w14:paraId="4BDFFBD6" w14:textId="77777777" w:rsidTr="00B71D24">
        <w:trPr>
          <w:trHeight w:val="750"/>
        </w:trPr>
        <w:tc>
          <w:tcPr>
            <w:tcW w:w="423" w:type="dxa"/>
            <w:vMerge/>
          </w:tcPr>
          <w:p w14:paraId="778E56BD" w14:textId="77777777" w:rsidR="00B71D24" w:rsidRPr="00750154" w:rsidRDefault="00B71D24" w:rsidP="00310CCB">
            <w:pPr>
              <w:ind w:right="-108"/>
              <w:rPr>
                <w:rFonts w:ascii="Arial" w:hAnsi="Arial" w:cs="Arial"/>
              </w:rPr>
            </w:pPr>
          </w:p>
        </w:tc>
        <w:tc>
          <w:tcPr>
            <w:tcW w:w="2833" w:type="dxa"/>
          </w:tcPr>
          <w:p w14:paraId="2AA2967C" w14:textId="77777777" w:rsidR="00B71D24" w:rsidRPr="0059546F" w:rsidRDefault="00B71D24" w:rsidP="00310CCB">
            <w:pPr>
              <w:ind w:right="-108"/>
              <w:rPr>
                <w:rFonts w:ascii="Arial" w:hAnsi="Arial" w:cs="Arial"/>
              </w:rPr>
            </w:pPr>
            <w:r w:rsidRPr="0059546F">
              <w:rPr>
                <w:rFonts w:ascii="Arial" w:hAnsi="Arial" w:cs="Arial"/>
              </w:rPr>
              <w:t xml:space="preserve">Linia syntezy Chlorowodorku </w:t>
            </w:r>
            <w:proofErr w:type="spellStart"/>
            <w:r w:rsidRPr="0059546F">
              <w:rPr>
                <w:rFonts w:ascii="Arial" w:hAnsi="Arial" w:cs="Arial"/>
              </w:rPr>
              <w:t>Tolperyzonu</w:t>
            </w:r>
            <w:proofErr w:type="spellEnd"/>
            <w:r w:rsidRPr="0059546F">
              <w:rPr>
                <w:rFonts w:ascii="Arial" w:hAnsi="Arial" w:cs="Arial"/>
              </w:rPr>
              <w:t xml:space="preserve"> </w:t>
            </w:r>
          </w:p>
          <w:p w14:paraId="3A73D668" w14:textId="77777777" w:rsidR="00B71D24" w:rsidRPr="0059546F" w:rsidRDefault="00B71D24" w:rsidP="00310CCB">
            <w:pPr>
              <w:ind w:right="-108"/>
              <w:rPr>
                <w:rFonts w:ascii="Arial" w:hAnsi="Arial" w:cs="Arial"/>
              </w:rPr>
            </w:pPr>
            <w:r w:rsidRPr="0059546F">
              <w:rPr>
                <w:rFonts w:ascii="Arial" w:hAnsi="Arial" w:cs="Arial"/>
              </w:rPr>
              <w:t xml:space="preserve">- etap II </w:t>
            </w:r>
            <w:r w:rsidRPr="0059546F">
              <w:rPr>
                <w:rFonts w:ascii="Arial" w:hAnsi="Arial" w:cs="Arial"/>
              </w:rPr>
              <w:br/>
            </w:r>
            <w:r w:rsidRPr="0059546F">
              <w:rPr>
                <w:rFonts w:ascii="Arial" w:hAnsi="Arial" w:cs="Arial"/>
                <w:i/>
              </w:rPr>
              <w:t xml:space="preserve">II rodzaj emisji </w:t>
            </w:r>
            <w:r w:rsidRPr="0059546F">
              <w:rPr>
                <w:rFonts w:ascii="Arial" w:hAnsi="Arial" w:cs="Arial"/>
              </w:rPr>
              <w:t>(HCl+ LZO)</w:t>
            </w:r>
          </w:p>
          <w:p w14:paraId="08F538F0" w14:textId="77777777" w:rsidR="00B71D24" w:rsidRPr="0059546F" w:rsidRDefault="00B71D24" w:rsidP="00310CCB">
            <w:pPr>
              <w:ind w:right="-108"/>
              <w:rPr>
                <w:rFonts w:ascii="Arial" w:hAnsi="Arial" w:cs="Arial"/>
              </w:rPr>
            </w:pPr>
            <w:r w:rsidRPr="0059546F">
              <w:rPr>
                <w:rFonts w:ascii="Arial" w:hAnsi="Arial" w:cs="Arial"/>
              </w:rPr>
              <w:t>Linia syntezy kwasu salicylowego (brak emisji)</w:t>
            </w:r>
          </w:p>
        </w:tc>
        <w:tc>
          <w:tcPr>
            <w:tcW w:w="709" w:type="dxa"/>
            <w:vMerge/>
          </w:tcPr>
          <w:p w14:paraId="42960AE8" w14:textId="77777777" w:rsidR="00B71D24" w:rsidRPr="0059546F" w:rsidRDefault="00B71D24" w:rsidP="00310CCB">
            <w:pPr>
              <w:rPr>
                <w:rFonts w:ascii="Arial" w:hAnsi="Arial" w:cs="Arial"/>
              </w:rPr>
            </w:pPr>
          </w:p>
        </w:tc>
        <w:tc>
          <w:tcPr>
            <w:tcW w:w="1700" w:type="dxa"/>
          </w:tcPr>
          <w:p w14:paraId="112D3735" w14:textId="77777777" w:rsidR="00B71D24" w:rsidRPr="0059546F" w:rsidRDefault="00B71D24" w:rsidP="00310CCB">
            <w:pPr>
              <w:rPr>
                <w:rFonts w:ascii="Arial" w:hAnsi="Arial" w:cs="Arial"/>
              </w:rPr>
            </w:pPr>
            <w:r w:rsidRPr="0059546F">
              <w:rPr>
                <w:rFonts w:ascii="Arial" w:hAnsi="Arial" w:cs="Arial"/>
              </w:rPr>
              <w:t>LZO</w:t>
            </w:r>
          </w:p>
        </w:tc>
        <w:tc>
          <w:tcPr>
            <w:tcW w:w="851" w:type="dxa"/>
          </w:tcPr>
          <w:p w14:paraId="0EABA654" w14:textId="77777777" w:rsidR="00B71D24" w:rsidRPr="0059546F" w:rsidRDefault="00B71D24" w:rsidP="00310CCB">
            <w:pPr>
              <w:jc w:val="center"/>
              <w:rPr>
                <w:rFonts w:ascii="Arial" w:hAnsi="Arial" w:cs="Arial"/>
              </w:rPr>
            </w:pPr>
            <w:r w:rsidRPr="0059546F">
              <w:rPr>
                <w:rFonts w:ascii="Arial" w:hAnsi="Arial" w:cs="Arial"/>
              </w:rPr>
              <w:t>-</w:t>
            </w:r>
          </w:p>
        </w:tc>
        <w:tc>
          <w:tcPr>
            <w:tcW w:w="850" w:type="dxa"/>
          </w:tcPr>
          <w:p w14:paraId="6A188F39" w14:textId="77777777" w:rsidR="00B71D24" w:rsidRPr="0059546F" w:rsidRDefault="00B71D24" w:rsidP="00310CCB">
            <w:pPr>
              <w:jc w:val="center"/>
              <w:rPr>
                <w:rFonts w:ascii="Arial" w:hAnsi="Arial" w:cs="Arial"/>
              </w:rPr>
            </w:pPr>
            <w:r w:rsidRPr="0059546F">
              <w:rPr>
                <w:rFonts w:ascii="Arial" w:hAnsi="Arial" w:cs="Arial"/>
              </w:rPr>
              <w:t>150</w:t>
            </w:r>
          </w:p>
        </w:tc>
        <w:tc>
          <w:tcPr>
            <w:tcW w:w="997" w:type="dxa"/>
          </w:tcPr>
          <w:p w14:paraId="4B3B6C13" w14:textId="77777777" w:rsidR="00B71D24" w:rsidRPr="0059546F" w:rsidRDefault="00B71D24" w:rsidP="00310CCB">
            <w:pPr>
              <w:jc w:val="center"/>
              <w:rPr>
                <w:rFonts w:ascii="Arial" w:hAnsi="Arial" w:cs="Arial"/>
              </w:rPr>
            </w:pPr>
            <w:r w:rsidRPr="0059546F">
              <w:rPr>
                <w:rFonts w:ascii="Arial" w:hAnsi="Arial" w:cs="Arial"/>
              </w:rPr>
              <w:t>15</w:t>
            </w:r>
          </w:p>
        </w:tc>
        <w:tc>
          <w:tcPr>
            <w:tcW w:w="993" w:type="dxa"/>
          </w:tcPr>
          <w:p w14:paraId="41AE0419" w14:textId="77777777" w:rsidR="00B71D24" w:rsidRPr="0059546F" w:rsidRDefault="00B71D24" w:rsidP="00310CCB">
            <w:pPr>
              <w:jc w:val="center"/>
              <w:rPr>
                <w:rFonts w:ascii="Arial" w:hAnsi="Arial" w:cs="Arial"/>
              </w:rPr>
            </w:pPr>
            <w:r w:rsidRPr="0059546F">
              <w:rPr>
                <w:rFonts w:ascii="Arial" w:hAnsi="Arial" w:cs="Arial"/>
              </w:rPr>
              <w:t>15</w:t>
            </w:r>
          </w:p>
        </w:tc>
      </w:tr>
      <w:tr w:rsidR="00B71D24" w:rsidRPr="005F0F7D" w14:paraId="7E22EEEB" w14:textId="77777777" w:rsidTr="00B71D24">
        <w:trPr>
          <w:trHeight w:val="660"/>
        </w:trPr>
        <w:tc>
          <w:tcPr>
            <w:tcW w:w="423" w:type="dxa"/>
            <w:vMerge/>
          </w:tcPr>
          <w:p w14:paraId="6ACD28E4" w14:textId="77777777" w:rsidR="00B71D24" w:rsidRPr="00750154" w:rsidRDefault="00B71D24" w:rsidP="00310CCB">
            <w:pPr>
              <w:ind w:right="-108"/>
              <w:rPr>
                <w:rFonts w:ascii="Arial" w:hAnsi="Arial" w:cs="Arial"/>
              </w:rPr>
            </w:pPr>
          </w:p>
        </w:tc>
        <w:tc>
          <w:tcPr>
            <w:tcW w:w="2833" w:type="dxa"/>
          </w:tcPr>
          <w:p w14:paraId="5BA69F19" w14:textId="77777777" w:rsidR="00B71D24" w:rsidRPr="0059546F" w:rsidRDefault="00B71D24" w:rsidP="00310CCB">
            <w:pPr>
              <w:ind w:right="-108"/>
              <w:rPr>
                <w:rFonts w:ascii="Arial" w:hAnsi="Arial" w:cs="Arial"/>
              </w:rPr>
            </w:pPr>
            <w:r w:rsidRPr="0059546F">
              <w:rPr>
                <w:rFonts w:ascii="Arial" w:hAnsi="Arial" w:cs="Arial"/>
              </w:rPr>
              <w:t>Linia syntezy Sulfatiazolu</w:t>
            </w:r>
          </w:p>
          <w:p w14:paraId="22326E0E" w14:textId="77777777" w:rsidR="00B71D24" w:rsidRPr="0059546F" w:rsidRDefault="00B71D24" w:rsidP="00310CCB">
            <w:pPr>
              <w:ind w:right="-108"/>
              <w:rPr>
                <w:rFonts w:ascii="Arial" w:hAnsi="Arial" w:cs="Arial"/>
              </w:rPr>
            </w:pPr>
            <w:r w:rsidRPr="0059546F">
              <w:rPr>
                <w:rFonts w:ascii="Arial" w:hAnsi="Arial" w:cs="Arial"/>
              </w:rPr>
              <w:t>- etap I (LZO)</w:t>
            </w:r>
          </w:p>
          <w:p w14:paraId="03B4DF1D" w14:textId="77777777" w:rsidR="00B71D24" w:rsidRPr="0059546F" w:rsidRDefault="00B71D24" w:rsidP="00310CCB">
            <w:pPr>
              <w:ind w:right="-108"/>
              <w:rPr>
                <w:rFonts w:ascii="Arial" w:hAnsi="Arial" w:cs="Arial"/>
              </w:rPr>
            </w:pPr>
            <w:r w:rsidRPr="0059546F">
              <w:rPr>
                <w:rFonts w:ascii="Arial" w:hAnsi="Arial" w:cs="Arial"/>
              </w:rPr>
              <w:t>-etap II+III (brak emisji)</w:t>
            </w:r>
          </w:p>
        </w:tc>
        <w:tc>
          <w:tcPr>
            <w:tcW w:w="709" w:type="dxa"/>
            <w:vMerge/>
          </w:tcPr>
          <w:p w14:paraId="4CE00EB6" w14:textId="77777777" w:rsidR="00B71D24" w:rsidRPr="0059546F" w:rsidRDefault="00B71D24" w:rsidP="00310CCB">
            <w:pPr>
              <w:jc w:val="center"/>
              <w:rPr>
                <w:rFonts w:ascii="Arial" w:hAnsi="Arial" w:cs="Arial"/>
              </w:rPr>
            </w:pPr>
          </w:p>
        </w:tc>
        <w:tc>
          <w:tcPr>
            <w:tcW w:w="1700" w:type="dxa"/>
          </w:tcPr>
          <w:p w14:paraId="4AA13847" w14:textId="77777777" w:rsidR="00B71D24" w:rsidRPr="0059546F" w:rsidRDefault="00B71D24" w:rsidP="00310CCB">
            <w:pPr>
              <w:rPr>
                <w:rFonts w:ascii="Arial" w:hAnsi="Arial" w:cs="Arial"/>
              </w:rPr>
            </w:pPr>
            <w:r w:rsidRPr="0059546F">
              <w:rPr>
                <w:rFonts w:ascii="Arial" w:hAnsi="Arial" w:cs="Arial"/>
              </w:rPr>
              <w:t>LZO</w:t>
            </w:r>
            <w:r>
              <w:rPr>
                <w:rFonts w:ascii="Arial" w:hAnsi="Arial" w:cs="Arial"/>
              </w:rPr>
              <w:t xml:space="preserve"> </w:t>
            </w:r>
            <w:r w:rsidRPr="00760961">
              <w:rPr>
                <w:rFonts w:ascii="Arial" w:hAnsi="Arial" w:cs="Arial"/>
              </w:rPr>
              <w:t>(R40)</w:t>
            </w:r>
          </w:p>
        </w:tc>
        <w:tc>
          <w:tcPr>
            <w:tcW w:w="851" w:type="dxa"/>
          </w:tcPr>
          <w:p w14:paraId="25F8E5AB" w14:textId="77777777" w:rsidR="00B71D24" w:rsidRPr="0059546F" w:rsidRDefault="00B71D24" w:rsidP="00310CCB">
            <w:pPr>
              <w:jc w:val="center"/>
              <w:rPr>
                <w:rFonts w:ascii="Arial" w:hAnsi="Arial" w:cs="Arial"/>
              </w:rPr>
            </w:pPr>
            <w:r w:rsidRPr="0059546F">
              <w:rPr>
                <w:rFonts w:ascii="Arial" w:hAnsi="Arial" w:cs="Arial"/>
              </w:rPr>
              <w:t>-</w:t>
            </w:r>
          </w:p>
        </w:tc>
        <w:tc>
          <w:tcPr>
            <w:tcW w:w="850" w:type="dxa"/>
          </w:tcPr>
          <w:p w14:paraId="588F9DD9" w14:textId="77777777" w:rsidR="00B71D24" w:rsidRPr="0059546F" w:rsidRDefault="00B71D24" w:rsidP="00310CCB">
            <w:pPr>
              <w:jc w:val="center"/>
              <w:rPr>
                <w:rFonts w:ascii="Arial" w:hAnsi="Arial" w:cs="Arial"/>
              </w:rPr>
            </w:pPr>
            <w:r w:rsidRPr="0059546F">
              <w:rPr>
                <w:rFonts w:ascii="Arial" w:hAnsi="Arial" w:cs="Arial"/>
              </w:rPr>
              <w:t>20</w:t>
            </w:r>
          </w:p>
        </w:tc>
        <w:tc>
          <w:tcPr>
            <w:tcW w:w="997" w:type="dxa"/>
          </w:tcPr>
          <w:p w14:paraId="18A767AC" w14:textId="77777777" w:rsidR="00B71D24" w:rsidRPr="0059546F" w:rsidRDefault="00B71D24" w:rsidP="00310CCB">
            <w:pPr>
              <w:jc w:val="center"/>
              <w:rPr>
                <w:rFonts w:ascii="Arial" w:hAnsi="Arial" w:cs="Arial"/>
              </w:rPr>
            </w:pPr>
            <w:r w:rsidRPr="0059546F">
              <w:rPr>
                <w:rFonts w:ascii="Arial" w:hAnsi="Arial" w:cs="Arial"/>
              </w:rPr>
              <w:t>15</w:t>
            </w:r>
          </w:p>
        </w:tc>
        <w:tc>
          <w:tcPr>
            <w:tcW w:w="993" w:type="dxa"/>
          </w:tcPr>
          <w:p w14:paraId="69410327" w14:textId="77777777" w:rsidR="00B71D24" w:rsidRPr="0059546F" w:rsidRDefault="00B71D24" w:rsidP="00310CCB">
            <w:pPr>
              <w:jc w:val="center"/>
              <w:rPr>
                <w:rFonts w:ascii="Arial" w:hAnsi="Arial" w:cs="Arial"/>
              </w:rPr>
            </w:pPr>
            <w:r w:rsidRPr="0059546F">
              <w:rPr>
                <w:rFonts w:ascii="Arial" w:hAnsi="Arial" w:cs="Arial"/>
              </w:rPr>
              <w:t>15</w:t>
            </w:r>
          </w:p>
        </w:tc>
      </w:tr>
      <w:tr w:rsidR="00605DB6" w:rsidRPr="005F0F7D" w14:paraId="5E2FA66B" w14:textId="77777777" w:rsidTr="00605DB6">
        <w:trPr>
          <w:trHeight w:val="20"/>
        </w:trPr>
        <w:tc>
          <w:tcPr>
            <w:tcW w:w="423" w:type="dxa"/>
            <w:vMerge w:val="restart"/>
            <w:vAlign w:val="center"/>
          </w:tcPr>
          <w:p w14:paraId="1D34A1F6" w14:textId="77777777" w:rsidR="00605DB6" w:rsidRPr="00750154" w:rsidRDefault="00605DB6" w:rsidP="00310CCB">
            <w:pPr>
              <w:ind w:right="-108"/>
              <w:rPr>
                <w:rFonts w:ascii="Arial" w:hAnsi="Arial" w:cs="Arial"/>
              </w:rPr>
            </w:pPr>
            <w:r>
              <w:rPr>
                <w:rFonts w:ascii="Arial" w:hAnsi="Arial" w:cs="Arial"/>
              </w:rPr>
              <w:t>19</w:t>
            </w:r>
            <w:r w:rsidRPr="00750154">
              <w:rPr>
                <w:rFonts w:ascii="Arial" w:hAnsi="Arial" w:cs="Arial"/>
              </w:rPr>
              <w:t>.</w:t>
            </w:r>
          </w:p>
        </w:tc>
        <w:tc>
          <w:tcPr>
            <w:tcW w:w="2833" w:type="dxa"/>
          </w:tcPr>
          <w:p w14:paraId="07362620" w14:textId="77777777" w:rsidR="00605DB6" w:rsidRPr="00D35AF2" w:rsidRDefault="00605DB6" w:rsidP="00310CCB">
            <w:pPr>
              <w:rPr>
                <w:rFonts w:ascii="Arial" w:hAnsi="Arial" w:cs="Arial"/>
              </w:rPr>
            </w:pPr>
            <w:r w:rsidRPr="00D35AF2">
              <w:rPr>
                <w:rFonts w:ascii="Arial" w:hAnsi="Arial" w:cs="Arial"/>
              </w:rPr>
              <w:t xml:space="preserve">Linia syntezy Chlorowodorku </w:t>
            </w:r>
          </w:p>
          <w:p w14:paraId="43613F3D" w14:textId="77777777" w:rsidR="00605DB6" w:rsidRPr="00D35AF2" w:rsidRDefault="00605DB6" w:rsidP="00310CCB">
            <w:pPr>
              <w:rPr>
                <w:rFonts w:ascii="Arial" w:hAnsi="Arial" w:cs="Arial"/>
              </w:rPr>
            </w:pPr>
            <w:proofErr w:type="spellStart"/>
            <w:r w:rsidRPr="00D35AF2">
              <w:rPr>
                <w:rFonts w:ascii="Arial" w:hAnsi="Arial" w:cs="Arial"/>
              </w:rPr>
              <w:t>Tolperyzonu</w:t>
            </w:r>
            <w:proofErr w:type="spellEnd"/>
            <w:r w:rsidRPr="00D35AF2">
              <w:rPr>
                <w:rFonts w:ascii="Arial" w:hAnsi="Arial" w:cs="Arial"/>
              </w:rPr>
              <w:t xml:space="preserve">: </w:t>
            </w:r>
          </w:p>
          <w:p w14:paraId="04C3E80C" w14:textId="77777777" w:rsidR="00605DB6" w:rsidRPr="00D35AF2" w:rsidRDefault="00605DB6" w:rsidP="00310CCB">
            <w:pPr>
              <w:rPr>
                <w:rFonts w:ascii="Arial" w:hAnsi="Arial" w:cs="Arial"/>
              </w:rPr>
            </w:pPr>
            <w:r w:rsidRPr="00D35AF2">
              <w:rPr>
                <w:rFonts w:ascii="Arial" w:hAnsi="Arial" w:cs="Arial"/>
              </w:rPr>
              <w:t xml:space="preserve">- etap I </w:t>
            </w:r>
          </w:p>
          <w:p w14:paraId="6AA9C283" w14:textId="77777777" w:rsidR="00605DB6" w:rsidRPr="00D35AF2" w:rsidRDefault="00605DB6" w:rsidP="00310CCB">
            <w:pPr>
              <w:rPr>
                <w:rFonts w:ascii="Arial" w:hAnsi="Arial" w:cs="Arial"/>
                <w:i/>
              </w:rPr>
            </w:pPr>
            <w:r w:rsidRPr="00D35AF2">
              <w:rPr>
                <w:rFonts w:ascii="Arial" w:hAnsi="Arial" w:cs="Arial"/>
                <w:i/>
              </w:rPr>
              <w:t xml:space="preserve">I rodzaj emisji </w:t>
            </w:r>
            <w:r w:rsidRPr="00D35AF2">
              <w:rPr>
                <w:rFonts w:ascii="Arial" w:hAnsi="Arial" w:cs="Arial"/>
              </w:rPr>
              <w:t xml:space="preserve">(HCl) </w:t>
            </w:r>
          </w:p>
        </w:tc>
        <w:tc>
          <w:tcPr>
            <w:tcW w:w="709" w:type="dxa"/>
            <w:vMerge w:val="restart"/>
          </w:tcPr>
          <w:p w14:paraId="0D981799" w14:textId="77777777" w:rsidR="00605DB6" w:rsidRPr="00D35AF2" w:rsidRDefault="00605DB6" w:rsidP="00310CCB">
            <w:pPr>
              <w:rPr>
                <w:rFonts w:ascii="Arial" w:hAnsi="Arial" w:cs="Arial"/>
              </w:rPr>
            </w:pPr>
            <w:r w:rsidRPr="00D35AF2">
              <w:rPr>
                <w:rFonts w:ascii="Arial" w:hAnsi="Arial" w:cs="Arial"/>
              </w:rPr>
              <w:t>E51a</w:t>
            </w:r>
          </w:p>
        </w:tc>
        <w:tc>
          <w:tcPr>
            <w:tcW w:w="1700" w:type="dxa"/>
          </w:tcPr>
          <w:p w14:paraId="1ECE13AA" w14:textId="77777777" w:rsidR="00605DB6" w:rsidRPr="00D35AF2" w:rsidRDefault="00605DB6" w:rsidP="00310CCB">
            <w:pPr>
              <w:rPr>
                <w:rFonts w:ascii="Arial" w:hAnsi="Arial" w:cs="Arial"/>
              </w:rPr>
            </w:pPr>
            <w:r>
              <w:rPr>
                <w:rFonts w:ascii="Arial" w:hAnsi="Arial" w:cs="Arial"/>
              </w:rPr>
              <w:t>Chlorowodór</w:t>
            </w:r>
          </w:p>
        </w:tc>
        <w:tc>
          <w:tcPr>
            <w:tcW w:w="851" w:type="dxa"/>
          </w:tcPr>
          <w:p w14:paraId="62D51462" w14:textId="77777777" w:rsidR="00605DB6" w:rsidRPr="00D35AF2" w:rsidRDefault="00605DB6" w:rsidP="00310CCB">
            <w:pPr>
              <w:jc w:val="center"/>
              <w:rPr>
                <w:rFonts w:ascii="Arial" w:hAnsi="Arial" w:cs="Arial"/>
              </w:rPr>
            </w:pPr>
            <w:r w:rsidRPr="00D35AF2">
              <w:rPr>
                <w:rFonts w:ascii="Arial" w:hAnsi="Arial" w:cs="Arial"/>
              </w:rPr>
              <w:t>0,058</w:t>
            </w:r>
          </w:p>
        </w:tc>
        <w:tc>
          <w:tcPr>
            <w:tcW w:w="850" w:type="dxa"/>
          </w:tcPr>
          <w:p w14:paraId="237BD336" w14:textId="77777777" w:rsidR="00605DB6" w:rsidRPr="00D35AF2" w:rsidRDefault="00605DB6" w:rsidP="00310CCB">
            <w:pPr>
              <w:jc w:val="center"/>
              <w:rPr>
                <w:rFonts w:ascii="Arial" w:hAnsi="Arial" w:cs="Arial"/>
              </w:rPr>
            </w:pPr>
            <w:r w:rsidRPr="00D35AF2">
              <w:rPr>
                <w:rFonts w:ascii="Arial" w:hAnsi="Arial" w:cs="Arial"/>
              </w:rPr>
              <w:t>-</w:t>
            </w:r>
          </w:p>
        </w:tc>
        <w:tc>
          <w:tcPr>
            <w:tcW w:w="997" w:type="dxa"/>
          </w:tcPr>
          <w:p w14:paraId="60628FC3" w14:textId="77777777" w:rsidR="00605DB6" w:rsidRPr="00D35AF2" w:rsidRDefault="00605DB6" w:rsidP="00310CCB">
            <w:pPr>
              <w:jc w:val="center"/>
              <w:rPr>
                <w:rFonts w:ascii="Arial" w:hAnsi="Arial" w:cs="Arial"/>
              </w:rPr>
            </w:pPr>
            <w:r w:rsidRPr="00D35AF2">
              <w:rPr>
                <w:rFonts w:ascii="Arial" w:hAnsi="Arial" w:cs="Arial"/>
              </w:rPr>
              <w:t>-</w:t>
            </w:r>
          </w:p>
        </w:tc>
        <w:tc>
          <w:tcPr>
            <w:tcW w:w="993" w:type="dxa"/>
          </w:tcPr>
          <w:p w14:paraId="4032212E" w14:textId="77777777" w:rsidR="00605DB6" w:rsidRPr="00D35AF2" w:rsidRDefault="00605DB6" w:rsidP="00310CCB">
            <w:pPr>
              <w:jc w:val="center"/>
              <w:rPr>
                <w:rFonts w:ascii="Arial" w:hAnsi="Arial" w:cs="Arial"/>
              </w:rPr>
            </w:pPr>
            <w:r w:rsidRPr="00D35AF2">
              <w:rPr>
                <w:rFonts w:ascii="Arial" w:hAnsi="Arial" w:cs="Arial"/>
              </w:rPr>
              <w:t>-</w:t>
            </w:r>
          </w:p>
        </w:tc>
      </w:tr>
      <w:tr w:rsidR="00605DB6" w:rsidRPr="005F0F7D" w14:paraId="63D1EC26" w14:textId="77777777" w:rsidTr="00B71D24">
        <w:trPr>
          <w:trHeight w:val="735"/>
        </w:trPr>
        <w:tc>
          <w:tcPr>
            <w:tcW w:w="423" w:type="dxa"/>
            <w:vMerge/>
          </w:tcPr>
          <w:p w14:paraId="6510465D" w14:textId="77777777" w:rsidR="00605DB6" w:rsidRPr="00750154" w:rsidRDefault="00605DB6" w:rsidP="00310CCB">
            <w:pPr>
              <w:ind w:right="-108"/>
              <w:rPr>
                <w:rFonts w:ascii="Arial" w:hAnsi="Arial" w:cs="Arial"/>
              </w:rPr>
            </w:pPr>
          </w:p>
        </w:tc>
        <w:tc>
          <w:tcPr>
            <w:tcW w:w="2833" w:type="dxa"/>
          </w:tcPr>
          <w:p w14:paraId="3C68426A" w14:textId="77777777" w:rsidR="00605DB6" w:rsidRPr="00D35AF2" w:rsidRDefault="00605DB6" w:rsidP="00310CCB">
            <w:pPr>
              <w:ind w:right="-108"/>
              <w:rPr>
                <w:rFonts w:ascii="Arial" w:hAnsi="Arial" w:cs="Arial"/>
              </w:rPr>
            </w:pPr>
            <w:r w:rsidRPr="00D35AF2">
              <w:rPr>
                <w:rFonts w:ascii="Arial" w:hAnsi="Arial" w:cs="Arial"/>
              </w:rPr>
              <w:t xml:space="preserve">Linia syntezy Chlorowodorku </w:t>
            </w:r>
            <w:proofErr w:type="spellStart"/>
            <w:r w:rsidRPr="00D35AF2">
              <w:rPr>
                <w:rFonts w:ascii="Arial" w:hAnsi="Arial" w:cs="Arial"/>
              </w:rPr>
              <w:t>Tolperyzonu</w:t>
            </w:r>
            <w:proofErr w:type="spellEnd"/>
            <w:r w:rsidRPr="00D35AF2">
              <w:rPr>
                <w:rFonts w:ascii="Arial" w:hAnsi="Arial" w:cs="Arial"/>
              </w:rPr>
              <w:t xml:space="preserve"> - etap II </w:t>
            </w:r>
          </w:p>
          <w:p w14:paraId="06C8B42D" w14:textId="77777777" w:rsidR="00605DB6" w:rsidRPr="00D35AF2" w:rsidRDefault="00605DB6" w:rsidP="00310CCB">
            <w:pPr>
              <w:ind w:right="-108"/>
              <w:rPr>
                <w:rFonts w:ascii="Arial" w:hAnsi="Arial" w:cs="Arial"/>
              </w:rPr>
            </w:pPr>
            <w:r w:rsidRPr="00D35AF2">
              <w:rPr>
                <w:rFonts w:ascii="Arial" w:hAnsi="Arial" w:cs="Arial"/>
                <w:i/>
              </w:rPr>
              <w:t xml:space="preserve">II rodzaj emisji </w:t>
            </w:r>
            <w:r w:rsidRPr="00D35AF2">
              <w:rPr>
                <w:rFonts w:ascii="Arial" w:hAnsi="Arial" w:cs="Arial"/>
              </w:rPr>
              <w:t>(HCl+ LZO)</w:t>
            </w:r>
          </w:p>
          <w:p w14:paraId="5CB4E9C1" w14:textId="77777777" w:rsidR="00605DB6" w:rsidRPr="00D35AF2" w:rsidRDefault="00605DB6" w:rsidP="00310CCB">
            <w:pPr>
              <w:ind w:right="-108"/>
              <w:rPr>
                <w:rFonts w:ascii="Arial" w:hAnsi="Arial" w:cs="Arial"/>
              </w:rPr>
            </w:pPr>
            <w:r w:rsidRPr="00D35AF2">
              <w:rPr>
                <w:rFonts w:ascii="Arial" w:hAnsi="Arial" w:cs="Arial"/>
              </w:rPr>
              <w:t>Linia syntezy kwasu salicylowego (brak emisji)</w:t>
            </w:r>
          </w:p>
        </w:tc>
        <w:tc>
          <w:tcPr>
            <w:tcW w:w="709" w:type="dxa"/>
            <w:vMerge/>
          </w:tcPr>
          <w:p w14:paraId="23786EED" w14:textId="77777777" w:rsidR="00605DB6" w:rsidRPr="00D35AF2" w:rsidRDefault="00605DB6" w:rsidP="00310CCB">
            <w:pPr>
              <w:rPr>
                <w:rFonts w:ascii="Arial" w:hAnsi="Arial" w:cs="Arial"/>
              </w:rPr>
            </w:pPr>
          </w:p>
        </w:tc>
        <w:tc>
          <w:tcPr>
            <w:tcW w:w="1700" w:type="dxa"/>
          </w:tcPr>
          <w:p w14:paraId="5E443D75" w14:textId="77777777" w:rsidR="00605DB6" w:rsidRPr="00D35AF2" w:rsidRDefault="00605DB6" w:rsidP="00310CCB">
            <w:pPr>
              <w:rPr>
                <w:rFonts w:ascii="Arial" w:hAnsi="Arial" w:cs="Arial"/>
              </w:rPr>
            </w:pPr>
            <w:r w:rsidRPr="00D35AF2">
              <w:rPr>
                <w:rFonts w:ascii="Arial" w:hAnsi="Arial" w:cs="Arial"/>
              </w:rPr>
              <w:t>LZO</w:t>
            </w:r>
          </w:p>
        </w:tc>
        <w:tc>
          <w:tcPr>
            <w:tcW w:w="851" w:type="dxa"/>
          </w:tcPr>
          <w:p w14:paraId="7AF696A7" w14:textId="77777777" w:rsidR="00605DB6" w:rsidRPr="00D35AF2" w:rsidRDefault="00605DB6" w:rsidP="00310CCB">
            <w:pPr>
              <w:jc w:val="center"/>
              <w:rPr>
                <w:rFonts w:ascii="Arial" w:hAnsi="Arial" w:cs="Arial"/>
              </w:rPr>
            </w:pPr>
            <w:r w:rsidRPr="00D35AF2">
              <w:rPr>
                <w:rFonts w:ascii="Arial" w:hAnsi="Arial" w:cs="Arial"/>
              </w:rPr>
              <w:t>-</w:t>
            </w:r>
          </w:p>
        </w:tc>
        <w:tc>
          <w:tcPr>
            <w:tcW w:w="850" w:type="dxa"/>
          </w:tcPr>
          <w:p w14:paraId="60FE8D1C" w14:textId="77777777" w:rsidR="00605DB6" w:rsidRPr="00D35AF2" w:rsidRDefault="00605DB6" w:rsidP="00310CCB">
            <w:pPr>
              <w:jc w:val="center"/>
              <w:rPr>
                <w:rFonts w:ascii="Arial" w:hAnsi="Arial" w:cs="Arial"/>
              </w:rPr>
            </w:pPr>
            <w:r w:rsidRPr="00D35AF2">
              <w:rPr>
                <w:rFonts w:ascii="Arial" w:hAnsi="Arial" w:cs="Arial"/>
              </w:rPr>
              <w:t>150</w:t>
            </w:r>
          </w:p>
        </w:tc>
        <w:tc>
          <w:tcPr>
            <w:tcW w:w="997" w:type="dxa"/>
          </w:tcPr>
          <w:p w14:paraId="20786289" w14:textId="77777777" w:rsidR="00605DB6" w:rsidRPr="00D35AF2" w:rsidRDefault="00605DB6" w:rsidP="00310CCB">
            <w:pPr>
              <w:jc w:val="center"/>
              <w:rPr>
                <w:rFonts w:ascii="Arial" w:hAnsi="Arial" w:cs="Arial"/>
              </w:rPr>
            </w:pPr>
            <w:r w:rsidRPr="00D35AF2">
              <w:rPr>
                <w:rFonts w:ascii="Arial" w:hAnsi="Arial" w:cs="Arial"/>
              </w:rPr>
              <w:t>15</w:t>
            </w:r>
          </w:p>
        </w:tc>
        <w:tc>
          <w:tcPr>
            <w:tcW w:w="993" w:type="dxa"/>
          </w:tcPr>
          <w:p w14:paraId="4568E2CF" w14:textId="77777777" w:rsidR="00605DB6" w:rsidRPr="00D35AF2" w:rsidRDefault="00605DB6" w:rsidP="00310CCB">
            <w:pPr>
              <w:jc w:val="center"/>
              <w:rPr>
                <w:rFonts w:ascii="Arial" w:hAnsi="Arial" w:cs="Arial"/>
              </w:rPr>
            </w:pPr>
            <w:r w:rsidRPr="00D35AF2">
              <w:rPr>
                <w:rFonts w:ascii="Arial" w:hAnsi="Arial" w:cs="Arial"/>
              </w:rPr>
              <w:t>15</w:t>
            </w:r>
          </w:p>
        </w:tc>
      </w:tr>
      <w:tr w:rsidR="00605DB6" w:rsidRPr="005F0F7D" w14:paraId="22D54D3A" w14:textId="77777777" w:rsidTr="00B71D24">
        <w:trPr>
          <w:trHeight w:val="536"/>
        </w:trPr>
        <w:tc>
          <w:tcPr>
            <w:tcW w:w="423" w:type="dxa"/>
            <w:vMerge/>
          </w:tcPr>
          <w:p w14:paraId="075D5C8D" w14:textId="77777777" w:rsidR="00605DB6" w:rsidRPr="00750154" w:rsidRDefault="00605DB6" w:rsidP="00310CCB">
            <w:pPr>
              <w:ind w:right="-108"/>
              <w:rPr>
                <w:rFonts w:ascii="Arial" w:hAnsi="Arial" w:cs="Arial"/>
              </w:rPr>
            </w:pPr>
          </w:p>
        </w:tc>
        <w:tc>
          <w:tcPr>
            <w:tcW w:w="2833" w:type="dxa"/>
          </w:tcPr>
          <w:p w14:paraId="23B45289" w14:textId="77777777" w:rsidR="00605DB6" w:rsidRPr="00D35AF2" w:rsidRDefault="00605DB6" w:rsidP="00310CCB">
            <w:pPr>
              <w:ind w:right="-108"/>
              <w:rPr>
                <w:rFonts w:ascii="Arial" w:hAnsi="Arial" w:cs="Arial"/>
              </w:rPr>
            </w:pPr>
            <w:r w:rsidRPr="00D35AF2">
              <w:rPr>
                <w:rFonts w:ascii="Arial" w:hAnsi="Arial" w:cs="Arial"/>
              </w:rPr>
              <w:t>Linia syntezy Sulfatiazolu</w:t>
            </w:r>
          </w:p>
          <w:p w14:paraId="57CF05EB" w14:textId="77777777" w:rsidR="00605DB6" w:rsidRPr="00D35AF2" w:rsidRDefault="00605DB6" w:rsidP="00310CCB">
            <w:pPr>
              <w:ind w:right="-108"/>
              <w:rPr>
                <w:rFonts w:ascii="Arial" w:hAnsi="Arial" w:cs="Arial"/>
              </w:rPr>
            </w:pPr>
            <w:r w:rsidRPr="00D35AF2">
              <w:rPr>
                <w:rFonts w:ascii="Arial" w:hAnsi="Arial" w:cs="Arial"/>
              </w:rPr>
              <w:t>- etap I (LZO)</w:t>
            </w:r>
          </w:p>
          <w:p w14:paraId="3C22F265" w14:textId="77777777" w:rsidR="00605DB6" w:rsidRPr="00D35AF2" w:rsidRDefault="00605DB6" w:rsidP="00310CCB">
            <w:pPr>
              <w:ind w:right="-108"/>
              <w:rPr>
                <w:rFonts w:ascii="Arial" w:hAnsi="Arial" w:cs="Arial"/>
              </w:rPr>
            </w:pPr>
            <w:r w:rsidRPr="00D35AF2">
              <w:rPr>
                <w:rFonts w:ascii="Arial" w:hAnsi="Arial" w:cs="Arial"/>
              </w:rPr>
              <w:t>-etap II+III (brak emisji)</w:t>
            </w:r>
          </w:p>
        </w:tc>
        <w:tc>
          <w:tcPr>
            <w:tcW w:w="709" w:type="dxa"/>
          </w:tcPr>
          <w:p w14:paraId="23B9E75B" w14:textId="77777777" w:rsidR="00605DB6" w:rsidRPr="00D35AF2" w:rsidRDefault="00605DB6" w:rsidP="00310CCB">
            <w:pPr>
              <w:rPr>
                <w:rFonts w:ascii="Arial" w:hAnsi="Arial" w:cs="Arial"/>
              </w:rPr>
            </w:pPr>
          </w:p>
        </w:tc>
        <w:tc>
          <w:tcPr>
            <w:tcW w:w="1700" w:type="dxa"/>
          </w:tcPr>
          <w:p w14:paraId="2DED5FA8" w14:textId="77777777" w:rsidR="00605DB6" w:rsidRPr="00D35AF2" w:rsidRDefault="00605DB6" w:rsidP="00310CCB">
            <w:pPr>
              <w:rPr>
                <w:rFonts w:ascii="Arial" w:hAnsi="Arial" w:cs="Arial"/>
              </w:rPr>
            </w:pPr>
            <w:r w:rsidRPr="00D35AF2">
              <w:rPr>
                <w:rFonts w:ascii="Arial" w:hAnsi="Arial" w:cs="Arial"/>
              </w:rPr>
              <w:t>LZO</w:t>
            </w:r>
            <w:r>
              <w:rPr>
                <w:rFonts w:ascii="Arial" w:hAnsi="Arial" w:cs="Arial"/>
              </w:rPr>
              <w:t xml:space="preserve"> </w:t>
            </w:r>
            <w:r w:rsidRPr="00760961">
              <w:rPr>
                <w:rFonts w:ascii="Arial" w:hAnsi="Arial" w:cs="Arial"/>
              </w:rPr>
              <w:t>(R40)</w:t>
            </w:r>
          </w:p>
        </w:tc>
        <w:tc>
          <w:tcPr>
            <w:tcW w:w="851" w:type="dxa"/>
          </w:tcPr>
          <w:p w14:paraId="067B8275" w14:textId="77777777" w:rsidR="00605DB6" w:rsidRPr="00D35AF2" w:rsidRDefault="00605DB6" w:rsidP="00310CCB">
            <w:pPr>
              <w:rPr>
                <w:rFonts w:ascii="Arial" w:hAnsi="Arial" w:cs="Arial"/>
              </w:rPr>
            </w:pPr>
            <w:r w:rsidRPr="00D35AF2">
              <w:rPr>
                <w:rFonts w:ascii="Arial" w:hAnsi="Arial" w:cs="Arial"/>
              </w:rPr>
              <w:t>-</w:t>
            </w:r>
          </w:p>
        </w:tc>
        <w:tc>
          <w:tcPr>
            <w:tcW w:w="850" w:type="dxa"/>
          </w:tcPr>
          <w:p w14:paraId="4B486E7D" w14:textId="77777777" w:rsidR="00605DB6" w:rsidRPr="00D35AF2" w:rsidRDefault="00605DB6" w:rsidP="00310CCB">
            <w:pPr>
              <w:jc w:val="center"/>
              <w:rPr>
                <w:rFonts w:ascii="Arial" w:hAnsi="Arial" w:cs="Arial"/>
              </w:rPr>
            </w:pPr>
            <w:r w:rsidRPr="00D35AF2">
              <w:rPr>
                <w:rFonts w:ascii="Arial" w:hAnsi="Arial" w:cs="Arial"/>
              </w:rPr>
              <w:t>20</w:t>
            </w:r>
          </w:p>
        </w:tc>
        <w:tc>
          <w:tcPr>
            <w:tcW w:w="997" w:type="dxa"/>
          </w:tcPr>
          <w:p w14:paraId="34C37CCA" w14:textId="77777777" w:rsidR="00605DB6" w:rsidRPr="00D35AF2" w:rsidRDefault="00605DB6" w:rsidP="00310CCB">
            <w:pPr>
              <w:jc w:val="center"/>
              <w:rPr>
                <w:rFonts w:ascii="Arial" w:hAnsi="Arial" w:cs="Arial"/>
              </w:rPr>
            </w:pPr>
            <w:r w:rsidRPr="00D35AF2">
              <w:rPr>
                <w:rFonts w:ascii="Arial" w:hAnsi="Arial" w:cs="Arial"/>
              </w:rPr>
              <w:t>15</w:t>
            </w:r>
          </w:p>
        </w:tc>
        <w:tc>
          <w:tcPr>
            <w:tcW w:w="993" w:type="dxa"/>
          </w:tcPr>
          <w:p w14:paraId="4A9720E2" w14:textId="77777777" w:rsidR="00605DB6" w:rsidRPr="00D35AF2" w:rsidRDefault="00605DB6" w:rsidP="00310CCB">
            <w:pPr>
              <w:jc w:val="center"/>
              <w:rPr>
                <w:rFonts w:ascii="Arial" w:hAnsi="Arial" w:cs="Arial"/>
              </w:rPr>
            </w:pPr>
            <w:r w:rsidRPr="00D35AF2">
              <w:rPr>
                <w:rFonts w:ascii="Arial" w:hAnsi="Arial" w:cs="Arial"/>
              </w:rPr>
              <w:t>15</w:t>
            </w:r>
          </w:p>
        </w:tc>
      </w:tr>
      <w:tr w:rsidR="00B71D24" w:rsidRPr="005F0F7D" w14:paraId="082C4B9E" w14:textId="77777777" w:rsidTr="00605DB6">
        <w:trPr>
          <w:trHeight w:val="610"/>
        </w:trPr>
        <w:tc>
          <w:tcPr>
            <w:tcW w:w="423" w:type="dxa"/>
            <w:vMerge w:val="restart"/>
            <w:vAlign w:val="center"/>
          </w:tcPr>
          <w:p w14:paraId="6C007CB7" w14:textId="77777777" w:rsidR="00B71D24" w:rsidRPr="00750154" w:rsidRDefault="00B71D24" w:rsidP="00310CCB">
            <w:pPr>
              <w:ind w:right="-108"/>
              <w:rPr>
                <w:rFonts w:ascii="Arial" w:hAnsi="Arial" w:cs="Arial"/>
              </w:rPr>
            </w:pPr>
            <w:r w:rsidRPr="00750154">
              <w:rPr>
                <w:rFonts w:ascii="Arial" w:hAnsi="Arial" w:cs="Arial"/>
              </w:rPr>
              <w:t>2</w:t>
            </w:r>
            <w:r>
              <w:rPr>
                <w:rFonts w:ascii="Arial" w:hAnsi="Arial" w:cs="Arial"/>
              </w:rPr>
              <w:t>0</w:t>
            </w:r>
            <w:r w:rsidRPr="00750154">
              <w:rPr>
                <w:rFonts w:ascii="Arial" w:hAnsi="Arial" w:cs="Arial"/>
              </w:rPr>
              <w:t>.</w:t>
            </w:r>
          </w:p>
        </w:tc>
        <w:tc>
          <w:tcPr>
            <w:tcW w:w="2833" w:type="dxa"/>
            <w:vMerge w:val="restart"/>
          </w:tcPr>
          <w:p w14:paraId="69BD5FBB" w14:textId="77777777" w:rsidR="00B71D24" w:rsidRPr="0059546F" w:rsidRDefault="00B71D24" w:rsidP="00310CCB">
            <w:pPr>
              <w:rPr>
                <w:rFonts w:ascii="Arial" w:hAnsi="Arial" w:cs="Arial"/>
              </w:rPr>
            </w:pPr>
            <w:r w:rsidRPr="0059546F">
              <w:rPr>
                <w:rFonts w:ascii="Arial" w:hAnsi="Arial" w:cs="Arial"/>
              </w:rPr>
              <w:t xml:space="preserve">Linia syntezy </w:t>
            </w:r>
          </w:p>
          <w:p w14:paraId="210E6E77" w14:textId="77777777" w:rsidR="00B71D24" w:rsidRPr="0059546F" w:rsidRDefault="00B71D24" w:rsidP="001D7C5C">
            <w:pPr>
              <w:numPr>
                <w:ilvl w:val="0"/>
                <w:numId w:val="37"/>
              </w:numPr>
              <w:ind w:left="175" w:hanging="175"/>
              <w:rPr>
                <w:rFonts w:ascii="Arial" w:hAnsi="Arial" w:cs="Arial"/>
              </w:rPr>
            </w:pPr>
            <w:proofErr w:type="spellStart"/>
            <w:r w:rsidRPr="0059546F">
              <w:rPr>
                <w:rFonts w:ascii="Arial" w:hAnsi="Arial" w:cs="Arial"/>
              </w:rPr>
              <w:t>Chlorochinaldolu</w:t>
            </w:r>
            <w:proofErr w:type="spellEnd"/>
            <w:r w:rsidRPr="0059546F">
              <w:rPr>
                <w:rFonts w:ascii="Arial" w:hAnsi="Arial" w:cs="Arial"/>
              </w:rPr>
              <w:t xml:space="preserve"> – etap II </w:t>
            </w:r>
          </w:p>
          <w:p w14:paraId="41B0836D" w14:textId="77777777" w:rsidR="00B71D24" w:rsidRPr="0059546F" w:rsidRDefault="00B71D24" w:rsidP="001D7C5C">
            <w:pPr>
              <w:numPr>
                <w:ilvl w:val="0"/>
                <w:numId w:val="37"/>
              </w:numPr>
              <w:ind w:left="175" w:hanging="175"/>
              <w:rPr>
                <w:rFonts w:ascii="Arial" w:hAnsi="Arial" w:cs="Arial"/>
              </w:rPr>
            </w:pPr>
            <w:r w:rsidRPr="0059546F">
              <w:rPr>
                <w:rFonts w:ascii="Arial" w:hAnsi="Arial" w:cs="Arial"/>
              </w:rPr>
              <w:t>kwasu salicylowego,</w:t>
            </w:r>
          </w:p>
        </w:tc>
        <w:tc>
          <w:tcPr>
            <w:tcW w:w="709" w:type="dxa"/>
            <w:vMerge w:val="restart"/>
          </w:tcPr>
          <w:p w14:paraId="2BAECF48" w14:textId="77777777" w:rsidR="00B71D24" w:rsidRPr="0059546F" w:rsidRDefault="00B71D24" w:rsidP="00310CCB">
            <w:pPr>
              <w:rPr>
                <w:rFonts w:ascii="Arial" w:hAnsi="Arial" w:cs="Arial"/>
              </w:rPr>
            </w:pPr>
            <w:r w:rsidRPr="0059546F">
              <w:rPr>
                <w:rFonts w:ascii="Arial" w:hAnsi="Arial" w:cs="Arial"/>
              </w:rPr>
              <w:t>E52</w:t>
            </w:r>
          </w:p>
        </w:tc>
        <w:tc>
          <w:tcPr>
            <w:tcW w:w="1700" w:type="dxa"/>
          </w:tcPr>
          <w:p w14:paraId="6C52B919" w14:textId="77777777" w:rsidR="00B71D24" w:rsidRPr="0059546F" w:rsidRDefault="00B71D24" w:rsidP="00310CCB">
            <w:pPr>
              <w:rPr>
                <w:rFonts w:ascii="Arial" w:hAnsi="Arial" w:cs="Arial"/>
              </w:rPr>
            </w:pPr>
            <w:r>
              <w:rPr>
                <w:rFonts w:ascii="Arial" w:hAnsi="Arial" w:cs="Arial"/>
              </w:rPr>
              <w:t>P</w:t>
            </w:r>
            <w:r w:rsidRPr="005F0F7D">
              <w:rPr>
                <w:rFonts w:ascii="Arial" w:hAnsi="Arial" w:cs="Arial"/>
              </w:rPr>
              <w:t>ył ogółem</w:t>
            </w:r>
          </w:p>
        </w:tc>
        <w:tc>
          <w:tcPr>
            <w:tcW w:w="851" w:type="dxa"/>
          </w:tcPr>
          <w:p w14:paraId="3C93D9E9" w14:textId="77777777" w:rsidR="00B71D24" w:rsidRPr="0059546F" w:rsidRDefault="00B71D24" w:rsidP="00310CCB">
            <w:pPr>
              <w:jc w:val="center"/>
              <w:rPr>
                <w:rFonts w:ascii="Arial" w:hAnsi="Arial" w:cs="Arial"/>
              </w:rPr>
            </w:pPr>
            <w:r w:rsidRPr="0059546F">
              <w:rPr>
                <w:rFonts w:ascii="Arial" w:hAnsi="Arial" w:cs="Arial"/>
              </w:rPr>
              <w:t>0,001</w:t>
            </w:r>
          </w:p>
        </w:tc>
        <w:tc>
          <w:tcPr>
            <w:tcW w:w="850" w:type="dxa"/>
          </w:tcPr>
          <w:p w14:paraId="0F1B93CB" w14:textId="77777777" w:rsidR="00B71D24" w:rsidRPr="0059546F" w:rsidRDefault="00B71D24" w:rsidP="00310CCB">
            <w:pPr>
              <w:jc w:val="center"/>
              <w:rPr>
                <w:rFonts w:ascii="Arial" w:hAnsi="Arial" w:cs="Arial"/>
              </w:rPr>
            </w:pPr>
            <w:r w:rsidRPr="0059546F">
              <w:rPr>
                <w:rFonts w:ascii="Arial" w:hAnsi="Arial" w:cs="Arial"/>
              </w:rPr>
              <w:t>-</w:t>
            </w:r>
          </w:p>
        </w:tc>
        <w:tc>
          <w:tcPr>
            <w:tcW w:w="997" w:type="dxa"/>
          </w:tcPr>
          <w:p w14:paraId="3001858C" w14:textId="77777777" w:rsidR="00B71D24" w:rsidRPr="0059546F" w:rsidRDefault="00B71D24" w:rsidP="00310CCB">
            <w:pPr>
              <w:jc w:val="center"/>
              <w:rPr>
                <w:rFonts w:ascii="Arial" w:hAnsi="Arial" w:cs="Arial"/>
              </w:rPr>
            </w:pPr>
            <w:r w:rsidRPr="0059546F">
              <w:rPr>
                <w:rFonts w:ascii="Arial" w:hAnsi="Arial" w:cs="Arial"/>
              </w:rPr>
              <w:t>-</w:t>
            </w:r>
          </w:p>
        </w:tc>
        <w:tc>
          <w:tcPr>
            <w:tcW w:w="993" w:type="dxa"/>
          </w:tcPr>
          <w:p w14:paraId="456D2B8B" w14:textId="77777777" w:rsidR="00B71D24" w:rsidRPr="0059546F" w:rsidRDefault="00B71D24" w:rsidP="00310CCB">
            <w:pPr>
              <w:jc w:val="center"/>
              <w:rPr>
                <w:rFonts w:ascii="Arial" w:hAnsi="Arial" w:cs="Arial"/>
              </w:rPr>
            </w:pPr>
            <w:r w:rsidRPr="0059546F">
              <w:rPr>
                <w:rFonts w:ascii="Arial" w:hAnsi="Arial" w:cs="Arial"/>
              </w:rPr>
              <w:t>-</w:t>
            </w:r>
          </w:p>
        </w:tc>
      </w:tr>
      <w:tr w:rsidR="00B71D24" w:rsidRPr="005F0F7D" w14:paraId="02840BA5" w14:textId="77777777" w:rsidTr="00B71D24">
        <w:trPr>
          <w:trHeight w:val="20"/>
        </w:trPr>
        <w:tc>
          <w:tcPr>
            <w:tcW w:w="423" w:type="dxa"/>
            <w:vMerge/>
          </w:tcPr>
          <w:p w14:paraId="265D90E4" w14:textId="77777777" w:rsidR="00B71D24" w:rsidRPr="00750154" w:rsidRDefault="00B71D24" w:rsidP="00310CCB">
            <w:pPr>
              <w:ind w:right="-108"/>
              <w:rPr>
                <w:rFonts w:ascii="Arial" w:hAnsi="Arial" w:cs="Arial"/>
              </w:rPr>
            </w:pPr>
          </w:p>
        </w:tc>
        <w:tc>
          <w:tcPr>
            <w:tcW w:w="2833" w:type="dxa"/>
            <w:vMerge/>
          </w:tcPr>
          <w:p w14:paraId="6E8C3FE9" w14:textId="77777777" w:rsidR="00B71D24" w:rsidRPr="0059546F" w:rsidRDefault="00B71D24" w:rsidP="00310CCB">
            <w:pPr>
              <w:rPr>
                <w:rFonts w:ascii="Arial" w:hAnsi="Arial" w:cs="Arial"/>
              </w:rPr>
            </w:pPr>
          </w:p>
        </w:tc>
        <w:tc>
          <w:tcPr>
            <w:tcW w:w="709" w:type="dxa"/>
            <w:vMerge/>
          </w:tcPr>
          <w:p w14:paraId="157CB99E" w14:textId="77777777" w:rsidR="00B71D24" w:rsidRPr="0059546F" w:rsidRDefault="00B71D24" w:rsidP="00310CCB">
            <w:pPr>
              <w:rPr>
                <w:rFonts w:ascii="Arial" w:hAnsi="Arial" w:cs="Arial"/>
              </w:rPr>
            </w:pPr>
          </w:p>
        </w:tc>
        <w:tc>
          <w:tcPr>
            <w:tcW w:w="1700" w:type="dxa"/>
          </w:tcPr>
          <w:p w14:paraId="6CE9B27F" w14:textId="77777777" w:rsidR="00B71D24" w:rsidRPr="0059546F" w:rsidRDefault="00B71D24" w:rsidP="00310CCB">
            <w:pPr>
              <w:spacing w:before="60" w:after="60"/>
              <w:rPr>
                <w:rFonts w:ascii="Arial" w:hAnsi="Arial" w:cs="Arial"/>
              </w:rPr>
            </w:pPr>
            <w:r>
              <w:rPr>
                <w:rFonts w:ascii="Arial" w:hAnsi="Arial" w:cs="Arial"/>
              </w:rPr>
              <w:t>P</w:t>
            </w:r>
            <w:r w:rsidRPr="005F0F7D">
              <w:rPr>
                <w:rFonts w:ascii="Arial" w:hAnsi="Arial" w:cs="Arial"/>
              </w:rPr>
              <w:t>ył zaw. PM10</w:t>
            </w:r>
          </w:p>
        </w:tc>
        <w:tc>
          <w:tcPr>
            <w:tcW w:w="851" w:type="dxa"/>
          </w:tcPr>
          <w:p w14:paraId="5C7192A5" w14:textId="77777777" w:rsidR="00B71D24" w:rsidRPr="0059546F" w:rsidRDefault="00B71D24" w:rsidP="00310CCB">
            <w:pPr>
              <w:jc w:val="center"/>
              <w:rPr>
                <w:rFonts w:ascii="Arial" w:hAnsi="Arial" w:cs="Arial"/>
              </w:rPr>
            </w:pPr>
            <w:r w:rsidRPr="0059546F">
              <w:rPr>
                <w:rFonts w:ascii="Arial" w:hAnsi="Arial" w:cs="Arial"/>
              </w:rPr>
              <w:t>0,001</w:t>
            </w:r>
          </w:p>
        </w:tc>
        <w:tc>
          <w:tcPr>
            <w:tcW w:w="850" w:type="dxa"/>
          </w:tcPr>
          <w:p w14:paraId="0C139BFC" w14:textId="77777777" w:rsidR="00B71D24" w:rsidRPr="0059546F" w:rsidRDefault="00B71D24" w:rsidP="00310CCB">
            <w:pPr>
              <w:jc w:val="center"/>
              <w:rPr>
                <w:rFonts w:ascii="Arial" w:hAnsi="Arial" w:cs="Arial"/>
              </w:rPr>
            </w:pPr>
            <w:r w:rsidRPr="0059546F">
              <w:rPr>
                <w:rFonts w:ascii="Arial" w:hAnsi="Arial" w:cs="Arial"/>
              </w:rPr>
              <w:t>-</w:t>
            </w:r>
          </w:p>
        </w:tc>
        <w:tc>
          <w:tcPr>
            <w:tcW w:w="997" w:type="dxa"/>
          </w:tcPr>
          <w:p w14:paraId="6753D66E" w14:textId="77777777" w:rsidR="00B71D24" w:rsidRPr="0059546F" w:rsidRDefault="00B71D24" w:rsidP="00310CCB">
            <w:pPr>
              <w:jc w:val="center"/>
              <w:rPr>
                <w:rFonts w:ascii="Arial" w:hAnsi="Arial" w:cs="Arial"/>
              </w:rPr>
            </w:pPr>
            <w:r w:rsidRPr="0059546F">
              <w:rPr>
                <w:rFonts w:ascii="Arial" w:hAnsi="Arial" w:cs="Arial"/>
              </w:rPr>
              <w:t>-</w:t>
            </w:r>
          </w:p>
        </w:tc>
        <w:tc>
          <w:tcPr>
            <w:tcW w:w="993" w:type="dxa"/>
          </w:tcPr>
          <w:p w14:paraId="16562988" w14:textId="77777777" w:rsidR="00B71D24" w:rsidRPr="0059546F" w:rsidRDefault="00B71D24" w:rsidP="00310CCB">
            <w:pPr>
              <w:jc w:val="center"/>
              <w:rPr>
                <w:rFonts w:ascii="Arial" w:hAnsi="Arial" w:cs="Arial"/>
              </w:rPr>
            </w:pPr>
            <w:r w:rsidRPr="0059546F">
              <w:rPr>
                <w:rFonts w:ascii="Arial" w:hAnsi="Arial" w:cs="Arial"/>
              </w:rPr>
              <w:t>-</w:t>
            </w:r>
          </w:p>
        </w:tc>
      </w:tr>
      <w:tr w:rsidR="00B71D24" w:rsidRPr="005F0F7D" w14:paraId="0982441F" w14:textId="77777777" w:rsidTr="00B71D24">
        <w:trPr>
          <w:trHeight w:val="20"/>
        </w:trPr>
        <w:tc>
          <w:tcPr>
            <w:tcW w:w="423" w:type="dxa"/>
            <w:vMerge/>
          </w:tcPr>
          <w:p w14:paraId="1EBF6620" w14:textId="77777777" w:rsidR="00B71D24" w:rsidRPr="00750154" w:rsidRDefault="00B71D24" w:rsidP="00310CCB">
            <w:pPr>
              <w:ind w:right="-108"/>
              <w:rPr>
                <w:rFonts w:ascii="Arial" w:hAnsi="Arial" w:cs="Arial"/>
              </w:rPr>
            </w:pPr>
          </w:p>
        </w:tc>
        <w:tc>
          <w:tcPr>
            <w:tcW w:w="2833" w:type="dxa"/>
            <w:vMerge/>
          </w:tcPr>
          <w:p w14:paraId="2FBDA169" w14:textId="77777777" w:rsidR="00B71D24" w:rsidRPr="0059546F" w:rsidRDefault="00B71D24" w:rsidP="00310CCB">
            <w:pPr>
              <w:rPr>
                <w:rFonts w:ascii="Arial" w:hAnsi="Arial" w:cs="Arial"/>
              </w:rPr>
            </w:pPr>
          </w:p>
        </w:tc>
        <w:tc>
          <w:tcPr>
            <w:tcW w:w="709" w:type="dxa"/>
            <w:vMerge/>
          </w:tcPr>
          <w:p w14:paraId="18E60413" w14:textId="77777777" w:rsidR="00B71D24" w:rsidRPr="0059546F" w:rsidRDefault="00B71D24" w:rsidP="00310CCB">
            <w:pPr>
              <w:rPr>
                <w:rFonts w:ascii="Arial" w:hAnsi="Arial" w:cs="Arial"/>
              </w:rPr>
            </w:pPr>
          </w:p>
        </w:tc>
        <w:tc>
          <w:tcPr>
            <w:tcW w:w="1700" w:type="dxa"/>
          </w:tcPr>
          <w:p w14:paraId="4B3718F4" w14:textId="77777777" w:rsidR="00B71D24" w:rsidRPr="0059546F" w:rsidRDefault="00B71D24" w:rsidP="00310CCB">
            <w:pPr>
              <w:spacing w:before="60" w:after="60"/>
              <w:rPr>
                <w:rFonts w:ascii="Arial" w:hAnsi="Arial" w:cs="Arial"/>
              </w:rPr>
            </w:pPr>
            <w:r>
              <w:rPr>
                <w:rFonts w:ascii="Arial" w:hAnsi="Arial" w:cs="Arial"/>
              </w:rPr>
              <w:t>P</w:t>
            </w:r>
            <w:r w:rsidRPr="005F0F7D">
              <w:rPr>
                <w:rFonts w:ascii="Arial" w:hAnsi="Arial" w:cs="Arial"/>
              </w:rPr>
              <w:t>ył zaw. PM2,5</w:t>
            </w:r>
          </w:p>
        </w:tc>
        <w:tc>
          <w:tcPr>
            <w:tcW w:w="851" w:type="dxa"/>
          </w:tcPr>
          <w:p w14:paraId="1BC5307E" w14:textId="77777777" w:rsidR="00B71D24" w:rsidRPr="0059546F" w:rsidRDefault="00B71D24" w:rsidP="00310CCB">
            <w:pPr>
              <w:jc w:val="center"/>
              <w:rPr>
                <w:rFonts w:ascii="Arial" w:hAnsi="Arial" w:cs="Arial"/>
              </w:rPr>
            </w:pPr>
            <w:r w:rsidRPr="0059546F">
              <w:rPr>
                <w:rFonts w:ascii="Arial" w:hAnsi="Arial" w:cs="Arial"/>
              </w:rPr>
              <w:t>0,0007</w:t>
            </w:r>
          </w:p>
        </w:tc>
        <w:tc>
          <w:tcPr>
            <w:tcW w:w="850" w:type="dxa"/>
          </w:tcPr>
          <w:p w14:paraId="76E2222B" w14:textId="77777777" w:rsidR="00B71D24" w:rsidRPr="0059546F" w:rsidRDefault="00B71D24" w:rsidP="00310CCB">
            <w:pPr>
              <w:jc w:val="center"/>
              <w:rPr>
                <w:rFonts w:ascii="Arial" w:hAnsi="Arial" w:cs="Arial"/>
              </w:rPr>
            </w:pPr>
            <w:r w:rsidRPr="0059546F">
              <w:rPr>
                <w:rFonts w:ascii="Arial" w:hAnsi="Arial" w:cs="Arial"/>
              </w:rPr>
              <w:t>-</w:t>
            </w:r>
          </w:p>
        </w:tc>
        <w:tc>
          <w:tcPr>
            <w:tcW w:w="997" w:type="dxa"/>
          </w:tcPr>
          <w:p w14:paraId="5C45C800" w14:textId="77777777" w:rsidR="00B71D24" w:rsidRPr="0059546F" w:rsidRDefault="00B71D24" w:rsidP="00310CCB">
            <w:pPr>
              <w:jc w:val="center"/>
              <w:rPr>
                <w:rFonts w:ascii="Arial" w:hAnsi="Arial" w:cs="Arial"/>
              </w:rPr>
            </w:pPr>
            <w:r w:rsidRPr="0059546F">
              <w:rPr>
                <w:rFonts w:ascii="Arial" w:hAnsi="Arial" w:cs="Arial"/>
              </w:rPr>
              <w:t>-</w:t>
            </w:r>
          </w:p>
        </w:tc>
        <w:tc>
          <w:tcPr>
            <w:tcW w:w="993" w:type="dxa"/>
          </w:tcPr>
          <w:p w14:paraId="7C1695EB" w14:textId="77777777" w:rsidR="00B71D24" w:rsidRPr="0059546F" w:rsidRDefault="00B71D24" w:rsidP="00310CCB">
            <w:pPr>
              <w:jc w:val="center"/>
              <w:rPr>
                <w:rFonts w:ascii="Arial" w:hAnsi="Arial" w:cs="Arial"/>
              </w:rPr>
            </w:pPr>
            <w:r w:rsidRPr="0059546F">
              <w:rPr>
                <w:rFonts w:ascii="Arial" w:hAnsi="Arial" w:cs="Arial"/>
              </w:rPr>
              <w:t>-</w:t>
            </w:r>
          </w:p>
        </w:tc>
      </w:tr>
      <w:tr w:rsidR="00310CCB" w:rsidRPr="005F0F7D" w14:paraId="0698818F" w14:textId="77777777" w:rsidTr="00B71D24">
        <w:trPr>
          <w:trHeight w:val="20"/>
        </w:trPr>
        <w:tc>
          <w:tcPr>
            <w:tcW w:w="423" w:type="dxa"/>
          </w:tcPr>
          <w:p w14:paraId="657C1487" w14:textId="77777777" w:rsidR="00310CCB" w:rsidRPr="00750154" w:rsidRDefault="00310CCB" w:rsidP="00310CCB">
            <w:pPr>
              <w:ind w:right="-108"/>
              <w:rPr>
                <w:rFonts w:ascii="Arial" w:hAnsi="Arial" w:cs="Arial"/>
              </w:rPr>
            </w:pPr>
            <w:r w:rsidRPr="00750154">
              <w:rPr>
                <w:rFonts w:ascii="Arial" w:hAnsi="Arial" w:cs="Arial"/>
              </w:rPr>
              <w:t>2</w:t>
            </w:r>
            <w:r>
              <w:rPr>
                <w:rFonts w:ascii="Arial" w:hAnsi="Arial" w:cs="Arial"/>
              </w:rPr>
              <w:t>1</w:t>
            </w:r>
            <w:r w:rsidRPr="00750154">
              <w:rPr>
                <w:rFonts w:ascii="Arial" w:hAnsi="Arial" w:cs="Arial"/>
              </w:rPr>
              <w:t>.</w:t>
            </w:r>
          </w:p>
        </w:tc>
        <w:tc>
          <w:tcPr>
            <w:tcW w:w="2833" w:type="dxa"/>
          </w:tcPr>
          <w:p w14:paraId="642C72E1" w14:textId="77777777" w:rsidR="00310CCB" w:rsidRPr="00D35AF2" w:rsidRDefault="00310CCB" w:rsidP="00310CCB">
            <w:pPr>
              <w:rPr>
                <w:rFonts w:ascii="Arial" w:hAnsi="Arial" w:cs="Arial"/>
              </w:rPr>
            </w:pPr>
            <w:r w:rsidRPr="00D35AF2">
              <w:rPr>
                <w:rFonts w:ascii="Arial" w:hAnsi="Arial" w:cs="Arial"/>
              </w:rPr>
              <w:t xml:space="preserve">Linia syntezy </w:t>
            </w:r>
            <w:proofErr w:type="spellStart"/>
            <w:r w:rsidRPr="00D35AF2">
              <w:rPr>
                <w:rFonts w:ascii="Arial" w:hAnsi="Arial" w:cs="Arial"/>
              </w:rPr>
              <w:t>Fumaranu</w:t>
            </w:r>
            <w:proofErr w:type="spellEnd"/>
            <w:r w:rsidRPr="00D35AF2">
              <w:rPr>
                <w:rFonts w:ascii="Arial" w:hAnsi="Arial" w:cs="Arial"/>
              </w:rPr>
              <w:t xml:space="preserve"> </w:t>
            </w:r>
          </w:p>
          <w:p w14:paraId="18401AE6" w14:textId="77777777" w:rsidR="00310CCB" w:rsidRPr="00D35AF2" w:rsidRDefault="00310CCB" w:rsidP="00310CCB">
            <w:pPr>
              <w:rPr>
                <w:rFonts w:ascii="Arial" w:hAnsi="Arial" w:cs="Arial"/>
              </w:rPr>
            </w:pPr>
            <w:proofErr w:type="spellStart"/>
            <w:r w:rsidRPr="00D35AF2">
              <w:rPr>
                <w:rFonts w:ascii="Arial" w:hAnsi="Arial" w:cs="Arial"/>
              </w:rPr>
              <w:t>Bisoprololu</w:t>
            </w:r>
            <w:proofErr w:type="spellEnd"/>
            <w:r w:rsidRPr="00D35AF2">
              <w:rPr>
                <w:rFonts w:ascii="Arial" w:hAnsi="Arial" w:cs="Arial"/>
              </w:rPr>
              <w:t xml:space="preserve">: </w:t>
            </w:r>
            <w:r w:rsidRPr="00D35AF2">
              <w:rPr>
                <w:rFonts w:ascii="Arial" w:hAnsi="Arial" w:cs="Arial"/>
              </w:rPr>
              <w:br/>
              <w:t>etap IV + V (LZO)</w:t>
            </w:r>
          </w:p>
        </w:tc>
        <w:tc>
          <w:tcPr>
            <w:tcW w:w="709" w:type="dxa"/>
          </w:tcPr>
          <w:p w14:paraId="6E54B860" w14:textId="77777777" w:rsidR="00310CCB" w:rsidRPr="00D35AF2" w:rsidRDefault="00310CCB" w:rsidP="00310CCB">
            <w:pPr>
              <w:rPr>
                <w:rFonts w:ascii="Arial" w:hAnsi="Arial" w:cs="Arial"/>
              </w:rPr>
            </w:pPr>
            <w:r w:rsidRPr="00D35AF2">
              <w:rPr>
                <w:rFonts w:ascii="Arial" w:hAnsi="Arial" w:cs="Arial"/>
              </w:rPr>
              <w:t>E53</w:t>
            </w:r>
          </w:p>
        </w:tc>
        <w:tc>
          <w:tcPr>
            <w:tcW w:w="1700" w:type="dxa"/>
          </w:tcPr>
          <w:p w14:paraId="43323E60" w14:textId="77777777" w:rsidR="00310CCB" w:rsidRPr="00D35AF2" w:rsidRDefault="00310CCB" w:rsidP="00310CCB">
            <w:pPr>
              <w:rPr>
                <w:rFonts w:ascii="Arial" w:hAnsi="Arial" w:cs="Arial"/>
              </w:rPr>
            </w:pPr>
            <w:r w:rsidRPr="00D35AF2">
              <w:rPr>
                <w:rFonts w:ascii="Arial" w:hAnsi="Arial" w:cs="Arial"/>
              </w:rPr>
              <w:t>LZO</w:t>
            </w:r>
          </w:p>
        </w:tc>
        <w:tc>
          <w:tcPr>
            <w:tcW w:w="851" w:type="dxa"/>
          </w:tcPr>
          <w:p w14:paraId="798FBA52" w14:textId="77777777" w:rsidR="00310CCB" w:rsidRPr="00D35AF2" w:rsidRDefault="00310CCB" w:rsidP="00310CCB">
            <w:pPr>
              <w:jc w:val="center"/>
              <w:rPr>
                <w:rFonts w:ascii="Arial" w:hAnsi="Arial" w:cs="Arial"/>
              </w:rPr>
            </w:pPr>
            <w:r w:rsidRPr="00D35AF2">
              <w:rPr>
                <w:rFonts w:ascii="Arial" w:hAnsi="Arial" w:cs="Arial"/>
              </w:rPr>
              <w:t>-</w:t>
            </w:r>
          </w:p>
        </w:tc>
        <w:tc>
          <w:tcPr>
            <w:tcW w:w="850" w:type="dxa"/>
          </w:tcPr>
          <w:p w14:paraId="19EBC6A4" w14:textId="77777777" w:rsidR="00310CCB" w:rsidRPr="00D35AF2" w:rsidRDefault="00310CCB" w:rsidP="00310CCB">
            <w:pPr>
              <w:jc w:val="center"/>
              <w:rPr>
                <w:rFonts w:ascii="Arial" w:hAnsi="Arial" w:cs="Arial"/>
              </w:rPr>
            </w:pPr>
            <w:r w:rsidRPr="00D35AF2">
              <w:rPr>
                <w:rFonts w:ascii="Arial" w:hAnsi="Arial" w:cs="Arial"/>
              </w:rPr>
              <w:t>150</w:t>
            </w:r>
          </w:p>
        </w:tc>
        <w:tc>
          <w:tcPr>
            <w:tcW w:w="997" w:type="dxa"/>
          </w:tcPr>
          <w:p w14:paraId="053035F5" w14:textId="77777777" w:rsidR="00310CCB" w:rsidRPr="00D35AF2" w:rsidRDefault="00310CCB" w:rsidP="00310CCB">
            <w:pPr>
              <w:jc w:val="center"/>
              <w:rPr>
                <w:rFonts w:ascii="Arial" w:hAnsi="Arial" w:cs="Arial"/>
              </w:rPr>
            </w:pPr>
            <w:r w:rsidRPr="00D35AF2">
              <w:rPr>
                <w:rFonts w:ascii="Arial" w:hAnsi="Arial" w:cs="Arial"/>
              </w:rPr>
              <w:t>15</w:t>
            </w:r>
          </w:p>
        </w:tc>
        <w:tc>
          <w:tcPr>
            <w:tcW w:w="993" w:type="dxa"/>
          </w:tcPr>
          <w:p w14:paraId="2592AA35" w14:textId="77777777" w:rsidR="00310CCB" w:rsidRPr="00D35AF2" w:rsidRDefault="00310CCB" w:rsidP="00310CCB">
            <w:pPr>
              <w:jc w:val="center"/>
              <w:rPr>
                <w:rFonts w:ascii="Arial" w:hAnsi="Arial" w:cs="Arial"/>
              </w:rPr>
            </w:pPr>
            <w:r w:rsidRPr="00D35AF2">
              <w:rPr>
                <w:rFonts w:ascii="Arial" w:hAnsi="Arial" w:cs="Arial"/>
              </w:rPr>
              <w:t>15</w:t>
            </w:r>
          </w:p>
        </w:tc>
      </w:tr>
      <w:tr w:rsidR="00310CCB" w:rsidRPr="005F0F7D" w14:paraId="1076E213" w14:textId="77777777" w:rsidTr="00B71D24">
        <w:trPr>
          <w:trHeight w:val="20"/>
        </w:trPr>
        <w:tc>
          <w:tcPr>
            <w:tcW w:w="423" w:type="dxa"/>
          </w:tcPr>
          <w:p w14:paraId="23AEF74F" w14:textId="77777777" w:rsidR="00310CCB" w:rsidRPr="00750154" w:rsidRDefault="00310CCB" w:rsidP="00310CCB">
            <w:pPr>
              <w:ind w:right="-108"/>
              <w:rPr>
                <w:rFonts w:ascii="Arial" w:hAnsi="Arial" w:cs="Arial"/>
              </w:rPr>
            </w:pPr>
            <w:r w:rsidRPr="00750154">
              <w:rPr>
                <w:rFonts w:ascii="Arial" w:hAnsi="Arial" w:cs="Arial"/>
              </w:rPr>
              <w:t>2</w:t>
            </w:r>
            <w:r>
              <w:rPr>
                <w:rFonts w:ascii="Arial" w:hAnsi="Arial" w:cs="Arial"/>
              </w:rPr>
              <w:t>2</w:t>
            </w:r>
            <w:r w:rsidRPr="00750154">
              <w:rPr>
                <w:rFonts w:ascii="Arial" w:hAnsi="Arial" w:cs="Arial"/>
              </w:rPr>
              <w:t>.</w:t>
            </w:r>
          </w:p>
        </w:tc>
        <w:tc>
          <w:tcPr>
            <w:tcW w:w="2833" w:type="dxa"/>
          </w:tcPr>
          <w:p w14:paraId="0A52598F" w14:textId="77777777" w:rsidR="00310CCB" w:rsidRPr="00D35AF2" w:rsidRDefault="00310CCB" w:rsidP="00310CCB">
            <w:pPr>
              <w:rPr>
                <w:rFonts w:ascii="Arial" w:hAnsi="Arial" w:cs="Arial"/>
              </w:rPr>
            </w:pPr>
            <w:r w:rsidRPr="00D35AF2">
              <w:rPr>
                <w:rFonts w:ascii="Arial" w:hAnsi="Arial" w:cs="Arial"/>
              </w:rPr>
              <w:t>Magazyn acetonu (LZO)</w:t>
            </w:r>
          </w:p>
        </w:tc>
        <w:tc>
          <w:tcPr>
            <w:tcW w:w="709" w:type="dxa"/>
          </w:tcPr>
          <w:p w14:paraId="14427DD9" w14:textId="77777777" w:rsidR="00310CCB" w:rsidRPr="00D35AF2" w:rsidRDefault="00310CCB" w:rsidP="00310CCB">
            <w:pPr>
              <w:rPr>
                <w:rFonts w:ascii="Arial" w:hAnsi="Arial" w:cs="Arial"/>
              </w:rPr>
            </w:pPr>
            <w:r w:rsidRPr="00D35AF2">
              <w:rPr>
                <w:rFonts w:ascii="Arial" w:hAnsi="Arial" w:cs="Arial"/>
              </w:rPr>
              <w:t>E54</w:t>
            </w:r>
          </w:p>
        </w:tc>
        <w:tc>
          <w:tcPr>
            <w:tcW w:w="1700" w:type="dxa"/>
          </w:tcPr>
          <w:p w14:paraId="55E29877" w14:textId="77777777" w:rsidR="00310CCB" w:rsidRPr="00D35AF2" w:rsidRDefault="00310CCB" w:rsidP="00310CCB">
            <w:pPr>
              <w:rPr>
                <w:rFonts w:ascii="Arial" w:hAnsi="Arial" w:cs="Arial"/>
              </w:rPr>
            </w:pPr>
            <w:r w:rsidRPr="00D35AF2">
              <w:rPr>
                <w:rFonts w:ascii="Arial" w:hAnsi="Arial" w:cs="Arial"/>
              </w:rPr>
              <w:t>LZO</w:t>
            </w:r>
          </w:p>
        </w:tc>
        <w:tc>
          <w:tcPr>
            <w:tcW w:w="851" w:type="dxa"/>
          </w:tcPr>
          <w:p w14:paraId="70FFF4A1" w14:textId="77777777" w:rsidR="00310CCB" w:rsidRPr="00D35AF2" w:rsidRDefault="00310CCB" w:rsidP="00310CCB">
            <w:pPr>
              <w:jc w:val="center"/>
              <w:rPr>
                <w:rFonts w:ascii="Arial" w:hAnsi="Arial" w:cs="Arial"/>
              </w:rPr>
            </w:pPr>
            <w:r w:rsidRPr="00D35AF2">
              <w:rPr>
                <w:rFonts w:ascii="Arial" w:hAnsi="Arial" w:cs="Arial"/>
              </w:rPr>
              <w:t>-</w:t>
            </w:r>
          </w:p>
        </w:tc>
        <w:tc>
          <w:tcPr>
            <w:tcW w:w="850" w:type="dxa"/>
          </w:tcPr>
          <w:p w14:paraId="2658B7CE" w14:textId="77777777" w:rsidR="00310CCB" w:rsidRPr="00D35AF2" w:rsidRDefault="00310CCB" w:rsidP="00310CCB">
            <w:pPr>
              <w:jc w:val="center"/>
              <w:rPr>
                <w:rFonts w:ascii="Arial" w:hAnsi="Arial" w:cs="Arial"/>
              </w:rPr>
            </w:pPr>
            <w:r w:rsidRPr="00D35AF2">
              <w:rPr>
                <w:rFonts w:ascii="Arial" w:hAnsi="Arial" w:cs="Arial"/>
              </w:rPr>
              <w:t>150</w:t>
            </w:r>
          </w:p>
        </w:tc>
        <w:tc>
          <w:tcPr>
            <w:tcW w:w="997" w:type="dxa"/>
          </w:tcPr>
          <w:p w14:paraId="3490224B" w14:textId="77777777" w:rsidR="00310CCB" w:rsidRPr="00D35AF2" w:rsidRDefault="00310CCB" w:rsidP="00310CCB">
            <w:pPr>
              <w:jc w:val="center"/>
              <w:rPr>
                <w:rFonts w:ascii="Arial" w:hAnsi="Arial" w:cs="Arial"/>
              </w:rPr>
            </w:pPr>
            <w:r w:rsidRPr="00D35AF2">
              <w:rPr>
                <w:rFonts w:ascii="Arial" w:hAnsi="Arial" w:cs="Arial"/>
              </w:rPr>
              <w:t>15</w:t>
            </w:r>
          </w:p>
        </w:tc>
        <w:tc>
          <w:tcPr>
            <w:tcW w:w="993" w:type="dxa"/>
          </w:tcPr>
          <w:p w14:paraId="18806387" w14:textId="77777777" w:rsidR="00310CCB" w:rsidRPr="00D35AF2" w:rsidRDefault="00310CCB" w:rsidP="00310CCB">
            <w:pPr>
              <w:jc w:val="center"/>
              <w:rPr>
                <w:rFonts w:ascii="Arial" w:hAnsi="Arial" w:cs="Arial"/>
              </w:rPr>
            </w:pPr>
            <w:r w:rsidRPr="00D35AF2">
              <w:rPr>
                <w:rFonts w:ascii="Arial" w:hAnsi="Arial" w:cs="Arial"/>
              </w:rPr>
              <w:t>15</w:t>
            </w:r>
          </w:p>
        </w:tc>
      </w:tr>
    </w:tbl>
    <w:p w14:paraId="3281EB8C" w14:textId="77777777" w:rsidR="00390261" w:rsidRPr="00390261" w:rsidRDefault="00390261" w:rsidP="00390261">
      <w:pPr>
        <w:tabs>
          <w:tab w:val="left" w:pos="142"/>
          <w:tab w:val="left" w:pos="426"/>
        </w:tabs>
        <w:autoSpaceDE w:val="0"/>
        <w:autoSpaceDN w:val="0"/>
        <w:adjustRightInd w:val="0"/>
        <w:spacing w:before="120"/>
        <w:ind w:left="425" w:hanging="425"/>
        <w:jc w:val="both"/>
        <w:rPr>
          <w:rFonts w:eastAsia="Calibri"/>
          <w:sz w:val="18"/>
          <w:szCs w:val="18"/>
        </w:rPr>
      </w:pPr>
      <w:r w:rsidRPr="00390261">
        <w:rPr>
          <w:rFonts w:eastAsia="Calibri"/>
          <w:sz w:val="18"/>
          <w:szCs w:val="18"/>
          <w:shd w:val="clear" w:color="auto" w:fill="FFFFFF"/>
        </w:rPr>
        <w:t>*</w:t>
      </w:r>
      <w:r w:rsidRPr="00390261">
        <w:rPr>
          <w:rFonts w:eastAsia="Calibri"/>
          <w:sz w:val="18"/>
          <w:szCs w:val="18"/>
          <w:shd w:val="clear" w:color="auto" w:fill="FFFFFF"/>
        </w:rPr>
        <w:tab/>
      </w:r>
      <w:r w:rsidRPr="00390261">
        <w:rPr>
          <w:rFonts w:eastAsia="Calibri"/>
          <w:sz w:val="18"/>
          <w:szCs w:val="18"/>
          <w:shd w:val="clear" w:color="auto" w:fill="FFFFFF"/>
        </w:rPr>
        <w:tab/>
        <w:t>S1 standard emisji zorganizowanej, wyrażony jako stężenie LZO w gazach odlotowych w przeliczeniu na całkowity węgiel organiczny</w:t>
      </w:r>
    </w:p>
    <w:p w14:paraId="3D3636FF" w14:textId="77777777" w:rsidR="00390261" w:rsidRPr="00390261" w:rsidRDefault="00390261" w:rsidP="00390261">
      <w:pPr>
        <w:tabs>
          <w:tab w:val="left" w:pos="142"/>
          <w:tab w:val="left" w:pos="426"/>
        </w:tabs>
        <w:autoSpaceDE w:val="0"/>
        <w:autoSpaceDN w:val="0"/>
        <w:adjustRightInd w:val="0"/>
        <w:ind w:left="135" w:hanging="135"/>
        <w:jc w:val="both"/>
        <w:rPr>
          <w:rFonts w:eastAsia="Calibri"/>
          <w:sz w:val="18"/>
          <w:szCs w:val="18"/>
        </w:rPr>
      </w:pPr>
      <w:r w:rsidRPr="00390261">
        <w:rPr>
          <w:rFonts w:eastAsia="Calibri"/>
          <w:sz w:val="18"/>
          <w:szCs w:val="18"/>
          <w:shd w:val="clear" w:color="auto" w:fill="FFFFFF"/>
        </w:rPr>
        <w:t>**</w:t>
      </w:r>
      <w:r w:rsidRPr="00390261">
        <w:rPr>
          <w:rFonts w:eastAsia="Calibri"/>
          <w:sz w:val="18"/>
          <w:szCs w:val="18"/>
          <w:shd w:val="clear" w:color="auto" w:fill="FFFFFF"/>
        </w:rPr>
        <w:tab/>
      </w:r>
      <w:r w:rsidRPr="00390261">
        <w:rPr>
          <w:rFonts w:eastAsia="Calibri"/>
          <w:sz w:val="18"/>
          <w:szCs w:val="18"/>
          <w:shd w:val="clear" w:color="auto" w:fill="FFFFFF"/>
        </w:rPr>
        <w:tab/>
        <w:t>S3standard emisji niezorganizowanej, wyrażony jako procent wkładu LZO</w:t>
      </w:r>
    </w:p>
    <w:p w14:paraId="63E8A602" w14:textId="77777777" w:rsidR="00390261" w:rsidRPr="00390261" w:rsidRDefault="00390261" w:rsidP="00390261">
      <w:pPr>
        <w:tabs>
          <w:tab w:val="left" w:pos="142"/>
          <w:tab w:val="left" w:pos="426"/>
        </w:tabs>
        <w:autoSpaceDE w:val="0"/>
        <w:autoSpaceDN w:val="0"/>
        <w:adjustRightInd w:val="0"/>
        <w:ind w:left="135" w:hanging="135"/>
        <w:jc w:val="both"/>
        <w:rPr>
          <w:rFonts w:eastAsia="Calibri"/>
          <w:b/>
          <w:sz w:val="18"/>
          <w:szCs w:val="18"/>
          <w:u w:val="single"/>
        </w:rPr>
      </w:pPr>
      <w:r w:rsidRPr="00390261">
        <w:rPr>
          <w:rFonts w:eastAsia="Calibri"/>
          <w:sz w:val="18"/>
          <w:szCs w:val="18"/>
          <w:shd w:val="clear" w:color="auto" w:fill="FFFFFF"/>
        </w:rPr>
        <w:t>***</w:t>
      </w:r>
      <w:r w:rsidRPr="00390261">
        <w:rPr>
          <w:rFonts w:eastAsia="Calibri"/>
          <w:sz w:val="18"/>
          <w:szCs w:val="18"/>
          <w:shd w:val="clear" w:color="auto" w:fill="FFFFFF"/>
        </w:rPr>
        <w:tab/>
        <w:t>S5 standard emisji całkowitej, wyrażony jako procent wkładu LZO</w:t>
      </w:r>
    </w:p>
    <w:p w14:paraId="3BCBB6F0" w14:textId="77777777" w:rsidR="00310CCB" w:rsidRDefault="00310CCB" w:rsidP="00310CCB">
      <w:pPr>
        <w:spacing w:line="276" w:lineRule="auto"/>
        <w:jc w:val="both"/>
        <w:rPr>
          <w:bCs/>
        </w:rPr>
      </w:pPr>
    </w:p>
    <w:p w14:paraId="1135EC55" w14:textId="77777777" w:rsidR="00310CCB" w:rsidRPr="00D95594" w:rsidRDefault="00310CCB" w:rsidP="00310CCB">
      <w:pPr>
        <w:spacing w:after="120" w:line="276" w:lineRule="auto"/>
        <w:jc w:val="both"/>
        <w:rPr>
          <w:i/>
          <w:iCs/>
          <w:sz w:val="22"/>
          <w:szCs w:val="22"/>
          <w:u w:val="single"/>
        </w:rPr>
      </w:pPr>
      <w:r w:rsidRPr="00D95594">
        <w:rPr>
          <w:b/>
          <w:bCs/>
          <w:i/>
          <w:iCs/>
          <w:sz w:val="22"/>
          <w:szCs w:val="22"/>
          <w:u w:val="single"/>
        </w:rPr>
        <w:t>dla okresu</w:t>
      </w:r>
      <w:r w:rsidRPr="00D95594">
        <w:rPr>
          <w:i/>
          <w:iCs/>
          <w:sz w:val="22"/>
          <w:szCs w:val="22"/>
          <w:u w:val="single"/>
        </w:rPr>
        <w:t xml:space="preserve"> </w:t>
      </w:r>
      <w:r w:rsidRPr="00D95594">
        <w:rPr>
          <w:b/>
          <w:bCs/>
          <w:i/>
          <w:iCs/>
          <w:sz w:val="22"/>
          <w:szCs w:val="22"/>
          <w:u w:val="single"/>
        </w:rPr>
        <w:t>od 12-12-2026r.</w:t>
      </w:r>
    </w:p>
    <w:p w14:paraId="5CB835DE" w14:textId="77777777" w:rsidR="00310CCB" w:rsidRPr="00750154" w:rsidRDefault="00310CCB" w:rsidP="00310CCB">
      <w:pPr>
        <w:spacing w:after="120" w:line="276" w:lineRule="auto"/>
        <w:jc w:val="both"/>
        <w:rPr>
          <w:sz w:val="22"/>
          <w:szCs w:val="22"/>
        </w:rPr>
      </w:pPr>
      <w:r>
        <w:rPr>
          <w:sz w:val="22"/>
          <w:szCs w:val="22"/>
        </w:rPr>
        <w:t>T</w:t>
      </w:r>
      <w:r w:rsidRPr="00750154">
        <w:rPr>
          <w:sz w:val="22"/>
          <w:szCs w:val="22"/>
        </w:rPr>
        <w:t>abela 1</w:t>
      </w:r>
    </w:p>
    <w:tbl>
      <w:tblPr>
        <w:tblStyle w:val="Tabela-Siatka10"/>
        <w:tblW w:w="9497" w:type="dxa"/>
        <w:tblInd w:w="-5" w:type="dxa"/>
        <w:tblLayout w:type="fixed"/>
        <w:tblLook w:val="04A0" w:firstRow="1" w:lastRow="0" w:firstColumn="1" w:lastColumn="0" w:noHBand="0" w:noVBand="1"/>
        <w:tblCaption w:val="Tabela w zakresie emisji do powietrza"/>
        <w:tblDescription w:val="Tabela zawiera łaczone i zagnieżdzone komórki. &#10;W tabeli okreslono dopuszczalne wielkości emisji obowiązujące po 11.12.2&#10;026r. z wszystkich emitorów wchodzących w skład instalacji oddziału syntez w liczbie 22.&#10;Tabela zawiera źródło emisji, oznaczenie emitora , rodzaj zanieczyszczenia oraz dopuszczalną wilekość emisji określoną w kg/h oraz w mg/m3 oraz w Konkluzjach BAT"/>
      </w:tblPr>
      <w:tblGrid>
        <w:gridCol w:w="567"/>
        <w:gridCol w:w="2976"/>
        <w:gridCol w:w="851"/>
        <w:gridCol w:w="1984"/>
        <w:gridCol w:w="993"/>
        <w:gridCol w:w="1134"/>
        <w:gridCol w:w="992"/>
      </w:tblGrid>
      <w:tr w:rsidR="00310CCB" w:rsidRPr="00750154" w14:paraId="249262C2" w14:textId="77777777" w:rsidTr="00944B03">
        <w:trPr>
          <w:trHeight w:val="20"/>
          <w:tblHeader/>
        </w:trPr>
        <w:tc>
          <w:tcPr>
            <w:tcW w:w="567" w:type="dxa"/>
            <w:vMerge w:val="restart"/>
            <w:vAlign w:val="center"/>
          </w:tcPr>
          <w:p w14:paraId="21F7804F" w14:textId="77777777" w:rsidR="00310CCB" w:rsidRPr="00944B03" w:rsidRDefault="00310CCB" w:rsidP="00944B03">
            <w:pPr>
              <w:rPr>
                <w:rFonts w:ascii="Arial" w:hAnsi="Arial" w:cs="Arial"/>
                <w:b/>
                <w:bCs/>
              </w:rPr>
            </w:pPr>
            <w:bookmarkStart w:id="7" w:name="_Hlk191624538"/>
            <w:r w:rsidRPr="00944B03">
              <w:rPr>
                <w:rFonts w:ascii="Arial" w:hAnsi="Arial" w:cs="Arial"/>
                <w:b/>
                <w:bCs/>
              </w:rPr>
              <w:t>Lp.</w:t>
            </w:r>
          </w:p>
        </w:tc>
        <w:tc>
          <w:tcPr>
            <w:tcW w:w="2976" w:type="dxa"/>
            <w:vMerge w:val="restart"/>
            <w:vAlign w:val="center"/>
          </w:tcPr>
          <w:p w14:paraId="2F021770" w14:textId="77777777" w:rsidR="00310CCB" w:rsidRPr="00750154" w:rsidRDefault="00310CCB" w:rsidP="00896AC8">
            <w:pPr>
              <w:jc w:val="center"/>
              <w:rPr>
                <w:rFonts w:ascii="Arial" w:hAnsi="Arial" w:cs="Arial"/>
                <w:b/>
                <w:highlight w:val="yellow"/>
              </w:rPr>
            </w:pPr>
            <w:r w:rsidRPr="00750154">
              <w:rPr>
                <w:rFonts w:ascii="Arial" w:hAnsi="Arial" w:cs="Arial"/>
                <w:b/>
              </w:rPr>
              <w:t>Źródło emisji</w:t>
            </w:r>
          </w:p>
        </w:tc>
        <w:tc>
          <w:tcPr>
            <w:tcW w:w="851" w:type="dxa"/>
            <w:vMerge w:val="restart"/>
            <w:vAlign w:val="center"/>
          </w:tcPr>
          <w:p w14:paraId="7E49FB20" w14:textId="77777777" w:rsidR="00310CCB" w:rsidRPr="004667B9" w:rsidRDefault="00310CCB" w:rsidP="00896AC8">
            <w:pPr>
              <w:jc w:val="center"/>
              <w:rPr>
                <w:rFonts w:ascii="Arial" w:hAnsi="Arial" w:cs="Arial"/>
                <w:b/>
              </w:rPr>
            </w:pPr>
            <w:r w:rsidRPr="004667B9">
              <w:rPr>
                <w:rFonts w:ascii="Arial" w:hAnsi="Arial" w:cs="Arial"/>
                <w:b/>
              </w:rPr>
              <w:t>Emitor</w:t>
            </w:r>
          </w:p>
        </w:tc>
        <w:tc>
          <w:tcPr>
            <w:tcW w:w="1984" w:type="dxa"/>
            <w:vMerge w:val="restart"/>
            <w:vAlign w:val="center"/>
          </w:tcPr>
          <w:p w14:paraId="7733F9DA" w14:textId="77777777" w:rsidR="00310CCB" w:rsidRPr="00750154" w:rsidRDefault="00310CCB" w:rsidP="00896AC8">
            <w:pPr>
              <w:ind w:right="-108"/>
              <w:jc w:val="center"/>
              <w:rPr>
                <w:rFonts w:ascii="Arial" w:hAnsi="Arial" w:cs="Arial"/>
              </w:rPr>
            </w:pPr>
            <w:r w:rsidRPr="00750154">
              <w:rPr>
                <w:rFonts w:ascii="Arial" w:hAnsi="Arial" w:cs="Arial"/>
                <w:b/>
              </w:rPr>
              <w:t>Rodzaj</w:t>
            </w:r>
          </w:p>
          <w:p w14:paraId="20050A85" w14:textId="77777777" w:rsidR="00310CCB" w:rsidRPr="00750154" w:rsidRDefault="00310CCB" w:rsidP="00896AC8">
            <w:pPr>
              <w:jc w:val="center"/>
              <w:rPr>
                <w:rFonts w:ascii="Arial" w:hAnsi="Arial" w:cs="Arial"/>
              </w:rPr>
            </w:pPr>
            <w:r w:rsidRPr="00750154">
              <w:rPr>
                <w:rFonts w:ascii="Arial" w:hAnsi="Arial" w:cs="Arial"/>
                <w:b/>
              </w:rPr>
              <w:t>zanieczyszczenia</w:t>
            </w:r>
          </w:p>
        </w:tc>
        <w:tc>
          <w:tcPr>
            <w:tcW w:w="3119" w:type="dxa"/>
            <w:gridSpan w:val="3"/>
            <w:vAlign w:val="center"/>
          </w:tcPr>
          <w:p w14:paraId="7C716090" w14:textId="77777777" w:rsidR="00310CCB" w:rsidRPr="00750154" w:rsidRDefault="00310CCB" w:rsidP="00896AC8">
            <w:pPr>
              <w:ind w:left="-110"/>
              <w:jc w:val="center"/>
              <w:rPr>
                <w:rFonts w:ascii="Arial" w:hAnsi="Arial" w:cs="Arial"/>
                <w:b/>
              </w:rPr>
            </w:pPr>
            <w:r w:rsidRPr="00750154">
              <w:rPr>
                <w:rFonts w:ascii="Arial" w:hAnsi="Arial" w:cs="Arial"/>
                <w:b/>
              </w:rPr>
              <w:t>Dopuszczalna wielkość emisji</w:t>
            </w:r>
          </w:p>
        </w:tc>
      </w:tr>
      <w:tr w:rsidR="00310CCB" w:rsidRPr="00750154" w14:paraId="2DEE675A" w14:textId="77777777" w:rsidTr="00944B03">
        <w:trPr>
          <w:trHeight w:val="20"/>
          <w:tblHeader/>
        </w:trPr>
        <w:tc>
          <w:tcPr>
            <w:tcW w:w="567" w:type="dxa"/>
            <w:vMerge/>
            <w:vAlign w:val="center"/>
          </w:tcPr>
          <w:p w14:paraId="1EE37C6D" w14:textId="77777777" w:rsidR="00310CCB" w:rsidRPr="00944B03" w:rsidRDefault="00310CCB" w:rsidP="00944B03">
            <w:pPr>
              <w:rPr>
                <w:rFonts w:ascii="Arial" w:hAnsi="Arial" w:cs="Arial"/>
                <w:b/>
                <w:bCs/>
              </w:rPr>
            </w:pPr>
          </w:p>
        </w:tc>
        <w:tc>
          <w:tcPr>
            <w:tcW w:w="2976" w:type="dxa"/>
            <w:vMerge/>
            <w:vAlign w:val="center"/>
          </w:tcPr>
          <w:p w14:paraId="1829342C" w14:textId="77777777" w:rsidR="00310CCB" w:rsidRPr="00750154" w:rsidRDefault="00310CCB" w:rsidP="00896AC8">
            <w:pPr>
              <w:jc w:val="center"/>
              <w:rPr>
                <w:rFonts w:ascii="Arial" w:hAnsi="Arial" w:cs="Arial"/>
                <w:b/>
                <w:highlight w:val="yellow"/>
              </w:rPr>
            </w:pPr>
          </w:p>
        </w:tc>
        <w:tc>
          <w:tcPr>
            <w:tcW w:w="851" w:type="dxa"/>
            <w:vMerge/>
            <w:vAlign w:val="center"/>
          </w:tcPr>
          <w:p w14:paraId="7FC335E6" w14:textId="77777777" w:rsidR="00310CCB" w:rsidRPr="004667B9" w:rsidRDefault="00310CCB" w:rsidP="00896AC8">
            <w:pPr>
              <w:jc w:val="center"/>
              <w:rPr>
                <w:rFonts w:ascii="Arial" w:hAnsi="Arial" w:cs="Arial"/>
                <w:b/>
              </w:rPr>
            </w:pPr>
          </w:p>
        </w:tc>
        <w:tc>
          <w:tcPr>
            <w:tcW w:w="1984" w:type="dxa"/>
            <w:vMerge/>
            <w:vAlign w:val="center"/>
          </w:tcPr>
          <w:p w14:paraId="7EF7C86A" w14:textId="77777777" w:rsidR="00310CCB" w:rsidRPr="00750154" w:rsidRDefault="00310CCB" w:rsidP="00896AC8">
            <w:pPr>
              <w:jc w:val="center"/>
              <w:rPr>
                <w:rFonts w:ascii="Arial" w:hAnsi="Arial" w:cs="Arial"/>
                <w:b/>
              </w:rPr>
            </w:pPr>
          </w:p>
        </w:tc>
        <w:tc>
          <w:tcPr>
            <w:tcW w:w="993" w:type="dxa"/>
            <w:vAlign w:val="center"/>
          </w:tcPr>
          <w:p w14:paraId="02D08120" w14:textId="77777777" w:rsidR="00310CCB" w:rsidRPr="00750154" w:rsidRDefault="00310CCB" w:rsidP="00896AC8">
            <w:pPr>
              <w:jc w:val="center"/>
              <w:rPr>
                <w:rFonts w:ascii="Arial" w:hAnsi="Arial" w:cs="Arial"/>
                <w:b/>
              </w:rPr>
            </w:pPr>
            <w:r w:rsidRPr="00750154">
              <w:rPr>
                <w:rFonts w:ascii="Arial" w:hAnsi="Arial" w:cs="Arial"/>
                <w:b/>
              </w:rPr>
              <w:t>kg/h</w:t>
            </w:r>
          </w:p>
        </w:tc>
        <w:tc>
          <w:tcPr>
            <w:tcW w:w="1134" w:type="dxa"/>
            <w:vAlign w:val="center"/>
          </w:tcPr>
          <w:p w14:paraId="13F64A6C" w14:textId="77777777" w:rsidR="00310CCB" w:rsidRPr="00750154" w:rsidRDefault="00310CCB" w:rsidP="00896AC8">
            <w:pPr>
              <w:ind w:left="-107" w:right="-126"/>
              <w:jc w:val="center"/>
              <w:rPr>
                <w:rFonts w:ascii="Arial" w:hAnsi="Arial" w:cs="Arial"/>
                <w:b/>
              </w:rPr>
            </w:pPr>
            <w:r w:rsidRPr="00750154">
              <w:rPr>
                <w:rFonts w:ascii="Arial" w:hAnsi="Arial" w:cs="Arial"/>
                <w:b/>
              </w:rPr>
              <w:t>BAT-AEL*</w:t>
            </w:r>
          </w:p>
          <w:p w14:paraId="6A91C1A3" w14:textId="77777777" w:rsidR="00310CCB" w:rsidRPr="00750154" w:rsidRDefault="00310CCB" w:rsidP="00896AC8">
            <w:pPr>
              <w:ind w:left="-107" w:right="-126"/>
              <w:jc w:val="center"/>
              <w:rPr>
                <w:rFonts w:ascii="Arial" w:hAnsi="Arial" w:cs="Arial"/>
                <w:b/>
                <w:vertAlign w:val="superscript"/>
              </w:rPr>
            </w:pPr>
            <w:proofErr w:type="spellStart"/>
            <w:r w:rsidRPr="00750154">
              <w:rPr>
                <w:rFonts w:ascii="Arial" w:hAnsi="Arial" w:cs="Arial"/>
                <w:b/>
              </w:rPr>
              <w:t>mgC</w:t>
            </w:r>
            <w:proofErr w:type="spellEnd"/>
            <w:r w:rsidRPr="00750154">
              <w:rPr>
                <w:rFonts w:ascii="Arial" w:hAnsi="Arial" w:cs="Arial"/>
                <w:b/>
              </w:rPr>
              <w:t>/Nm</w:t>
            </w:r>
            <w:r w:rsidRPr="00750154">
              <w:rPr>
                <w:rFonts w:ascii="Arial" w:hAnsi="Arial" w:cs="Arial"/>
                <w:b/>
                <w:vertAlign w:val="superscript"/>
              </w:rPr>
              <w:t>3</w:t>
            </w:r>
          </w:p>
        </w:tc>
        <w:tc>
          <w:tcPr>
            <w:tcW w:w="992" w:type="dxa"/>
            <w:vAlign w:val="center"/>
          </w:tcPr>
          <w:p w14:paraId="74BE8817" w14:textId="77777777" w:rsidR="00310CCB" w:rsidRPr="00750154" w:rsidRDefault="00310CCB" w:rsidP="00896AC8">
            <w:pPr>
              <w:ind w:left="-107" w:right="-126"/>
              <w:jc w:val="center"/>
              <w:rPr>
                <w:rFonts w:ascii="Arial" w:hAnsi="Arial" w:cs="Arial"/>
                <w:b/>
              </w:rPr>
            </w:pPr>
            <w:r w:rsidRPr="00750154">
              <w:rPr>
                <w:rFonts w:ascii="Arial" w:hAnsi="Arial" w:cs="Arial"/>
                <w:b/>
              </w:rPr>
              <w:t>BAT-AEL*</w:t>
            </w:r>
          </w:p>
          <w:p w14:paraId="4C77E08D" w14:textId="77777777" w:rsidR="00310CCB" w:rsidRPr="00750154" w:rsidRDefault="00310CCB" w:rsidP="00896AC8">
            <w:pPr>
              <w:jc w:val="center"/>
              <w:rPr>
                <w:rFonts w:ascii="Arial" w:hAnsi="Arial" w:cs="Arial"/>
                <w:b/>
                <w:vertAlign w:val="superscript"/>
              </w:rPr>
            </w:pPr>
            <w:r w:rsidRPr="00750154">
              <w:rPr>
                <w:rFonts w:ascii="Arial" w:hAnsi="Arial" w:cs="Arial"/>
                <w:b/>
              </w:rPr>
              <w:t>mg/Nm</w:t>
            </w:r>
            <w:r w:rsidRPr="00750154">
              <w:rPr>
                <w:rFonts w:ascii="Arial" w:hAnsi="Arial" w:cs="Arial"/>
                <w:b/>
                <w:vertAlign w:val="superscript"/>
              </w:rPr>
              <w:t>3</w:t>
            </w:r>
          </w:p>
        </w:tc>
      </w:tr>
      <w:bookmarkEnd w:id="7"/>
      <w:tr w:rsidR="00310CCB" w:rsidRPr="00750154" w14:paraId="662B3A9A" w14:textId="77777777" w:rsidTr="00944B03">
        <w:trPr>
          <w:trHeight w:val="20"/>
        </w:trPr>
        <w:tc>
          <w:tcPr>
            <w:tcW w:w="567" w:type="dxa"/>
            <w:vMerge w:val="restart"/>
            <w:vAlign w:val="center"/>
          </w:tcPr>
          <w:p w14:paraId="2DFFB147" w14:textId="32EFAD8E" w:rsidR="00310CCB" w:rsidRPr="00944B03" w:rsidRDefault="00310CCB" w:rsidP="001D7C5C">
            <w:pPr>
              <w:pStyle w:val="Akapitzlist"/>
              <w:numPr>
                <w:ilvl w:val="0"/>
                <w:numId w:val="57"/>
              </w:numPr>
              <w:jc w:val="center"/>
              <w:rPr>
                <w:b/>
                <w:bCs/>
              </w:rPr>
            </w:pPr>
          </w:p>
        </w:tc>
        <w:tc>
          <w:tcPr>
            <w:tcW w:w="2976" w:type="dxa"/>
            <w:vAlign w:val="center"/>
          </w:tcPr>
          <w:p w14:paraId="4540B281" w14:textId="77777777" w:rsidR="00310CCB" w:rsidRPr="00750154" w:rsidRDefault="00310CCB" w:rsidP="00896AC8">
            <w:pPr>
              <w:ind w:right="-108"/>
              <w:rPr>
                <w:rFonts w:ascii="Arial" w:hAnsi="Arial" w:cs="Arial"/>
                <w:i/>
              </w:rPr>
            </w:pPr>
            <w:r w:rsidRPr="00750154">
              <w:rPr>
                <w:rFonts w:ascii="Arial" w:hAnsi="Arial" w:cs="Arial"/>
              </w:rPr>
              <w:t xml:space="preserve">Linia syntezy Chlorowodorku </w:t>
            </w:r>
            <w:proofErr w:type="spellStart"/>
            <w:r w:rsidRPr="00750154">
              <w:rPr>
                <w:rFonts w:ascii="Arial" w:hAnsi="Arial" w:cs="Arial"/>
              </w:rPr>
              <w:t>Tolperyzonu</w:t>
            </w:r>
            <w:proofErr w:type="spellEnd"/>
            <w:r w:rsidRPr="00750154">
              <w:rPr>
                <w:rFonts w:ascii="Arial" w:hAnsi="Arial" w:cs="Arial"/>
              </w:rPr>
              <w:t xml:space="preserve"> - suszenie:</w:t>
            </w:r>
          </w:p>
          <w:p w14:paraId="5E0CE42A" w14:textId="77777777" w:rsidR="00310CCB" w:rsidRPr="00750154" w:rsidRDefault="00310CCB" w:rsidP="001D7C5C">
            <w:pPr>
              <w:numPr>
                <w:ilvl w:val="0"/>
                <w:numId w:val="30"/>
              </w:numPr>
              <w:ind w:left="175" w:hanging="175"/>
              <w:rPr>
                <w:rFonts w:ascii="Arial" w:hAnsi="Arial" w:cs="Arial"/>
              </w:rPr>
            </w:pPr>
            <w:r w:rsidRPr="00750154">
              <w:rPr>
                <w:rFonts w:ascii="Arial" w:hAnsi="Arial" w:cs="Arial"/>
              </w:rPr>
              <w:t>etap III,</w:t>
            </w:r>
          </w:p>
          <w:p w14:paraId="2F9A0F47" w14:textId="77777777" w:rsidR="00310CCB" w:rsidRPr="00750154" w:rsidRDefault="00310CCB" w:rsidP="001D7C5C">
            <w:pPr>
              <w:numPr>
                <w:ilvl w:val="0"/>
                <w:numId w:val="30"/>
              </w:numPr>
              <w:ind w:left="175" w:hanging="175"/>
              <w:rPr>
                <w:rFonts w:ascii="Arial" w:hAnsi="Arial" w:cs="Arial"/>
              </w:rPr>
            </w:pPr>
            <w:r w:rsidRPr="00750154">
              <w:rPr>
                <w:rFonts w:ascii="Arial" w:hAnsi="Arial" w:cs="Arial"/>
              </w:rPr>
              <w:t>etap IV+ V</w:t>
            </w:r>
          </w:p>
          <w:p w14:paraId="4448DF79" w14:textId="77777777" w:rsidR="00310CCB" w:rsidRPr="00750154" w:rsidRDefault="00310CCB" w:rsidP="00896AC8">
            <w:pPr>
              <w:rPr>
                <w:rFonts w:ascii="Arial" w:hAnsi="Arial" w:cs="Arial"/>
              </w:rPr>
            </w:pPr>
            <w:r w:rsidRPr="00750154">
              <w:rPr>
                <w:rFonts w:ascii="Arial" w:hAnsi="Arial" w:cs="Arial"/>
              </w:rPr>
              <w:t xml:space="preserve">Linia syntezy </w:t>
            </w:r>
            <w:proofErr w:type="spellStart"/>
            <w:r w:rsidRPr="00750154">
              <w:rPr>
                <w:rFonts w:ascii="Arial" w:hAnsi="Arial" w:cs="Arial"/>
              </w:rPr>
              <w:t>Octanowinianu</w:t>
            </w:r>
            <w:proofErr w:type="spellEnd"/>
            <w:r w:rsidRPr="00750154">
              <w:rPr>
                <w:rFonts w:ascii="Arial" w:hAnsi="Arial" w:cs="Arial"/>
              </w:rPr>
              <w:t xml:space="preserve"> </w:t>
            </w:r>
            <w:proofErr w:type="spellStart"/>
            <w:r w:rsidRPr="00750154">
              <w:rPr>
                <w:rFonts w:ascii="Arial" w:hAnsi="Arial" w:cs="Arial"/>
              </w:rPr>
              <w:t>glinu</w:t>
            </w:r>
            <w:proofErr w:type="spellEnd"/>
            <w:r w:rsidRPr="00750154">
              <w:rPr>
                <w:rFonts w:ascii="Arial" w:hAnsi="Arial" w:cs="Arial"/>
              </w:rPr>
              <w:t xml:space="preserve"> – suszenie etap II</w:t>
            </w:r>
          </w:p>
          <w:p w14:paraId="3AB20624" w14:textId="77777777" w:rsidR="00310CCB" w:rsidRPr="00750154" w:rsidRDefault="00310CCB" w:rsidP="00896AC8">
            <w:pPr>
              <w:rPr>
                <w:rFonts w:ascii="Arial" w:hAnsi="Arial" w:cs="Arial"/>
              </w:rPr>
            </w:pPr>
            <w:r w:rsidRPr="00750154">
              <w:rPr>
                <w:rFonts w:ascii="Arial" w:hAnsi="Arial" w:cs="Arial"/>
                <w:i/>
              </w:rPr>
              <w:t xml:space="preserve">I rodzaj emisji </w:t>
            </w:r>
            <w:r w:rsidRPr="00750154">
              <w:rPr>
                <w:rFonts w:ascii="Arial" w:hAnsi="Arial" w:cs="Arial"/>
              </w:rPr>
              <w:t>(LZO +pył)</w:t>
            </w:r>
          </w:p>
          <w:p w14:paraId="5AA25D1B" w14:textId="77777777" w:rsidR="00310CCB" w:rsidRPr="00750154" w:rsidRDefault="00310CCB" w:rsidP="00896AC8">
            <w:pPr>
              <w:rPr>
                <w:rFonts w:ascii="Arial" w:hAnsi="Arial" w:cs="Arial"/>
              </w:rPr>
            </w:pPr>
            <w:r w:rsidRPr="00750154">
              <w:rPr>
                <w:rFonts w:ascii="Arial" w:hAnsi="Arial" w:cs="Arial"/>
              </w:rPr>
              <w:t>wyciąg miejscowy</w:t>
            </w:r>
          </w:p>
        </w:tc>
        <w:tc>
          <w:tcPr>
            <w:tcW w:w="851" w:type="dxa"/>
            <w:vMerge w:val="restart"/>
            <w:vAlign w:val="center"/>
          </w:tcPr>
          <w:p w14:paraId="21DAC055" w14:textId="77777777" w:rsidR="00310CCB" w:rsidRPr="004667B9" w:rsidRDefault="00310CCB" w:rsidP="00896AC8">
            <w:pPr>
              <w:jc w:val="center"/>
              <w:rPr>
                <w:rFonts w:ascii="Arial" w:hAnsi="Arial" w:cs="Arial"/>
                <w:b/>
              </w:rPr>
            </w:pPr>
            <w:r w:rsidRPr="004667B9">
              <w:rPr>
                <w:rFonts w:ascii="Arial" w:hAnsi="Arial" w:cs="Arial"/>
                <w:b/>
              </w:rPr>
              <w:t>E18</w:t>
            </w:r>
          </w:p>
        </w:tc>
        <w:tc>
          <w:tcPr>
            <w:tcW w:w="1984" w:type="dxa"/>
            <w:vAlign w:val="center"/>
          </w:tcPr>
          <w:p w14:paraId="60114974" w14:textId="77777777" w:rsidR="00310CCB" w:rsidRPr="00F05C46" w:rsidRDefault="00310CCB" w:rsidP="00896AC8">
            <w:pPr>
              <w:rPr>
                <w:rFonts w:ascii="Arial" w:hAnsi="Arial" w:cs="Arial"/>
              </w:rPr>
            </w:pPr>
            <w:r w:rsidRPr="00F05C46">
              <w:rPr>
                <w:rFonts w:ascii="Arial" w:hAnsi="Arial" w:cs="Arial"/>
              </w:rPr>
              <w:t>TVOC</w:t>
            </w:r>
            <w:r>
              <w:rPr>
                <w:rFonts w:ascii="Arial" w:hAnsi="Arial" w:cs="Arial"/>
              </w:rPr>
              <w:t>**</w:t>
            </w:r>
          </w:p>
        </w:tc>
        <w:tc>
          <w:tcPr>
            <w:tcW w:w="993" w:type="dxa"/>
            <w:vAlign w:val="center"/>
          </w:tcPr>
          <w:p w14:paraId="123BD969" w14:textId="77777777" w:rsidR="00310CCB" w:rsidRPr="00750154" w:rsidRDefault="00310CCB" w:rsidP="00896AC8">
            <w:pPr>
              <w:jc w:val="center"/>
              <w:rPr>
                <w:rFonts w:ascii="Arial" w:hAnsi="Arial" w:cs="Arial"/>
              </w:rPr>
            </w:pPr>
            <w:r w:rsidRPr="00750154">
              <w:rPr>
                <w:rFonts w:ascii="Arial" w:hAnsi="Arial" w:cs="Arial"/>
              </w:rPr>
              <w:t>-</w:t>
            </w:r>
          </w:p>
        </w:tc>
        <w:tc>
          <w:tcPr>
            <w:tcW w:w="1134" w:type="dxa"/>
            <w:vAlign w:val="center"/>
          </w:tcPr>
          <w:p w14:paraId="1D1044B3" w14:textId="77777777" w:rsidR="00310CCB" w:rsidRPr="00750154" w:rsidRDefault="00310CCB" w:rsidP="00896AC8">
            <w:pPr>
              <w:jc w:val="center"/>
              <w:rPr>
                <w:rFonts w:ascii="Arial" w:hAnsi="Arial" w:cs="Arial"/>
              </w:rPr>
            </w:pPr>
            <w:r w:rsidRPr="00750154">
              <w:rPr>
                <w:rFonts w:ascii="Arial" w:hAnsi="Arial" w:cs="Arial"/>
              </w:rPr>
              <w:t>20</w:t>
            </w:r>
          </w:p>
        </w:tc>
        <w:tc>
          <w:tcPr>
            <w:tcW w:w="992" w:type="dxa"/>
            <w:vAlign w:val="center"/>
          </w:tcPr>
          <w:p w14:paraId="1428394F" w14:textId="77777777" w:rsidR="00310CCB" w:rsidRPr="00750154" w:rsidRDefault="00310CCB" w:rsidP="00896AC8">
            <w:pPr>
              <w:jc w:val="center"/>
              <w:rPr>
                <w:rFonts w:ascii="Arial" w:hAnsi="Arial" w:cs="Arial"/>
              </w:rPr>
            </w:pPr>
            <w:r w:rsidRPr="00750154">
              <w:rPr>
                <w:rFonts w:ascii="Arial" w:hAnsi="Arial" w:cs="Arial"/>
              </w:rPr>
              <w:t>-</w:t>
            </w:r>
          </w:p>
        </w:tc>
      </w:tr>
      <w:tr w:rsidR="00310CCB" w:rsidRPr="00750154" w14:paraId="067EB27F" w14:textId="77777777" w:rsidTr="00944B03">
        <w:trPr>
          <w:trHeight w:val="479"/>
        </w:trPr>
        <w:tc>
          <w:tcPr>
            <w:tcW w:w="567" w:type="dxa"/>
            <w:vMerge/>
            <w:vAlign w:val="center"/>
          </w:tcPr>
          <w:p w14:paraId="23741AE9" w14:textId="77777777" w:rsidR="00310CCB" w:rsidRPr="00944B03" w:rsidRDefault="00310CCB" w:rsidP="00944B03">
            <w:pPr>
              <w:rPr>
                <w:rFonts w:ascii="Arial" w:hAnsi="Arial" w:cs="Arial"/>
                <w:b/>
                <w:bCs/>
              </w:rPr>
            </w:pPr>
          </w:p>
        </w:tc>
        <w:tc>
          <w:tcPr>
            <w:tcW w:w="2976" w:type="dxa"/>
            <w:vAlign w:val="center"/>
          </w:tcPr>
          <w:p w14:paraId="383924E0" w14:textId="77777777" w:rsidR="00310CCB" w:rsidRPr="00750154" w:rsidRDefault="00310CCB" w:rsidP="00896AC8">
            <w:pPr>
              <w:rPr>
                <w:rFonts w:ascii="Arial" w:hAnsi="Arial" w:cs="Arial"/>
                <w:i/>
              </w:rPr>
            </w:pPr>
            <w:r w:rsidRPr="00750154">
              <w:rPr>
                <w:rFonts w:ascii="Arial" w:hAnsi="Arial" w:cs="Arial"/>
              </w:rPr>
              <w:t xml:space="preserve">Linia syntezy </w:t>
            </w:r>
            <w:proofErr w:type="spellStart"/>
            <w:r w:rsidRPr="00750154">
              <w:rPr>
                <w:rFonts w:ascii="Arial" w:hAnsi="Arial" w:cs="Arial"/>
              </w:rPr>
              <w:t>Dipromalu</w:t>
            </w:r>
            <w:proofErr w:type="spellEnd"/>
            <w:r w:rsidRPr="00750154">
              <w:rPr>
                <w:rFonts w:ascii="Arial" w:hAnsi="Arial" w:cs="Arial"/>
              </w:rPr>
              <w:t xml:space="preserve"> – suszenie</w:t>
            </w:r>
          </w:p>
        </w:tc>
        <w:tc>
          <w:tcPr>
            <w:tcW w:w="851" w:type="dxa"/>
            <w:vMerge/>
            <w:vAlign w:val="center"/>
          </w:tcPr>
          <w:p w14:paraId="0348831D" w14:textId="77777777" w:rsidR="00310CCB" w:rsidRPr="004667B9" w:rsidRDefault="00310CCB" w:rsidP="00896AC8">
            <w:pPr>
              <w:jc w:val="center"/>
              <w:rPr>
                <w:rFonts w:ascii="Arial" w:hAnsi="Arial" w:cs="Arial"/>
                <w:b/>
              </w:rPr>
            </w:pPr>
          </w:p>
        </w:tc>
        <w:tc>
          <w:tcPr>
            <w:tcW w:w="1984" w:type="dxa"/>
            <w:vAlign w:val="center"/>
          </w:tcPr>
          <w:p w14:paraId="0FDAABEE" w14:textId="77777777" w:rsidR="00310CCB" w:rsidRPr="00A16107" w:rsidRDefault="00310CCB" w:rsidP="00896AC8">
            <w:pPr>
              <w:rPr>
                <w:rFonts w:ascii="Arial" w:hAnsi="Arial" w:cs="Arial"/>
              </w:rPr>
            </w:pPr>
            <w:r w:rsidRPr="00A16107">
              <w:rPr>
                <w:rFonts w:ascii="Arial" w:hAnsi="Arial" w:cs="Arial"/>
              </w:rPr>
              <w:t>Pył ogółem</w:t>
            </w:r>
          </w:p>
        </w:tc>
        <w:tc>
          <w:tcPr>
            <w:tcW w:w="993" w:type="dxa"/>
            <w:vAlign w:val="center"/>
          </w:tcPr>
          <w:p w14:paraId="53028C60" w14:textId="77777777" w:rsidR="00310CCB" w:rsidRPr="00A16107" w:rsidRDefault="00310CCB" w:rsidP="00896AC8">
            <w:pPr>
              <w:jc w:val="center"/>
              <w:rPr>
                <w:rFonts w:ascii="Arial" w:hAnsi="Arial" w:cs="Arial"/>
              </w:rPr>
            </w:pPr>
            <w:r w:rsidRPr="00A16107">
              <w:rPr>
                <w:rFonts w:ascii="Arial" w:hAnsi="Arial" w:cs="Arial"/>
              </w:rPr>
              <w:t>0,0024</w:t>
            </w:r>
          </w:p>
        </w:tc>
        <w:tc>
          <w:tcPr>
            <w:tcW w:w="1134" w:type="dxa"/>
            <w:vAlign w:val="center"/>
          </w:tcPr>
          <w:p w14:paraId="23D01139" w14:textId="77777777" w:rsidR="00310CCB" w:rsidRPr="00A16107" w:rsidRDefault="00310CCB" w:rsidP="00896AC8">
            <w:pPr>
              <w:jc w:val="center"/>
              <w:rPr>
                <w:rFonts w:ascii="Arial" w:hAnsi="Arial" w:cs="Arial"/>
              </w:rPr>
            </w:pPr>
            <w:r w:rsidRPr="00A16107">
              <w:rPr>
                <w:rFonts w:ascii="Arial" w:hAnsi="Arial" w:cs="Arial"/>
              </w:rPr>
              <w:t>-</w:t>
            </w:r>
          </w:p>
        </w:tc>
        <w:tc>
          <w:tcPr>
            <w:tcW w:w="992" w:type="dxa"/>
            <w:vAlign w:val="center"/>
          </w:tcPr>
          <w:p w14:paraId="00318317" w14:textId="77777777" w:rsidR="00310CCB" w:rsidRPr="00A16107" w:rsidRDefault="00310CCB" w:rsidP="00896AC8">
            <w:pPr>
              <w:jc w:val="center"/>
              <w:rPr>
                <w:rFonts w:ascii="Arial" w:hAnsi="Arial" w:cs="Arial"/>
              </w:rPr>
            </w:pPr>
            <w:r w:rsidRPr="00A16107">
              <w:rPr>
                <w:rFonts w:ascii="Arial" w:hAnsi="Arial" w:cs="Arial"/>
              </w:rPr>
              <w:t>-</w:t>
            </w:r>
          </w:p>
        </w:tc>
      </w:tr>
      <w:tr w:rsidR="00310CCB" w:rsidRPr="00750154" w14:paraId="1E5DEC29" w14:textId="77777777" w:rsidTr="00944B03">
        <w:trPr>
          <w:trHeight w:val="20"/>
        </w:trPr>
        <w:tc>
          <w:tcPr>
            <w:tcW w:w="567" w:type="dxa"/>
            <w:vMerge/>
            <w:vAlign w:val="center"/>
          </w:tcPr>
          <w:p w14:paraId="45925AE6" w14:textId="77777777" w:rsidR="00310CCB" w:rsidRPr="00944B03" w:rsidRDefault="00310CCB" w:rsidP="00944B03">
            <w:pPr>
              <w:rPr>
                <w:rFonts w:ascii="Arial" w:hAnsi="Arial" w:cs="Arial"/>
                <w:b/>
                <w:bCs/>
              </w:rPr>
            </w:pPr>
          </w:p>
        </w:tc>
        <w:tc>
          <w:tcPr>
            <w:tcW w:w="2976" w:type="dxa"/>
            <w:vMerge w:val="restart"/>
            <w:vAlign w:val="center"/>
          </w:tcPr>
          <w:p w14:paraId="1AB60A93" w14:textId="77777777" w:rsidR="00310CCB" w:rsidRPr="00750154" w:rsidRDefault="00310CCB" w:rsidP="00896AC8">
            <w:pPr>
              <w:rPr>
                <w:rFonts w:ascii="Arial" w:hAnsi="Arial" w:cs="Arial"/>
                <w:highlight w:val="yellow"/>
              </w:rPr>
            </w:pPr>
            <w:r w:rsidRPr="00750154">
              <w:rPr>
                <w:rFonts w:ascii="Arial" w:hAnsi="Arial" w:cs="Arial"/>
              </w:rPr>
              <w:t>Linia syntezy Sulfatiazolu - suszenie</w:t>
            </w:r>
          </w:p>
          <w:p w14:paraId="54C07501" w14:textId="77777777" w:rsidR="00310CCB" w:rsidRPr="00750154" w:rsidRDefault="00310CCB" w:rsidP="00896AC8">
            <w:pPr>
              <w:rPr>
                <w:rFonts w:ascii="Arial" w:hAnsi="Arial" w:cs="Arial"/>
                <w:highlight w:val="yellow"/>
              </w:rPr>
            </w:pPr>
            <w:r w:rsidRPr="00750154">
              <w:rPr>
                <w:rFonts w:ascii="Arial" w:hAnsi="Arial" w:cs="Arial"/>
                <w:i/>
              </w:rPr>
              <w:t xml:space="preserve">II rodzaj emisji </w:t>
            </w:r>
            <w:r w:rsidRPr="00750154">
              <w:rPr>
                <w:rFonts w:ascii="Arial" w:hAnsi="Arial" w:cs="Arial"/>
              </w:rPr>
              <w:t>(pył)</w:t>
            </w:r>
          </w:p>
        </w:tc>
        <w:tc>
          <w:tcPr>
            <w:tcW w:w="851" w:type="dxa"/>
            <w:vMerge/>
            <w:vAlign w:val="center"/>
          </w:tcPr>
          <w:p w14:paraId="76558BC4" w14:textId="77777777" w:rsidR="00310CCB" w:rsidRPr="004667B9" w:rsidRDefault="00310CCB" w:rsidP="00896AC8">
            <w:pPr>
              <w:jc w:val="center"/>
              <w:rPr>
                <w:rFonts w:ascii="Arial" w:hAnsi="Arial" w:cs="Arial"/>
                <w:b/>
              </w:rPr>
            </w:pPr>
          </w:p>
        </w:tc>
        <w:tc>
          <w:tcPr>
            <w:tcW w:w="1984" w:type="dxa"/>
            <w:vAlign w:val="center"/>
          </w:tcPr>
          <w:p w14:paraId="4ADFC754" w14:textId="77777777" w:rsidR="00310CCB" w:rsidRPr="00A16107" w:rsidRDefault="00310CCB" w:rsidP="00896AC8">
            <w:pPr>
              <w:spacing w:before="120" w:after="120"/>
              <w:rPr>
                <w:rFonts w:ascii="Arial" w:hAnsi="Arial" w:cs="Arial"/>
              </w:rPr>
            </w:pPr>
            <w:r w:rsidRPr="00A16107">
              <w:rPr>
                <w:rFonts w:ascii="Arial" w:hAnsi="Arial" w:cs="Arial"/>
              </w:rPr>
              <w:t>Pył zaw. PM10</w:t>
            </w:r>
          </w:p>
        </w:tc>
        <w:tc>
          <w:tcPr>
            <w:tcW w:w="993" w:type="dxa"/>
            <w:vAlign w:val="center"/>
          </w:tcPr>
          <w:p w14:paraId="05EEB55D" w14:textId="77777777" w:rsidR="00310CCB" w:rsidRPr="00A16107" w:rsidRDefault="00310CCB" w:rsidP="00896AC8">
            <w:pPr>
              <w:jc w:val="center"/>
              <w:rPr>
                <w:rFonts w:ascii="Arial" w:hAnsi="Arial" w:cs="Arial"/>
              </w:rPr>
            </w:pPr>
            <w:r w:rsidRPr="00A16107">
              <w:rPr>
                <w:rFonts w:ascii="Arial" w:hAnsi="Arial" w:cs="Arial"/>
              </w:rPr>
              <w:t>0,0024</w:t>
            </w:r>
          </w:p>
        </w:tc>
        <w:tc>
          <w:tcPr>
            <w:tcW w:w="1134" w:type="dxa"/>
            <w:vAlign w:val="center"/>
          </w:tcPr>
          <w:p w14:paraId="31B06E14" w14:textId="77777777" w:rsidR="00310CCB" w:rsidRPr="00A16107" w:rsidRDefault="00310CCB" w:rsidP="00896AC8">
            <w:pPr>
              <w:jc w:val="center"/>
              <w:rPr>
                <w:rFonts w:ascii="Arial" w:hAnsi="Arial" w:cs="Arial"/>
              </w:rPr>
            </w:pPr>
            <w:r w:rsidRPr="00A16107">
              <w:rPr>
                <w:rFonts w:ascii="Arial" w:hAnsi="Arial" w:cs="Arial"/>
              </w:rPr>
              <w:t>-</w:t>
            </w:r>
          </w:p>
        </w:tc>
        <w:tc>
          <w:tcPr>
            <w:tcW w:w="992" w:type="dxa"/>
            <w:vAlign w:val="center"/>
          </w:tcPr>
          <w:p w14:paraId="587BBF12" w14:textId="77777777" w:rsidR="00310CCB" w:rsidRPr="00A16107" w:rsidRDefault="00310CCB" w:rsidP="00896AC8">
            <w:pPr>
              <w:jc w:val="center"/>
              <w:rPr>
                <w:rFonts w:ascii="Arial" w:hAnsi="Arial" w:cs="Arial"/>
              </w:rPr>
            </w:pPr>
            <w:r w:rsidRPr="00A16107">
              <w:rPr>
                <w:rFonts w:ascii="Arial" w:hAnsi="Arial" w:cs="Arial"/>
              </w:rPr>
              <w:t>-</w:t>
            </w:r>
          </w:p>
        </w:tc>
      </w:tr>
      <w:tr w:rsidR="00310CCB" w:rsidRPr="00750154" w14:paraId="2FD7667E" w14:textId="77777777" w:rsidTr="00944B03">
        <w:trPr>
          <w:trHeight w:val="20"/>
        </w:trPr>
        <w:tc>
          <w:tcPr>
            <w:tcW w:w="567" w:type="dxa"/>
            <w:vMerge/>
            <w:vAlign w:val="center"/>
          </w:tcPr>
          <w:p w14:paraId="14399379" w14:textId="77777777" w:rsidR="00310CCB" w:rsidRPr="00944B03" w:rsidRDefault="00310CCB" w:rsidP="00944B03">
            <w:pPr>
              <w:rPr>
                <w:rFonts w:ascii="Arial" w:hAnsi="Arial" w:cs="Arial"/>
                <w:b/>
                <w:bCs/>
              </w:rPr>
            </w:pPr>
          </w:p>
        </w:tc>
        <w:tc>
          <w:tcPr>
            <w:tcW w:w="2976" w:type="dxa"/>
            <w:vMerge/>
            <w:vAlign w:val="center"/>
          </w:tcPr>
          <w:p w14:paraId="7FDB53BB" w14:textId="77777777" w:rsidR="00310CCB" w:rsidRPr="00750154" w:rsidRDefault="00310CCB" w:rsidP="00896AC8">
            <w:pPr>
              <w:rPr>
                <w:rFonts w:ascii="Arial" w:hAnsi="Arial" w:cs="Arial"/>
                <w:color w:val="FF0000"/>
                <w:highlight w:val="yellow"/>
              </w:rPr>
            </w:pPr>
          </w:p>
        </w:tc>
        <w:tc>
          <w:tcPr>
            <w:tcW w:w="851" w:type="dxa"/>
            <w:vMerge/>
            <w:vAlign w:val="center"/>
          </w:tcPr>
          <w:p w14:paraId="1C2837C7" w14:textId="77777777" w:rsidR="00310CCB" w:rsidRPr="004667B9" w:rsidRDefault="00310CCB" w:rsidP="00896AC8">
            <w:pPr>
              <w:jc w:val="center"/>
              <w:rPr>
                <w:rFonts w:ascii="Arial" w:hAnsi="Arial" w:cs="Arial"/>
                <w:b/>
                <w:color w:val="FF0000"/>
              </w:rPr>
            </w:pPr>
          </w:p>
        </w:tc>
        <w:tc>
          <w:tcPr>
            <w:tcW w:w="1984" w:type="dxa"/>
            <w:vAlign w:val="center"/>
          </w:tcPr>
          <w:p w14:paraId="4DF09719" w14:textId="77777777" w:rsidR="00310CCB" w:rsidRPr="00A16107" w:rsidRDefault="00310CCB" w:rsidP="00896AC8">
            <w:pPr>
              <w:spacing w:before="60" w:after="60"/>
              <w:rPr>
                <w:rFonts w:ascii="Arial" w:hAnsi="Arial" w:cs="Arial"/>
              </w:rPr>
            </w:pPr>
            <w:r w:rsidRPr="00A16107">
              <w:rPr>
                <w:rFonts w:ascii="Arial" w:hAnsi="Arial" w:cs="Arial"/>
              </w:rPr>
              <w:t>Pył zaw. PM2,5</w:t>
            </w:r>
          </w:p>
        </w:tc>
        <w:tc>
          <w:tcPr>
            <w:tcW w:w="993" w:type="dxa"/>
            <w:vAlign w:val="center"/>
          </w:tcPr>
          <w:p w14:paraId="21E170B4" w14:textId="77777777" w:rsidR="00310CCB" w:rsidRPr="00A16107" w:rsidRDefault="00310CCB" w:rsidP="00896AC8">
            <w:pPr>
              <w:jc w:val="center"/>
              <w:rPr>
                <w:rFonts w:ascii="Arial" w:hAnsi="Arial" w:cs="Arial"/>
              </w:rPr>
            </w:pPr>
            <w:r w:rsidRPr="00A16107">
              <w:rPr>
                <w:rFonts w:ascii="Arial" w:hAnsi="Arial" w:cs="Arial"/>
              </w:rPr>
              <w:t>0,0017</w:t>
            </w:r>
          </w:p>
        </w:tc>
        <w:tc>
          <w:tcPr>
            <w:tcW w:w="1134" w:type="dxa"/>
            <w:vAlign w:val="center"/>
          </w:tcPr>
          <w:p w14:paraId="60AD5BF7" w14:textId="77777777" w:rsidR="00310CCB" w:rsidRPr="00A16107" w:rsidRDefault="00310CCB" w:rsidP="00896AC8">
            <w:pPr>
              <w:jc w:val="center"/>
              <w:rPr>
                <w:rFonts w:ascii="Arial" w:hAnsi="Arial" w:cs="Arial"/>
              </w:rPr>
            </w:pPr>
            <w:r w:rsidRPr="00A16107">
              <w:rPr>
                <w:rFonts w:ascii="Arial" w:hAnsi="Arial" w:cs="Arial"/>
              </w:rPr>
              <w:t>-</w:t>
            </w:r>
          </w:p>
        </w:tc>
        <w:tc>
          <w:tcPr>
            <w:tcW w:w="992" w:type="dxa"/>
            <w:vAlign w:val="center"/>
          </w:tcPr>
          <w:p w14:paraId="75AE03DF" w14:textId="77777777" w:rsidR="00310CCB" w:rsidRPr="00A16107" w:rsidRDefault="00310CCB" w:rsidP="00896AC8">
            <w:pPr>
              <w:jc w:val="center"/>
              <w:rPr>
                <w:rFonts w:ascii="Arial" w:hAnsi="Arial" w:cs="Arial"/>
              </w:rPr>
            </w:pPr>
            <w:r w:rsidRPr="00A16107">
              <w:rPr>
                <w:rFonts w:ascii="Arial" w:hAnsi="Arial" w:cs="Arial"/>
              </w:rPr>
              <w:t>-</w:t>
            </w:r>
          </w:p>
        </w:tc>
      </w:tr>
      <w:tr w:rsidR="00310CCB" w:rsidRPr="00750154" w14:paraId="5D5C9CBD" w14:textId="77777777" w:rsidTr="00944B03">
        <w:trPr>
          <w:trHeight w:val="20"/>
        </w:trPr>
        <w:tc>
          <w:tcPr>
            <w:tcW w:w="567" w:type="dxa"/>
            <w:vAlign w:val="center"/>
          </w:tcPr>
          <w:p w14:paraId="7583B993" w14:textId="3D6D2FEF" w:rsidR="00310CCB" w:rsidRPr="00944B03" w:rsidRDefault="00310CCB" w:rsidP="001D7C5C">
            <w:pPr>
              <w:pStyle w:val="Akapitzlist"/>
              <w:numPr>
                <w:ilvl w:val="0"/>
                <w:numId w:val="57"/>
              </w:numPr>
              <w:rPr>
                <w:b/>
                <w:bCs/>
              </w:rPr>
            </w:pPr>
          </w:p>
        </w:tc>
        <w:tc>
          <w:tcPr>
            <w:tcW w:w="2976" w:type="dxa"/>
            <w:vAlign w:val="center"/>
          </w:tcPr>
          <w:p w14:paraId="59733962" w14:textId="77777777" w:rsidR="00310CCB" w:rsidRPr="00750154" w:rsidRDefault="00310CCB" w:rsidP="00896AC8">
            <w:pPr>
              <w:rPr>
                <w:rFonts w:ascii="Arial" w:hAnsi="Arial" w:cs="Arial"/>
                <w:highlight w:val="yellow"/>
              </w:rPr>
            </w:pPr>
            <w:r w:rsidRPr="00750154">
              <w:rPr>
                <w:rFonts w:ascii="Arial" w:hAnsi="Arial" w:cs="Arial"/>
              </w:rPr>
              <w:t xml:space="preserve">Linia syntezy salicylanu </w:t>
            </w:r>
            <w:r w:rsidRPr="00750154">
              <w:rPr>
                <w:rFonts w:ascii="Arial" w:hAnsi="Arial" w:cs="Arial"/>
              </w:rPr>
              <w:br/>
              <w:t xml:space="preserve">choliny (LZO) – wyciąg </w:t>
            </w:r>
            <w:r w:rsidRPr="00750154">
              <w:rPr>
                <w:rFonts w:ascii="Arial" w:hAnsi="Arial" w:cs="Arial"/>
              </w:rPr>
              <w:br/>
              <w:t>miejscowy</w:t>
            </w:r>
          </w:p>
        </w:tc>
        <w:tc>
          <w:tcPr>
            <w:tcW w:w="851" w:type="dxa"/>
            <w:vAlign w:val="center"/>
          </w:tcPr>
          <w:p w14:paraId="346D3D8B" w14:textId="77777777" w:rsidR="00310CCB" w:rsidRPr="004667B9" w:rsidRDefault="00310CCB" w:rsidP="00896AC8">
            <w:pPr>
              <w:jc w:val="center"/>
              <w:rPr>
                <w:rFonts w:ascii="Arial" w:hAnsi="Arial" w:cs="Arial"/>
                <w:b/>
              </w:rPr>
            </w:pPr>
            <w:r w:rsidRPr="004667B9">
              <w:rPr>
                <w:rFonts w:ascii="Arial" w:hAnsi="Arial" w:cs="Arial"/>
                <w:b/>
              </w:rPr>
              <w:t>E19</w:t>
            </w:r>
          </w:p>
        </w:tc>
        <w:tc>
          <w:tcPr>
            <w:tcW w:w="1984" w:type="dxa"/>
            <w:vAlign w:val="center"/>
          </w:tcPr>
          <w:p w14:paraId="5DDEC846" w14:textId="77777777" w:rsidR="00310CCB" w:rsidRPr="00A16107" w:rsidRDefault="00310CCB" w:rsidP="00896AC8">
            <w:pPr>
              <w:rPr>
                <w:rFonts w:ascii="Arial" w:hAnsi="Arial" w:cs="Arial"/>
              </w:rPr>
            </w:pPr>
            <w:r w:rsidRPr="00A16107">
              <w:rPr>
                <w:rFonts w:ascii="Arial" w:hAnsi="Arial" w:cs="Arial"/>
              </w:rPr>
              <w:t>TVOC**</w:t>
            </w:r>
          </w:p>
        </w:tc>
        <w:tc>
          <w:tcPr>
            <w:tcW w:w="993" w:type="dxa"/>
            <w:vAlign w:val="center"/>
          </w:tcPr>
          <w:p w14:paraId="46B609E9" w14:textId="77777777" w:rsidR="00310CCB" w:rsidRPr="00A16107" w:rsidRDefault="00310CCB" w:rsidP="00896AC8">
            <w:pPr>
              <w:jc w:val="center"/>
              <w:rPr>
                <w:rFonts w:ascii="Arial" w:hAnsi="Arial" w:cs="Arial"/>
              </w:rPr>
            </w:pPr>
            <w:r w:rsidRPr="00A16107">
              <w:rPr>
                <w:rFonts w:ascii="Arial" w:hAnsi="Arial" w:cs="Arial"/>
              </w:rPr>
              <w:t>-</w:t>
            </w:r>
          </w:p>
        </w:tc>
        <w:tc>
          <w:tcPr>
            <w:tcW w:w="1134" w:type="dxa"/>
            <w:vAlign w:val="center"/>
          </w:tcPr>
          <w:p w14:paraId="50A6F960" w14:textId="77777777" w:rsidR="00310CCB" w:rsidRPr="00A16107" w:rsidRDefault="00310CCB" w:rsidP="00896AC8">
            <w:pPr>
              <w:jc w:val="center"/>
              <w:rPr>
                <w:rFonts w:ascii="Arial" w:hAnsi="Arial" w:cs="Arial"/>
              </w:rPr>
            </w:pPr>
            <w:r w:rsidRPr="00A16107">
              <w:rPr>
                <w:rFonts w:ascii="Arial" w:hAnsi="Arial" w:cs="Arial"/>
              </w:rPr>
              <w:t>20</w:t>
            </w:r>
          </w:p>
        </w:tc>
        <w:tc>
          <w:tcPr>
            <w:tcW w:w="992" w:type="dxa"/>
            <w:vAlign w:val="center"/>
          </w:tcPr>
          <w:p w14:paraId="30B9A786" w14:textId="77777777" w:rsidR="00310CCB" w:rsidRPr="00A16107" w:rsidRDefault="00310CCB" w:rsidP="00896AC8">
            <w:pPr>
              <w:jc w:val="center"/>
              <w:rPr>
                <w:rFonts w:ascii="Arial" w:hAnsi="Arial" w:cs="Arial"/>
              </w:rPr>
            </w:pPr>
            <w:r w:rsidRPr="00A16107">
              <w:rPr>
                <w:rFonts w:ascii="Arial" w:hAnsi="Arial" w:cs="Arial"/>
              </w:rPr>
              <w:t>-</w:t>
            </w:r>
          </w:p>
        </w:tc>
      </w:tr>
      <w:tr w:rsidR="00B71D24" w:rsidRPr="00750154" w14:paraId="47210FE4" w14:textId="77777777" w:rsidTr="00944B03">
        <w:trPr>
          <w:trHeight w:val="20"/>
        </w:trPr>
        <w:tc>
          <w:tcPr>
            <w:tcW w:w="567" w:type="dxa"/>
            <w:vMerge w:val="restart"/>
            <w:vAlign w:val="center"/>
          </w:tcPr>
          <w:p w14:paraId="44F5EF6D" w14:textId="44FE6934" w:rsidR="00B71D24" w:rsidRPr="00944B03" w:rsidRDefault="00B71D24" w:rsidP="001D7C5C">
            <w:pPr>
              <w:pStyle w:val="Akapitzlist"/>
              <w:numPr>
                <w:ilvl w:val="0"/>
                <w:numId w:val="57"/>
              </w:numPr>
              <w:rPr>
                <w:b/>
                <w:bCs/>
              </w:rPr>
            </w:pPr>
            <w:r w:rsidRPr="00944B03">
              <w:rPr>
                <w:b/>
                <w:bCs/>
              </w:rPr>
              <w:t>3.</w:t>
            </w:r>
          </w:p>
        </w:tc>
        <w:tc>
          <w:tcPr>
            <w:tcW w:w="2976" w:type="dxa"/>
            <w:vAlign w:val="center"/>
          </w:tcPr>
          <w:p w14:paraId="29EF109A" w14:textId="77777777" w:rsidR="00B71D24" w:rsidRPr="00750154" w:rsidRDefault="00B71D24" w:rsidP="00896AC8">
            <w:pPr>
              <w:rPr>
                <w:rFonts w:ascii="Arial" w:hAnsi="Arial" w:cs="Arial"/>
              </w:rPr>
            </w:pPr>
            <w:r w:rsidRPr="00750154">
              <w:rPr>
                <w:rFonts w:ascii="Arial" w:hAnsi="Arial" w:cs="Arial"/>
              </w:rPr>
              <w:t>Linia syntez :</w:t>
            </w:r>
          </w:p>
          <w:p w14:paraId="535C9BEA" w14:textId="77777777" w:rsidR="00B71D24" w:rsidRPr="00750154" w:rsidRDefault="00B71D24" w:rsidP="001D7C5C">
            <w:pPr>
              <w:numPr>
                <w:ilvl w:val="0"/>
                <w:numId w:val="31"/>
              </w:numPr>
              <w:ind w:left="175" w:hanging="175"/>
              <w:rPr>
                <w:rFonts w:ascii="Arial" w:hAnsi="Arial" w:cs="Arial"/>
              </w:rPr>
            </w:pPr>
            <w:r w:rsidRPr="00750154">
              <w:rPr>
                <w:rFonts w:ascii="Arial" w:hAnsi="Arial" w:cs="Arial"/>
              </w:rPr>
              <w:t>Chlorowodorku</w:t>
            </w:r>
            <w:r w:rsidRPr="00750154">
              <w:rPr>
                <w:rFonts w:ascii="Arial" w:hAnsi="Arial" w:cs="Arial"/>
              </w:rPr>
              <w:br/>
            </w:r>
            <w:proofErr w:type="spellStart"/>
            <w:r w:rsidRPr="00750154">
              <w:rPr>
                <w:rFonts w:ascii="Arial" w:hAnsi="Arial" w:cs="Arial"/>
              </w:rPr>
              <w:t>Tolperyzonu</w:t>
            </w:r>
            <w:proofErr w:type="spellEnd"/>
            <w:r w:rsidRPr="00750154">
              <w:rPr>
                <w:rFonts w:ascii="Arial" w:hAnsi="Arial" w:cs="Arial"/>
              </w:rPr>
              <w:t>: etap III</w:t>
            </w:r>
          </w:p>
          <w:p w14:paraId="22D65426" w14:textId="77777777" w:rsidR="00B71D24" w:rsidRPr="00750154" w:rsidRDefault="00B71D24" w:rsidP="001D7C5C">
            <w:pPr>
              <w:numPr>
                <w:ilvl w:val="0"/>
                <w:numId w:val="31"/>
              </w:numPr>
              <w:ind w:left="175" w:hanging="175"/>
              <w:rPr>
                <w:rFonts w:ascii="Arial" w:hAnsi="Arial" w:cs="Arial"/>
              </w:rPr>
            </w:pPr>
            <w:proofErr w:type="spellStart"/>
            <w:r w:rsidRPr="00750154">
              <w:rPr>
                <w:rFonts w:ascii="Arial" w:hAnsi="Arial" w:cs="Arial"/>
              </w:rPr>
              <w:t>Dipromalu</w:t>
            </w:r>
            <w:proofErr w:type="spellEnd"/>
          </w:p>
          <w:p w14:paraId="1366FE1D" w14:textId="77777777" w:rsidR="00B71D24" w:rsidRPr="00750154" w:rsidRDefault="00B71D24" w:rsidP="001D7C5C">
            <w:pPr>
              <w:numPr>
                <w:ilvl w:val="0"/>
                <w:numId w:val="31"/>
              </w:numPr>
              <w:ind w:left="175" w:hanging="175"/>
              <w:rPr>
                <w:rFonts w:ascii="Arial" w:hAnsi="Arial" w:cs="Arial"/>
              </w:rPr>
            </w:pPr>
            <w:proofErr w:type="spellStart"/>
            <w:r w:rsidRPr="00750154">
              <w:rPr>
                <w:rFonts w:ascii="Arial" w:hAnsi="Arial" w:cs="Arial"/>
              </w:rPr>
              <w:t>Octanowinianu</w:t>
            </w:r>
            <w:proofErr w:type="spellEnd"/>
            <w:r w:rsidRPr="00750154">
              <w:rPr>
                <w:rFonts w:ascii="Arial" w:hAnsi="Arial" w:cs="Arial"/>
              </w:rPr>
              <w:t xml:space="preserve"> </w:t>
            </w:r>
            <w:proofErr w:type="spellStart"/>
            <w:r w:rsidRPr="00750154">
              <w:rPr>
                <w:rFonts w:ascii="Arial" w:hAnsi="Arial" w:cs="Arial"/>
              </w:rPr>
              <w:t>glinu</w:t>
            </w:r>
            <w:proofErr w:type="spellEnd"/>
            <w:r w:rsidRPr="00750154">
              <w:rPr>
                <w:rFonts w:ascii="Arial" w:hAnsi="Arial" w:cs="Arial"/>
              </w:rPr>
              <w:t xml:space="preserve"> – </w:t>
            </w:r>
            <w:r w:rsidRPr="00750154">
              <w:rPr>
                <w:rFonts w:ascii="Arial" w:hAnsi="Arial" w:cs="Arial"/>
              </w:rPr>
              <w:br/>
              <w:t>etap II</w:t>
            </w:r>
          </w:p>
          <w:p w14:paraId="712F5CDF" w14:textId="77777777" w:rsidR="00B71D24" w:rsidRPr="00750154" w:rsidRDefault="00B71D24" w:rsidP="00896AC8">
            <w:pPr>
              <w:rPr>
                <w:rFonts w:ascii="Arial" w:hAnsi="Arial" w:cs="Arial"/>
                <w:i/>
              </w:rPr>
            </w:pPr>
            <w:r w:rsidRPr="00750154">
              <w:rPr>
                <w:rFonts w:ascii="Arial" w:hAnsi="Arial" w:cs="Arial"/>
                <w:i/>
              </w:rPr>
              <w:t>I rodzaj emisji (LZO)</w:t>
            </w:r>
          </w:p>
          <w:p w14:paraId="410ADC02" w14:textId="77777777" w:rsidR="00B71D24" w:rsidRPr="00750154" w:rsidRDefault="00B71D24" w:rsidP="00896AC8">
            <w:pPr>
              <w:rPr>
                <w:rFonts w:ascii="Arial" w:hAnsi="Arial" w:cs="Arial"/>
              </w:rPr>
            </w:pPr>
            <w:r w:rsidRPr="00750154">
              <w:rPr>
                <w:rFonts w:ascii="Arial" w:hAnsi="Arial" w:cs="Arial"/>
              </w:rPr>
              <w:t>wyciągi miejscowe</w:t>
            </w:r>
          </w:p>
          <w:p w14:paraId="58A72273" w14:textId="77777777" w:rsidR="00B71D24" w:rsidRPr="00750154" w:rsidRDefault="00B71D24" w:rsidP="00896AC8">
            <w:pPr>
              <w:rPr>
                <w:rFonts w:ascii="Arial" w:hAnsi="Arial" w:cs="Arial"/>
              </w:rPr>
            </w:pPr>
            <w:r w:rsidRPr="00750154">
              <w:rPr>
                <w:rFonts w:ascii="Arial" w:hAnsi="Arial" w:cs="Arial"/>
              </w:rPr>
              <w:t>Linia syntezy Sulfatiazolu</w:t>
            </w:r>
          </w:p>
          <w:p w14:paraId="1EE17AEF" w14:textId="77777777" w:rsidR="00B71D24" w:rsidRPr="00750154" w:rsidRDefault="00B71D24" w:rsidP="00896AC8">
            <w:pPr>
              <w:rPr>
                <w:rFonts w:ascii="Arial" w:hAnsi="Arial" w:cs="Arial"/>
              </w:rPr>
            </w:pPr>
            <w:r w:rsidRPr="00750154">
              <w:rPr>
                <w:rFonts w:ascii="Arial" w:hAnsi="Arial" w:cs="Arial"/>
              </w:rPr>
              <w:t>(brak emisji)</w:t>
            </w:r>
          </w:p>
        </w:tc>
        <w:tc>
          <w:tcPr>
            <w:tcW w:w="851" w:type="dxa"/>
            <w:vMerge w:val="restart"/>
            <w:vAlign w:val="center"/>
          </w:tcPr>
          <w:p w14:paraId="4B35DE8B" w14:textId="4976D037" w:rsidR="00B71D24" w:rsidRPr="004667B9" w:rsidRDefault="00B71D24" w:rsidP="00B71D24">
            <w:pPr>
              <w:jc w:val="center"/>
              <w:rPr>
                <w:rFonts w:ascii="Arial" w:hAnsi="Arial" w:cs="Arial"/>
                <w:b/>
              </w:rPr>
            </w:pPr>
            <w:r w:rsidRPr="004667B9">
              <w:rPr>
                <w:rFonts w:ascii="Arial" w:hAnsi="Arial" w:cs="Arial"/>
                <w:b/>
              </w:rPr>
              <w:t>E20</w:t>
            </w:r>
          </w:p>
        </w:tc>
        <w:tc>
          <w:tcPr>
            <w:tcW w:w="1984" w:type="dxa"/>
            <w:vAlign w:val="center"/>
          </w:tcPr>
          <w:p w14:paraId="6CA74B6B" w14:textId="77777777" w:rsidR="00B71D24" w:rsidRPr="00A16107" w:rsidRDefault="00B71D24" w:rsidP="00896AC8">
            <w:pPr>
              <w:rPr>
                <w:rFonts w:ascii="Arial" w:hAnsi="Arial" w:cs="Arial"/>
              </w:rPr>
            </w:pPr>
            <w:r w:rsidRPr="00A16107">
              <w:rPr>
                <w:rFonts w:ascii="Arial" w:hAnsi="Arial" w:cs="Arial"/>
              </w:rPr>
              <w:t>TVOC**</w:t>
            </w:r>
          </w:p>
        </w:tc>
        <w:tc>
          <w:tcPr>
            <w:tcW w:w="993" w:type="dxa"/>
            <w:vAlign w:val="center"/>
          </w:tcPr>
          <w:p w14:paraId="6905284D" w14:textId="77777777" w:rsidR="00B71D24" w:rsidRPr="00A16107" w:rsidRDefault="00B71D24" w:rsidP="00896AC8">
            <w:pPr>
              <w:jc w:val="center"/>
              <w:rPr>
                <w:rFonts w:ascii="Arial" w:hAnsi="Arial" w:cs="Arial"/>
              </w:rPr>
            </w:pPr>
            <w:r w:rsidRPr="00A16107">
              <w:rPr>
                <w:rFonts w:ascii="Arial" w:hAnsi="Arial" w:cs="Arial"/>
              </w:rPr>
              <w:t>-</w:t>
            </w:r>
          </w:p>
        </w:tc>
        <w:tc>
          <w:tcPr>
            <w:tcW w:w="1134" w:type="dxa"/>
            <w:vAlign w:val="center"/>
          </w:tcPr>
          <w:p w14:paraId="05E8097D" w14:textId="77777777" w:rsidR="00B71D24" w:rsidRPr="00A16107" w:rsidRDefault="00B71D24" w:rsidP="00896AC8">
            <w:pPr>
              <w:jc w:val="center"/>
              <w:rPr>
                <w:rFonts w:ascii="Arial" w:hAnsi="Arial" w:cs="Arial"/>
              </w:rPr>
            </w:pPr>
            <w:r w:rsidRPr="00A16107">
              <w:rPr>
                <w:rFonts w:ascii="Arial" w:hAnsi="Arial" w:cs="Arial"/>
              </w:rPr>
              <w:t>20</w:t>
            </w:r>
          </w:p>
        </w:tc>
        <w:tc>
          <w:tcPr>
            <w:tcW w:w="992" w:type="dxa"/>
            <w:vAlign w:val="center"/>
          </w:tcPr>
          <w:p w14:paraId="31C0A906" w14:textId="77777777" w:rsidR="00B71D24" w:rsidRPr="00A16107" w:rsidRDefault="00B71D24" w:rsidP="00896AC8">
            <w:pPr>
              <w:jc w:val="center"/>
              <w:rPr>
                <w:rFonts w:ascii="Arial" w:hAnsi="Arial" w:cs="Arial"/>
              </w:rPr>
            </w:pPr>
            <w:r w:rsidRPr="00A16107">
              <w:rPr>
                <w:rFonts w:ascii="Arial" w:hAnsi="Arial" w:cs="Arial"/>
              </w:rPr>
              <w:t>-</w:t>
            </w:r>
          </w:p>
        </w:tc>
      </w:tr>
      <w:tr w:rsidR="00B71D24" w:rsidRPr="00750154" w14:paraId="05E435E7" w14:textId="77777777" w:rsidTr="00944B03">
        <w:trPr>
          <w:trHeight w:val="20"/>
        </w:trPr>
        <w:tc>
          <w:tcPr>
            <w:tcW w:w="567" w:type="dxa"/>
            <w:vMerge/>
          </w:tcPr>
          <w:p w14:paraId="3F8E8FA8" w14:textId="2F485772" w:rsidR="00B71D24" w:rsidRPr="00944B03" w:rsidRDefault="00B71D24" w:rsidP="00944B03">
            <w:pPr>
              <w:rPr>
                <w:rFonts w:ascii="Arial" w:hAnsi="Arial" w:cs="Arial"/>
                <w:b/>
                <w:bCs/>
              </w:rPr>
            </w:pPr>
          </w:p>
        </w:tc>
        <w:tc>
          <w:tcPr>
            <w:tcW w:w="2976" w:type="dxa"/>
            <w:vMerge w:val="restart"/>
          </w:tcPr>
          <w:p w14:paraId="1EDD00EB" w14:textId="77777777" w:rsidR="00B71D24" w:rsidRPr="00750154" w:rsidRDefault="00B71D24" w:rsidP="00B71D24">
            <w:pPr>
              <w:rPr>
                <w:rFonts w:ascii="Arial" w:hAnsi="Arial" w:cs="Arial"/>
              </w:rPr>
            </w:pPr>
            <w:r w:rsidRPr="00750154">
              <w:rPr>
                <w:rFonts w:ascii="Arial" w:hAnsi="Arial" w:cs="Arial"/>
              </w:rPr>
              <w:t>Linia syntezy</w:t>
            </w:r>
          </w:p>
          <w:p w14:paraId="1F78EDFF" w14:textId="77777777" w:rsidR="00B71D24" w:rsidRPr="00750154" w:rsidRDefault="00B71D24" w:rsidP="00B71D24">
            <w:pPr>
              <w:rPr>
                <w:rFonts w:ascii="Arial" w:hAnsi="Arial" w:cs="Arial"/>
              </w:rPr>
            </w:pPr>
            <w:r w:rsidRPr="00750154">
              <w:rPr>
                <w:rFonts w:ascii="Arial" w:hAnsi="Arial" w:cs="Arial"/>
              </w:rPr>
              <w:t xml:space="preserve">Chlorowodorku </w:t>
            </w:r>
            <w:proofErr w:type="spellStart"/>
            <w:r w:rsidRPr="00750154">
              <w:rPr>
                <w:rFonts w:ascii="Arial" w:hAnsi="Arial" w:cs="Arial"/>
              </w:rPr>
              <w:t>Tolperyzonu</w:t>
            </w:r>
            <w:proofErr w:type="spellEnd"/>
            <w:r w:rsidRPr="00750154">
              <w:rPr>
                <w:rFonts w:ascii="Arial" w:hAnsi="Arial" w:cs="Arial"/>
              </w:rPr>
              <w:t>:</w:t>
            </w:r>
          </w:p>
          <w:p w14:paraId="7D4F1312" w14:textId="77777777" w:rsidR="00B71D24" w:rsidRPr="00750154" w:rsidRDefault="00B71D24" w:rsidP="00B71D24">
            <w:pPr>
              <w:rPr>
                <w:rFonts w:ascii="Arial" w:hAnsi="Arial" w:cs="Arial"/>
              </w:rPr>
            </w:pPr>
            <w:r w:rsidRPr="00750154">
              <w:rPr>
                <w:rFonts w:ascii="Arial" w:hAnsi="Arial" w:cs="Arial"/>
              </w:rPr>
              <w:t>etap IV+V</w:t>
            </w:r>
          </w:p>
          <w:p w14:paraId="5B29E8C9" w14:textId="5D9B85A9" w:rsidR="00B71D24" w:rsidRPr="00750154" w:rsidRDefault="00B71D24" w:rsidP="00B71D24">
            <w:pPr>
              <w:rPr>
                <w:rFonts w:ascii="Arial" w:hAnsi="Arial" w:cs="Arial"/>
              </w:rPr>
            </w:pPr>
            <w:r w:rsidRPr="00750154">
              <w:rPr>
                <w:rFonts w:ascii="Arial" w:hAnsi="Arial" w:cs="Arial"/>
                <w:i/>
              </w:rPr>
              <w:t>II rodzaj emisji</w:t>
            </w:r>
            <w:r w:rsidRPr="00750154">
              <w:rPr>
                <w:rFonts w:ascii="Arial" w:hAnsi="Arial" w:cs="Arial"/>
              </w:rPr>
              <w:t>:</w:t>
            </w:r>
            <w:r w:rsidRPr="00750154">
              <w:rPr>
                <w:rFonts w:ascii="Arial" w:hAnsi="Arial" w:cs="Arial"/>
              </w:rPr>
              <w:br/>
              <w:t xml:space="preserve"> (LZO+LZO (R40))</w:t>
            </w:r>
          </w:p>
        </w:tc>
        <w:tc>
          <w:tcPr>
            <w:tcW w:w="851" w:type="dxa"/>
            <w:vMerge/>
          </w:tcPr>
          <w:p w14:paraId="71D44F2B" w14:textId="1CAAAA1F" w:rsidR="00B71D24" w:rsidRPr="004667B9" w:rsidRDefault="00B71D24" w:rsidP="00B71D24">
            <w:pPr>
              <w:jc w:val="center"/>
              <w:rPr>
                <w:rFonts w:ascii="Arial" w:hAnsi="Arial" w:cs="Arial"/>
                <w:b/>
              </w:rPr>
            </w:pPr>
          </w:p>
        </w:tc>
        <w:tc>
          <w:tcPr>
            <w:tcW w:w="1984" w:type="dxa"/>
            <w:vAlign w:val="center"/>
          </w:tcPr>
          <w:p w14:paraId="78EE10E4" w14:textId="44079E59" w:rsidR="00B71D24" w:rsidRPr="00F05C46" w:rsidRDefault="00B71D24" w:rsidP="00B71D24">
            <w:pPr>
              <w:rPr>
                <w:rFonts w:ascii="Arial" w:hAnsi="Arial" w:cs="Arial"/>
              </w:rPr>
            </w:pPr>
            <w:r w:rsidRPr="000A695E">
              <w:rPr>
                <w:rFonts w:ascii="Arial" w:hAnsi="Arial" w:cs="Arial"/>
              </w:rPr>
              <w:t>TVOC</w:t>
            </w:r>
            <w:r>
              <w:rPr>
                <w:rFonts w:ascii="Arial" w:hAnsi="Arial" w:cs="Arial"/>
              </w:rPr>
              <w:t>**</w:t>
            </w:r>
          </w:p>
        </w:tc>
        <w:tc>
          <w:tcPr>
            <w:tcW w:w="993" w:type="dxa"/>
            <w:vAlign w:val="center"/>
          </w:tcPr>
          <w:p w14:paraId="600AE6CC" w14:textId="7352854F" w:rsidR="00B71D24" w:rsidRPr="00750154" w:rsidRDefault="00B71D24" w:rsidP="00B71D24">
            <w:pPr>
              <w:jc w:val="center"/>
              <w:rPr>
                <w:rFonts w:ascii="Arial" w:hAnsi="Arial" w:cs="Arial"/>
              </w:rPr>
            </w:pPr>
            <w:r>
              <w:rPr>
                <w:rFonts w:ascii="Arial" w:hAnsi="Arial" w:cs="Arial"/>
              </w:rPr>
              <w:t>-</w:t>
            </w:r>
          </w:p>
        </w:tc>
        <w:tc>
          <w:tcPr>
            <w:tcW w:w="1134" w:type="dxa"/>
            <w:vAlign w:val="center"/>
          </w:tcPr>
          <w:p w14:paraId="1D451693" w14:textId="3FD124C1" w:rsidR="00B71D24" w:rsidRPr="00750154" w:rsidRDefault="00B71D24" w:rsidP="00B71D24">
            <w:pPr>
              <w:jc w:val="center"/>
              <w:rPr>
                <w:rFonts w:ascii="Arial" w:hAnsi="Arial" w:cs="Arial"/>
              </w:rPr>
            </w:pPr>
            <w:r>
              <w:rPr>
                <w:rFonts w:ascii="Arial" w:hAnsi="Arial" w:cs="Arial"/>
              </w:rPr>
              <w:t>20</w:t>
            </w:r>
          </w:p>
        </w:tc>
        <w:tc>
          <w:tcPr>
            <w:tcW w:w="992" w:type="dxa"/>
            <w:vAlign w:val="center"/>
          </w:tcPr>
          <w:p w14:paraId="7E7FBF8B" w14:textId="557BE018" w:rsidR="00B71D24" w:rsidRPr="00750154" w:rsidRDefault="00B71D24" w:rsidP="00B71D24">
            <w:pPr>
              <w:jc w:val="center"/>
              <w:rPr>
                <w:rFonts w:ascii="Arial" w:hAnsi="Arial" w:cs="Arial"/>
              </w:rPr>
            </w:pPr>
            <w:r>
              <w:rPr>
                <w:rFonts w:ascii="Arial" w:hAnsi="Arial" w:cs="Arial"/>
              </w:rPr>
              <w:t>-</w:t>
            </w:r>
          </w:p>
        </w:tc>
      </w:tr>
      <w:tr w:rsidR="00B71D24" w:rsidRPr="00750154" w14:paraId="756FBF8F" w14:textId="77777777" w:rsidTr="00944B03">
        <w:trPr>
          <w:trHeight w:val="66"/>
        </w:trPr>
        <w:tc>
          <w:tcPr>
            <w:tcW w:w="567" w:type="dxa"/>
            <w:vMerge/>
          </w:tcPr>
          <w:p w14:paraId="3E2BB597" w14:textId="77777777" w:rsidR="00B71D24" w:rsidRPr="00944B03" w:rsidRDefault="00B71D24" w:rsidP="00944B03">
            <w:pPr>
              <w:rPr>
                <w:rFonts w:ascii="Arial" w:hAnsi="Arial" w:cs="Arial"/>
                <w:b/>
                <w:bCs/>
              </w:rPr>
            </w:pPr>
          </w:p>
        </w:tc>
        <w:tc>
          <w:tcPr>
            <w:tcW w:w="2976" w:type="dxa"/>
            <w:vMerge/>
          </w:tcPr>
          <w:p w14:paraId="2DE23D1F" w14:textId="77777777" w:rsidR="00B71D24" w:rsidRPr="00750154" w:rsidRDefault="00B71D24" w:rsidP="00B71D24">
            <w:pPr>
              <w:rPr>
                <w:rFonts w:ascii="Arial" w:hAnsi="Arial" w:cs="Arial"/>
              </w:rPr>
            </w:pPr>
          </w:p>
        </w:tc>
        <w:tc>
          <w:tcPr>
            <w:tcW w:w="851" w:type="dxa"/>
            <w:vMerge/>
          </w:tcPr>
          <w:p w14:paraId="5B4F8AE1" w14:textId="77777777" w:rsidR="00B71D24" w:rsidRPr="004667B9" w:rsidRDefault="00B71D24" w:rsidP="00B71D24">
            <w:pPr>
              <w:jc w:val="center"/>
              <w:rPr>
                <w:rFonts w:ascii="Arial" w:hAnsi="Arial" w:cs="Arial"/>
                <w:b/>
              </w:rPr>
            </w:pPr>
          </w:p>
        </w:tc>
        <w:tc>
          <w:tcPr>
            <w:tcW w:w="1984" w:type="dxa"/>
            <w:vAlign w:val="center"/>
          </w:tcPr>
          <w:p w14:paraId="158FB18F" w14:textId="0C50ECB6" w:rsidR="00B71D24" w:rsidRPr="00F05C46" w:rsidRDefault="00B71D24" w:rsidP="00B71D24">
            <w:pPr>
              <w:rPr>
                <w:rFonts w:ascii="Arial" w:hAnsi="Arial" w:cs="Arial"/>
              </w:rPr>
            </w:pPr>
            <w:r w:rsidRPr="000A695E">
              <w:rPr>
                <w:rFonts w:ascii="Arial" w:hAnsi="Arial" w:cs="Arial"/>
              </w:rPr>
              <w:t>Suma LZO skl</w:t>
            </w:r>
            <w:r>
              <w:rPr>
                <w:rFonts w:ascii="Arial" w:hAnsi="Arial" w:cs="Arial"/>
              </w:rPr>
              <w:t>a</w:t>
            </w:r>
            <w:r w:rsidRPr="000A695E">
              <w:rPr>
                <w:rFonts w:ascii="Arial" w:hAnsi="Arial" w:cs="Arial"/>
              </w:rPr>
              <w:t>syfikowanych jako  CMR2</w:t>
            </w:r>
            <w:r>
              <w:rPr>
                <w:rFonts w:ascii="Arial" w:hAnsi="Arial" w:cs="Arial"/>
              </w:rPr>
              <w:t>**</w:t>
            </w:r>
          </w:p>
        </w:tc>
        <w:tc>
          <w:tcPr>
            <w:tcW w:w="993" w:type="dxa"/>
            <w:vAlign w:val="center"/>
          </w:tcPr>
          <w:p w14:paraId="449B69EE" w14:textId="1795BC7D" w:rsidR="00B71D24" w:rsidRPr="00750154" w:rsidRDefault="00B71D24" w:rsidP="00B71D24">
            <w:pPr>
              <w:jc w:val="center"/>
              <w:rPr>
                <w:rFonts w:ascii="Arial" w:hAnsi="Arial" w:cs="Arial"/>
              </w:rPr>
            </w:pPr>
            <w:r w:rsidRPr="00750154">
              <w:rPr>
                <w:rFonts w:ascii="Arial" w:hAnsi="Arial" w:cs="Arial"/>
              </w:rPr>
              <w:t>-</w:t>
            </w:r>
          </w:p>
        </w:tc>
        <w:tc>
          <w:tcPr>
            <w:tcW w:w="1134" w:type="dxa"/>
            <w:vAlign w:val="center"/>
          </w:tcPr>
          <w:p w14:paraId="193BA508" w14:textId="666CCDFE" w:rsidR="00B71D24" w:rsidRPr="00750154" w:rsidRDefault="00B71D24" w:rsidP="00B71D24">
            <w:pPr>
              <w:jc w:val="center"/>
              <w:rPr>
                <w:rFonts w:ascii="Arial" w:hAnsi="Arial" w:cs="Arial"/>
              </w:rPr>
            </w:pPr>
            <w:r w:rsidRPr="00750154">
              <w:rPr>
                <w:rFonts w:ascii="Arial" w:hAnsi="Arial" w:cs="Arial"/>
              </w:rPr>
              <w:t>-</w:t>
            </w:r>
          </w:p>
        </w:tc>
        <w:tc>
          <w:tcPr>
            <w:tcW w:w="992" w:type="dxa"/>
            <w:vAlign w:val="center"/>
          </w:tcPr>
          <w:p w14:paraId="2036E805" w14:textId="77276728" w:rsidR="00B71D24" w:rsidRPr="00750154" w:rsidRDefault="00B71D24" w:rsidP="00B71D24">
            <w:pPr>
              <w:jc w:val="center"/>
              <w:rPr>
                <w:rFonts w:ascii="Arial" w:hAnsi="Arial" w:cs="Arial"/>
              </w:rPr>
            </w:pPr>
            <w:r w:rsidRPr="00750154">
              <w:rPr>
                <w:rFonts w:ascii="Arial" w:hAnsi="Arial" w:cs="Arial"/>
              </w:rPr>
              <w:t>1</w:t>
            </w:r>
          </w:p>
        </w:tc>
      </w:tr>
      <w:tr w:rsidR="00B71D24" w:rsidRPr="00750154" w14:paraId="5EC68E7A" w14:textId="77777777" w:rsidTr="00944B03">
        <w:trPr>
          <w:trHeight w:val="20"/>
        </w:trPr>
        <w:tc>
          <w:tcPr>
            <w:tcW w:w="567" w:type="dxa"/>
            <w:vMerge/>
          </w:tcPr>
          <w:p w14:paraId="292DC160" w14:textId="77777777" w:rsidR="00B71D24" w:rsidRPr="00944B03" w:rsidRDefault="00B71D24" w:rsidP="00944B03">
            <w:pPr>
              <w:rPr>
                <w:rFonts w:ascii="Arial" w:hAnsi="Arial" w:cs="Arial"/>
                <w:b/>
                <w:bCs/>
              </w:rPr>
            </w:pPr>
          </w:p>
        </w:tc>
        <w:tc>
          <w:tcPr>
            <w:tcW w:w="2976" w:type="dxa"/>
            <w:vMerge/>
          </w:tcPr>
          <w:p w14:paraId="5B60440F" w14:textId="77777777" w:rsidR="00B71D24" w:rsidRPr="00750154" w:rsidRDefault="00B71D24" w:rsidP="00B71D24">
            <w:pPr>
              <w:rPr>
                <w:rFonts w:ascii="Arial" w:hAnsi="Arial" w:cs="Arial"/>
              </w:rPr>
            </w:pPr>
          </w:p>
        </w:tc>
        <w:tc>
          <w:tcPr>
            <w:tcW w:w="851" w:type="dxa"/>
            <w:vMerge/>
          </w:tcPr>
          <w:p w14:paraId="171FD888" w14:textId="77777777" w:rsidR="00B71D24" w:rsidRPr="004667B9" w:rsidRDefault="00B71D24" w:rsidP="00B71D24">
            <w:pPr>
              <w:jc w:val="center"/>
              <w:rPr>
                <w:rFonts w:ascii="Arial" w:hAnsi="Arial" w:cs="Arial"/>
                <w:b/>
              </w:rPr>
            </w:pPr>
          </w:p>
        </w:tc>
        <w:tc>
          <w:tcPr>
            <w:tcW w:w="1984" w:type="dxa"/>
            <w:vAlign w:val="center"/>
          </w:tcPr>
          <w:p w14:paraId="3BC28E28" w14:textId="3DAD5A39" w:rsidR="00B71D24" w:rsidRPr="00F05C46" w:rsidRDefault="00B71D24" w:rsidP="00B71D24">
            <w:pPr>
              <w:rPr>
                <w:rFonts w:ascii="Arial" w:hAnsi="Arial" w:cs="Arial"/>
              </w:rPr>
            </w:pPr>
            <w:r w:rsidRPr="00750154">
              <w:rPr>
                <w:rFonts w:ascii="Arial" w:hAnsi="Arial" w:cs="Arial"/>
              </w:rPr>
              <w:t>Dichlorometan</w:t>
            </w:r>
            <w:r>
              <w:rPr>
                <w:rFonts w:ascii="Arial" w:hAnsi="Arial" w:cs="Arial"/>
              </w:rPr>
              <w:t>**</w:t>
            </w:r>
          </w:p>
        </w:tc>
        <w:tc>
          <w:tcPr>
            <w:tcW w:w="993" w:type="dxa"/>
            <w:vAlign w:val="center"/>
          </w:tcPr>
          <w:p w14:paraId="31D46993" w14:textId="3E6B1DBD" w:rsidR="00B71D24" w:rsidRPr="00750154" w:rsidRDefault="00B71D24" w:rsidP="00B71D24">
            <w:pPr>
              <w:jc w:val="center"/>
              <w:rPr>
                <w:rFonts w:ascii="Arial" w:hAnsi="Arial" w:cs="Arial"/>
              </w:rPr>
            </w:pPr>
            <w:r>
              <w:rPr>
                <w:rFonts w:ascii="Arial" w:hAnsi="Arial" w:cs="Arial"/>
              </w:rPr>
              <w:t>-</w:t>
            </w:r>
          </w:p>
        </w:tc>
        <w:tc>
          <w:tcPr>
            <w:tcW w:w="1134" w:type="dxa"/>
            <w:vAlign w:val="center"/>
          </w:tcPr>
          <w:p w14:paraId="3CE30C76" w14:textId="2E60BE1E" w:rsidR="00B71D24" w:rsidRPr="00750154" w:rsidRDefault="00B71D24" w:rsidP="00B71D24">
            <w:pPr>
              <w:jc w:val="center"/>
              <w:rPr>
                <w:rFonts w:ascii="Arial" w:hAnsi="Arial" w:cs="Arial"/>
              </w:rPr>
            </w:pPr>
            <w:r>
              <w:rPr>
                <w:rFonts w:ascii="Arial" w:hAnsi="Arial" w:cs="Arial"/>
              </w:rPr>
              <w:t>-</w:t>
            </w:r>
          </w:p>
        </w:tc>
        <w:tc>
          <w:tcPr>
            <w:tcW w:w="992" w:type="dxa"/>
            <w:vAlign w:val="center"/>
          </w:tcPr>
          <w:p w14:paraId="6D61DF75" w14:textId="506A524C" w:rsidR="00B71D24" w:rsidRPr="00750154" w:rsidRDefault="00B71D24" w:rsidP="00B71D24">
            <w:pPr>
              <w:jc w:val="center"/>
              <w:rPr>
                <w:rFonts w:ascii="Arial" w:hAnsi="Arial" w:cs="Arial"/>
              </w:rPr>
            </w:pPr>
            <w:r>
              <w:rPr>
                <w:rFonts w:ascii="Arial" w:hAnsi="Arial" w:cs="Arial"/>
              </w:rPr>
              <w:t>1</w:t>
            </w:r>
          </w:p>
        </w:tc>
      </w:tr>
      <w:tr w:rsidR="00B71D24" w:rsidRPr="00750154" w14:paraId="6CCF640E" w14:textId="77777777" w:rsidTr="00AF3732">
        <w:trPr>
          <w:trHeight w:val="1271"/>
        </w:trPr>
        <w:tc>
          <w:tcPr>
            <w:tcW w:w="567" w:type="dxa"/>
            <w:vMerge w:val="restart"/>
            <w:vAlign w:val="center"/>
          </w:tcPr>
          <w:p w14:paraId="31F51D10" w14:textId="2F47B0E6" w:rsidR="00B71D24" w:rsidRPr="00944B03" w:rsidRDefault="00B71D24" w:rsidP="001D7C5C">
            <w:pPr>
              <w:pStyle w:val="Akapitzlist"/>
              <w:numPr>
                <w:ilvl w:val="0"/>
                <w:numId w:val="57"/>
              </w:numPr>
              <w:rPr>
                <w:b/>
                <w:bCs/>
              </w:rPr>
            </w:pPr>
          </w:p>
        </w:tc>
        <w:tc>
          <w:tcPr>
            <w:tcW w:w="2976" w:type="dxa"/>
            <w:vAlign w:val="center"/>
          </w:tcPr>
          <w:p w14:paraId="41E506D9" w14:textId="77777777" w:rsidR="00B71D24" w:rsidRPr="00750154" w:rsidRDefault="00B71D24" w:rsidP="00B71D24">
            <w:pPr>
              <w:rPr>
                <w:rFonts w:ascii="Arial" w:hAnsi="Arial" w:cs="Arial"/>
              </w:rPr>
            </w:pPr>
            <w:r w:rsidRPr="00750154">
              <w:rPr>
                <w:rFonts w:ascii="Arial" w:hAnsi="Arial" w:cs="Arial"/>
              </w:rPr>
              <w:t xml:space="preserve">Linia syntezy </w:t>
            </w:r>
            <w:r w:rsidRPr="00750154">
              <w:rPr>
                <w:rFonts w:ascii="Arial" w:hAnsi="Arial" w:cs="Arial"/>
              </w:rPr>
              <w:br/>
            </w:r>
            <w:proofErr w:type="spellStart"/>
            <w:r w:rsidRPr="00750154">
              <w:rPr>
                <w:rFonts w:ascii="Arial" w:hAnsi="Arial" w:cs="Arial"/>
              </w:rPr>
              <w:t>Chlorochinaldolu</w:t>
            </w:r>
            <w:proofErr w:type="spellEnd"/>
            <w:r w:rsidRPr="00750154">
              <w:rPr>
                <w:rFonts w:ascii="Arial" w:hAnsi="Arial" w:cs="Arial"/>
              </w:rPr>
              <w:t>:</w:t>
            </w:r>
          </w:p>
          <w:p w14:paraId="0A449960" w14:textId="5E3D0547" w:rsidR="00B71D24" w:rsidRPr="00750154" w:rsidRDefault="00944B03" w:rsidP="00944B03">
            <w:pPr>
              <w:ind w:right="-108"/>
              <w:rPr>
                <w:rFonts w:ascii="Arial" w:hAnsi="Arial" w:cs="Arial"/>
              </w:rPr>
            </w:pPr>
            <w:r>
              <w:rPr>
                <w:rFonts w:ascii="Arial" w:hAnsi="Arial" w:cs="Arial"/>
              </w:rPr>
              <w:t xml:space="preserve">- </w:t>
            </w:r>
            <w:r w:rsidR="00B71D24" w:rsidRPr="00750154">
              <w:rPr>
                <w:rFonts w:ascii="Arial" w:hAnsi="Arial" w:cs="Arial"/>
              </w:rPr>
              <w:t>etap I</w:t>
            </w:r>
          </w:p>
          <w:p w14:paraId="04BCAE47" w14:textId="353CE9DE" w:rsidR="00B71D24" w:rsidRPr="00750154" w:rsidRDefault="00944B03" w:rsidP="00944B03">
            <w:pPr>
              <w:ind w:right="-108"/>
              <w:rPr>
                <w:rFonts w:ascii="Arial" w:hAnsi="Arial" w:cs="Arial"/>
              </w:rPr>
            </w:pPr>
            <w:r>
              <w:rPr>
                <w:rFonts w:ascii="Arial" w:hAnsi="Arial" w:cs="Arial"/>
              </w:rPr>
              <w:t xml:space="preserve">- </w:t>
            </w:r>
            <w:r w:rsidR="00B71D24" w:rsidRPr="00750154">
              <w:rPr>
                <w:rFonts w:ascii="Arial" w:hAnsi="Arial" w:cs="Arial"/>
              </w:rPr>
              <w:t>etap II-przemywanie</w:t>
            </w:r>
          </w:p>
          <w:p w14:paraId="2368B4CC" w14:textId="55768853" w:rsidR="00B71D24" w:rsidRPr="00750154" w:rsidRDefault="00B71D24" w:rsidP="00B71D24">
            <w:pPr>
              <w:rPr>
                <w:rFonts w:ascii="Arial" w:hAnsi="Arial" w:cs="Arial"/>
              </w:rPr>
            </w:pPr>
            <w:r w:rsidRPr="00750154">
              <w:rPr>
                <w:rFonts w:ascii="Arial" w:hAnsi="Arial" w:cs="Arial"/>
                <w:i/>
              </w:rPr>
              <w:t xml:space="preserve">I rodzaj emisji </w:t>
            </w:r>
            <w:r w:rsidRPr="00750154">
              <w:rPr>
                <w:rFonts w:ascii="Arial" w:hAnsi="Arial" w:cs="Arial"/>
              </w:rPr>
              <w:t>(LZO)</w:t>
            </w:r>
          </w:p>
        </w:tc>
        <w:tc>
          <w:tcPr>
            <w:tcW w:w="851" w:type="dxa"/>
            <w:vMerge w:val="restart"/>
            <w:vAlign w:val="center"/>
          </w:tcPr>
          <w:p w14:paraId="02ECC29D" w14:textId="3F58AA46" w:rsidR="00B71D24" w:rsidRPr="004667B9" w:rsidRDefault="00B71D24" w:rsidP="00B71D24">
            <w:pPr>
              <w:jc w:val="center"/>
              <w:rPr>
                <w:rFonts w:ascii="Arial" w:hAnsi="Arial" w:cs="Arial"/>
                <w:b/>
              </w:rPr>
            </w:pPr>
            <w:r w:rsidRPr="004667B9">
              <w:rPr>
                <w:rFonts w:ascii="Arial" w:hAnsi="Arial" w:cs="Arial"/>
                <w:b/>
              </w:rPr>
              <w:t>E21</w:t>
            </w:r>
          </w:p>
        </w:tc>
        <w:tc>
          <w:tcPr>
            <w:tcW w:w="1984" w:type="dxa"/>
            <w:vAlign w:val="center"/>
          </w:tcPr>
          <w:p w14:paraId="4FF2C5F8" w14:textId="47891C44" w:rsidR="00B71D24" w:rsidRPr="00F05C46" w:rsidRDefault="00B71D24" w:rsidP="00B71D24">
            <w:pPr>
              <w:rPr>
                <w:rFonts w:ascii="Arial" w:hAnsi="Arial" w:cs="Arial"/>
              </w:rPr>
            </w:pPr>
            <w:r w:rsidRPr="00750154">
              <w:rPr>
                <w:rFonts w:ascii="Arial" w:hAnsi="Arial" w:cs="Arial"/>
              </w:rPr>
              <w:t>TVOC</w:t>
            </w:r>
            <w:r>
              <w:rPr>
                <w:rFonts w:ascii="Arial" w:hAnsi="Arial" w:cs="Arial"/>
              </w:rPr>
              <w:t>**</w:t>
            </w:r>
          </w:p>
        </w:tc>
        <w:tc>
          <w:tcPr>
            <w:tcW w:w="993" w:type="dxa"/>
            <w:vAlign w:val="center"/>
          </w:tcPr>
          <w:p w14:paraId="2FA19922" w14:textId="720E3890" w:rsidR="00B71D24" w:rsidRPr="00750154" w:rsidRDefault="00B71D24" w:rsidP="00B71D24">
            <w:pPr>
              <w:jc w:val="center"/>
              <w:rPr>
                <w:rFonts w:ascii="Arial" w:hAnsi="Arial" w:cs="Arial"/>
              </w:rPr>
            </w:pPr>
            <w:r w:rsidRPr="00750154">
              <w:rPr>
                <w:rFonts w:ascii="Arial" w:hAnsi="Arial" w:cs="Arial"/>
              </w:rPr>
              <w:t>-</w:t>
            </w:r>
          </w:p>
        </w:tc>
        <w:tc>
          <w:tcPr>
            <w:tcW w:w="1134" w:type="dxa"/>
            <w:vAlign w:val="center"/>
          </w:tcPr>
          <w:p w14:paraId="657C7641" w14:textId="269CE0AE" w:rsidR="00B71D24" w:rsidRPr="00750154" w:rsidRDefault="00B71D24" w:rsidP="00B71D24">
            <w:pPr>
              <w:jc w:val="center"/>
              <w:rPr>
                <w:rFonts w:ascii="Arial" w:hAnsi="Arial" w:cs="Arial"/>
              </w:rPr>
            </w:pPr>
            <w:r w:rsidRPr="00750154">
              <w:rPr>
                <w:rFonts w:ascii="Arial" w:hAnsi="Arial" w:cs="Arial"/>
              </w:rPr>
              <w:t>20</w:t>
            </w:r>
          </w:p>
        </w:tc>
        <w:tc>
          <w:tcPr>
            <w:tcW w:w="992" w:type="dxa"/>
            <w:vAlign w:val="center"/>
          </w:tcPr>
          <w:p w14:paraId="72D191B3" w14:textId="6B642A22" w:rsidR="00B71D24" w:rsidRPr="00750154" w:rsidRDefault="00B71D24" w:rsidP="00B71D24">
            <w:pPr>
              <w:jc w:val="center"/>
              <w:rPr>
                <w:rFonts w:ascii="Arial" w:hAnsi="Arial" w:cs="Arial"/>
              </w:rPr>
            </w:pPr>
            <w:r w:rsidRPr="00750154">
              <w:rPr>
                <w:rFonts w:ascii="Arial" w:hAnsi="Arial" w:cs="Arial"/>
              </w:rPr>
              <w:t>-</w:t>
            </w:r>
          </w:p>
        </w:tc>
      </w:tr>
      <w:tr w:rsidR="00B71D24" w:rsidRPr="00750154" w14:paraId="70585D87" w14:textId="77777777" w:rsidTr="00944B03">
        <w:trPr>
          <w:trHeight w:val="20"/>
        </w:trPr>
        <w:tc>
          <w:tcPr>
            <w:tcW w:w="567" w:type="dxa"/>
            <w:vMerge/>
            <w:vAlign w:val="center"/>
          </w:tcPr>
          <w:p w14:paraId="6B3E59CE" w14:textId="77777777" w:rsidR="00B71D24" w:rsidRPr="00944B03" w:rsidRDefault="00B71D24" w:rsidP="00944B03">
            <w:pPr>
              <w:rPr>
                <w:rFonts w:ascii="Arial" w:hAnsi="Arial" w:cs="Arial"/>
                <w:b/>
                <w:bCs/>
              </w:rPr>
            </w:pPr>
          </w:p>
        </w:tc>
        <w:tc>
          <w:tcPr>
            <w:tcW w:w="2976" w:type="dxa"/>
            <w:vMerge w:val="restart"/>
            <w:vAlign w:val="center"/>
          </w:tcPr>
          <w:p w14:paraId="7CB139A8" w14:textId="77777777" w:rsidR="00B71D24" w:rsidRPr="00750154" w:rsidRDefault="00B71D24" w:rsidP="00B71D24">
            <w:pPr>
              <w:rPr>
                <w:rFonts w:ascii="Arial" w:hAnsi="Arial" w:cs="Arial"/>
              </w:rPr>
            </w:pPr>
            <w:r w:rsidRPr="00750154">
              <w:rPr>
                <w:rFonts w:ascii="Arial" w:hAnsi="Arial" w:cs="Arial"/>
              </w:rPr>
              <w:t>Linia syntezy</w:t>
            </w:r>
          </w:p>
          <w:p w14:paraId="35FDE408" w14:textId="77777777" w:rsidR="00B71D24" w:rsidRPr="00750154" w:rsidRDefault="00B71D24" w:rsidP="00B71D24">
            <w:pPr>
              <w:rPr>
                <w:rFonts w:ascii="Arial" w:hAnsi="Arial" w:cs="Arial"/>
              </w:rPr>
            </w:pPr>
            <w:proofErr w:type="spellStart"/>
            <w:r w:rsidRPr="00750154">
              <w:rPr>
                <w:rFonts w:ascii="Arial" w:hAnsi="Arial" w:cs="Arial"/>
              </w:rPr>
              <w:t>Chlorochinaldolu</w:t>
            </w:r>
            <w:proofErr w:type="spellEnd"/>
            <w:r w:rsidRPr="00750154">
              <w:rPr>
                <w:rFonts w:ascii="Arial" w:hAnsi="Arial" w:cs="Arial"/>
              </w:rPr>
              <w:t>:</w:t>
            </w:r>
          </w:p>
          <w:p w14:paraId="6821E670" w14:textId="77777777" w:rsidR="00B71D24" w:rsidRPr="00750154" w:rsidRDefault="00B71D24" w:rsidP="00B71D24">
            <w:pPr>
              <w:rPr>
                <w:rFonts w:ascii="Arial" w:hAnsi="Arial" w:cs="Arial"/>
                <w:lang w:val="en-US"/>
              </w:rPr>
            </w:pPr>
            <w:r w:rsidRPr="00750154">
              <w:rPr>
                <w:rFonts w:ascii="Arial" w:hAnsi="Arial" w:cs="Arial"/>
              </w:rPr>
              <w:t>- etap II (</w:t>
            </w:r>
            <w:proofErr w:type="spellStart"/>
            <w:r w:rsidRPr="00750154">
              <w:rPr>
                <w:rFonts w:ascii="Arial" w:hAnsi="Arial" w:cs="Arial"/>
              </w:rPr>
              <w:t>HCl+chlor</w:t>
            </w:r>
            <w:proofErr w:type="spellEnd"/>
            <w:r w:rsidRPr="00750154">
              <w:rPr>
                <w:rFonts w:ascii="Arial" w:hAnsi="Arial" w:cs="Arial"/>
              </w:rPr>
              <w:t>),</w:t>
            </w:r>
          </w:p>
          <w:p w14:paraId="52082341" w14:textId="7792473A" w:rsidR="00B71D24" w:rsidRPr="00750154" w:rsidRDefault="00B71D24" w:rsidP="00B71D24">
            <w:pPr>
              <w:rPr>
                <w:rFonts w:ascii="Arial" w:hAnsi="Arial" w:cs="Arial"/>
              </w:rPr>
            </w:pPr>
            <w:r w:rsidRPr="00750154">
              <w:rPr>
                <w:rFonts w:ascii="Arial" w:hAnsi="Arial" w:cs="Arial"/>
                <w:i/>
              </w:rPr>
              <w:t>II rodzaj emisji</w:t>
            </w:r>
          </w:p>
        </w:tc>
        <w:tc>
          <w:tcPr>
            <w:tcW w:w="851" w:type="dxa"/>
            <w:vMerge/>
            <w:vAlign w:val="center"/>
          </w:tcPr>
          <w:p w14:paraId="1D3D525A" w14:textId="77777777" w:rsidR="00B71D24" w:rsidRPr="004667B9" w:rsidRDefault="00B71D24" w:rsidP="00B71D24">
            <w:pPr>
              <w:jc w:val="center"/>
              <w:rPr>
                <w:rFonts w:ascii="Arial" w:hAnsi="Arial" w:cs="Arial"/>
                <w:b/>
              </w:rPr>
            </w:pPr>
          </w:p>
        </w:tc>
        <w:tc>
          <w:tcPr>
            <w:tcW w:w="1984" w:type="dxa"/>
            <w:vAlign w:val="center"/>
          </w:tcPr>
          <w:p w14:paraId="548D0316" w14:textId="41C37587" w:rsidR="00B71D24" w:rsidRPr="00F05C46" w:rsidRDefault="00B71D24" w:rsidP="00B71D24">
            <w:pPr>
              <w:rPr>
                <w:rFonts w:ascii="Arial" w:hAnsi="Arial" w:cs="Arial"/>
              </w:rPr>
            </w:pPr>
            <w:r>
              <w:rPr>
                <w:rFonts w:ascii="Arial" w:hAnsi="Arial" w:cs="Arial"/>
              </w:rPr>
              <w:t>C</w:t>
            </w:r>
            <w:r w:rsidRPr="008D5351">
              <w:rPr>
                <w:rFonts w:ascii="Arial" w:hAnsi="Arial" w:cs="Arial"/>
              </w:rPr>
              <w:t>hlor</w:t>
            </w:r>
          </w:p>
        </w:tc>
        <w:tc>
          <w:tcPr>
            <w:tcW w:w="993" w:type="dxa"/>
            <w:vAlign w:val="center"/>
          </w:tcPr>
          <w:p w14:paraId="40BC4C44" w14:textId="0280A6D2" w:rsidR="00B71D24" w:rsidRPr="00AF3732" w:rsidRDefault="00B71D24" w:rsidP="00B71D24">
            <w:pPr>
              <w:jc w:val="center"/>
              <w:rPr>
                <w:rFonts w:ascii="Arial" w:hAnsi="Arial" w:cs="Arial"/>
                <w:color w:val="000000" w:themeColor="text1"/>
              </w:rPr>
            </w:pPr>
            <w:r w:rsidRPr="00AF3732">
              <w:rPr>
                <w:rFonts w:ascii="Arial" w:hAnsi="Arial" w:cs="Arial"/>
                <w:strike/>
                <w:color w:val="000000" w:themeColor="text1"/>
              </w:rPr>
              <w:t>-</w:t>
            </w:r>
          </w:p>
        </w:tc>
        <w:tc>
          <w:tcPr>
            <w:tcW w:w="1134" w:type="dxa"/>
            <w:vAlign w:val="center"/>
          </w:tcPr>
          <w:p w14:paraId="12C6AE6A" w14:textId="1C8C738C" w:rsidR="00B71D24" w:rsidRPr="00750154" w:rsidRDefault="00B71D24" w:rsidP="00B71D24">
            <w:pPr>
              <w:jc w:val="center"/>
              <w:rPr>
                <w:rFonts w:ascii="Arial" w:hAnsi="Arial" w:cs="Arial"/>
              </w:rPr>
            </w:pPr>
            <w:r>
              <w:rPr>
                <w:rFonts w:ascii="Arial" w:hAnsi="Arial" w:cs="Arial"/>
              </w:rPr>
              <w:t>-</w:t>
            </w:r>
          </w:p>
        </w:tc>
        <w:tc>
          <w:tcPr>
            <w:tcW w:w="992" w:type="dxa"/>
            <w:vAlign w:val="center"/>
          </w:tcPr>
          <w:p w14:paraId="6B1DC696" w14:textId="5339909C" w:rsidR="00B71D24" w:rsidRPr="00750154" w:rsidRDefault="00B71D24" w:rsidP="00B71D24">
            <w:pPr>
              <w:jc w:val="center"/>
              <w:rPr>
                <w:rFonts w:ascii="Arial" w:hAnsi="Arial" w:cs="Arial"/>
              </w:rPr>
            </w:pPr>
            <w:r w:rsidRPr="00750154">
              <w:rPr>
                <w:rFonts w:ascii="Arial" w:hAnsi="Arial" w:cs="Arial"/>
              </w:rPr>
              <w:t>2</w:t>
            </w:r>
          </w:p>
        </w:tc>
      </w:tr>
      <w:tr w:rsidR="00B71D24" w:rsidRPr="00750154" w14:paraId="2B705763" w14:textId="77777777" w:rsidTr="00944B03">
        <w:trPr>
          <w:trHeight w:val="20"/>
        </w:trPr>
        <w:tc>
          <w:tcPr>
            <w:tcW w:w="567" w:type="dxa"/>
            <w:vMerge/>
            <w:vAlign w:val="center"/>
          </w:tcPr>
          <w:p w14:paraId="3C431737" w14:textId="77777777" w:rsidR="00B71D24" w:rsidRPr="00944B03" w:rsidRDefault="00B71D24" w:rsidP="00944B03">
            <w:pPr>
              <w:rPr>
                <w:rFonts w:ascii="Arial" w:hAnsi="Arial" w:cs="Arial"/>
                <w:b/>
                <w:bCs/>
              </w:rPr>
            </w:pPr>
          </w:p>
        </w:tc>
        <w:tc>
          <w:tcPr>
            <w:tcW w:w="2976" w:type="dxa"/>
            <w:vMerge/>
            <w:vAlign w:val="center"/>
          </w:tcPr>
          <w:p w14:paraId="74DE63E8" w14:textId="77777777" w:rsidR="00B71D24" w:rsidRPr="00750154" w:rsidRDefault="00B71D24" w:rsidP="00B71D24">
            <w:pPr>
              <w:rPr>
                <w:rFonts w:ascii="Arial" w:hAnsi="Arial" w:cs="Arial"/>
              </w:rPr>
            </w:pPr>
          </w:p>
        </w:tc>
        <w:tc>
          <w:tcPr>
            <w:tcW w:w="851" w:type="dxa"/>
            <w:vMerge/>
            <w:vAlign w:val="center"/>
          </w:tcPr>
          <w:p w14:paraId="12ABADB3" w14:textId="77777777" w:rsidR="00B71D24" w:rsidRPr="004667B9" w:rsidRDefault="00B71D24" w:rsidP="00B71D24">
            <w:pPr>
              <w:jc w:val="center"/>
              <w:rPr>
                <w:rFonts w:ascii="Arial" w:hAnsi="Arial" w:cs="Arial"/>
                <w:b/>
              </w:rPr>
            </w:pPr>
          </w:p>
        </w:tc>
        <w:tc>
          <w:tcPr>
            <w:tcW w:w="1984" w:type="dxa"/>
            <w:vAlign w:val="center"/>
          </w:tcPr>
          <w:p w14:paraId="5F336D97" w14:textId="626D9DD7" w:rsidR="00B71D24" w:rsidRPr="00F05C46" w:rsidRDefault="00B71D24" w:rsidP="00B71D24">
            <w:pPr>
              <w:rPr>
                <w:rFonts w:ascii="Arial" w:hAnsi="Arial" w:cs="Arial"/>
              </w:rPr>
            </w:pPr>
            <w:r>
              <w:rPr>
                <w:rFonts w:ascii="Arial" w:hAnsi="Arial" w:cs="Arial"/>
              </w:rPr>
              <w:t xml:space="preserve">Chlorki gazowe wyrażone jako </w:t>
            </w:r>
            <w:r w:rsidRPr="008D5351">
              <w:rPr>
                <w:rFonts w:ascii="Arial" w:hAnsi="Arial" w:cs="Arial"/>
              </w:rPr>
              <w:t>HCl</w:t>
            </w:r>
          </w:p>
        </w:tc>
        <w:tc>
          <w:tcPr>
            <w:tcW w:w="993" w:type="dxa"/>
            <w:vAlign w:val="center"/>
          </w:tcPr>
          <w:p w14:paraId="53001139" w14:textId="224D33E6" w:rsidR="00B71D24" w:rsidRPr="00AF3732" w:rsidRDefault="00B71D24" w:rsidP="00B71D24">
            <w:pPr>
              <w:jc w:val="center"/>
              <w:rPr>
                <w:rFonts w:ascii="Arial" w:hAnsi="Arial" w:cs="Arial"/>
                <w:color w:val="000000" w:themeColor="text1"/>
              </w:rPr>
            </w:pPr>
            <w:r w:rsidRPr="00AF3732">
              <w:rPr>
                <w:rFonts w:ascii="Arial" w:hAnsi="Arial" w:cs="Arial"/>
                <w:strike/>
                <w:color w:val="000000" w:themeColor="text1"/>
              </w:rPr>
              <w:t>-</w:t>
            </w:r>
          </w:p>
        </w:tc>
        <w:tc>
          <w:tcPr>
            <w:tcW w:w="1134" w:type="dxa"/>
            <w:vAlign w:val="center"/>
          </w:tcPr>
          <w:p w14:paraId="44A1899B" w14:textId="06CCBC86" w:rsidR="00B71D24" w:rsidRPr="00750154" w:rsidRDefault="00B71D24" w:rsidP="00B71D24">
            <w:pPr>
              <w:jc w:val="center"/>
              <w:rPr>
                <w:rFonts w:ascii="Arial" w:hAnsi="Arial" w:cs="Arial"/>
              </w:rPr>
            </w:pPr>
            <w:r>
              <w:rPr>
                <w:rFonts w:ascii="Arial" w:hAnsi="Arial" w:cs="Arial"/>
              </w:rPr>
              <w:t>-</w:t>
            </w:r>
          </w:p>
        </w:tc>
        <w:tc>
          <w:tcPr>
            <w:tcW w:w="992" w:type="dxa"/>
            <w:vAlign w:val="center"/>
          </w:tcPr>
          <w:p w14:paraId="0428C73E" w14:textId="77691C78" w:rsidR="00B71D24" w:rsidRPr="00750154" w:rsidRDefault="00B71D24" w:rsidP="00B71D24">
            <w:pPr>
              <w:jc w:val="center"/>
              <w:rPr>
                <w:rFonts w:ascii="Arial" w:hAnsi="Arial" w:cs="Arial"/>
              </w:rPr>
            </w:pPr>
            <w:r w:rsidRPr="00750154">
              <w:rPr>
                <w:rFonts w:ascii="Arial" w:hAnsi="Arial" w:cs="Arial"/>
              </w:rPr>
              <w:t>10</w:t>
            </w:r>
          </w:p>
        </w:tc>
      </w:tr>
      <w:tr w:rsidR="00B71D24" w:rsidRPr="00750154" w14:paraId="1EAD4320" w14:textId="77777777" w:rsidTr="00944B03">
        <w:trPr>
          <w:trHeight w:val="20"/>
        </w:trPr>
        <w:tc>
          <w:tcPr>
            <w:tcW w:w="567" w:type="dxa"/>
            <w:vMerge/>
            <w:vAlign w:val="center"/>
          </w:tcPr>
          <w:p w14:paraId="0FD53DD8" w14:textId="77777777" w:rsidR="00B71D24" w:rsidRPr="00944B03" w:rsidRDefault="00B71D24" w:rsidP="00944B03">
            <w:pPr>
              <w:rPr>
                <w:rFonts w:ascii="Arial" w:hAnsi="Arial" w:cs="Arial"/>
                <w:b/>
                <w:bCs/>
              </w:rPr>
            </w:pPr>
          </w:p>
        </w:tc>
        <w:tc>
          <w:tcPr>
            <w:tcW w:w="2976" w:type="dxa"/>
            <w:vAlign w:val="center"/>
          </w:tcPr>
          <w:p w14:paraId="167625DA" w14:textId="77777777" w:rsidR="00B71D24" w:rsidRPr="00750154" w:rsidRDefault="00B71D24" w:rsidP="00B71D24">
            <w:pPr>
              <w:rPr>
                <w:rFonts w:ascii="Arial" w:hAnsi="Arial" w:cs="Arial"/>
              </w:rPr>
            </w:pPr>
            <w:r w:rsidRPr="00750154">
              <w:rPr>
                <w:rFonts w:ascii="Arial" w:hAnsi="Arial" w:cs="Arial"/>
              </w:rPr>
              <w:t>Linia syntezy</w:t>
            </w:r>
            <w:r w:rsidRPr="00750154">
              <w:rPr>
                <w:rFonts w:ascii="Arial" w:hAnsi="Arial" w:cs="Arial"/>
              </w:rPr>
              <w:br/>
            </w:r>
            <w:proofErr w:type="spellStart"/>
            <w:r w:rsidRPr="00750154">
              <w:rPr>
                <w:rFonts w:ascii="Arial" w:hAnsi="Arial" w:cs="Arial"/>
              </w:rPr>
              <w:t>Chlorochinaldolu</w:t>
            </w:r>
            <w:proofErr w:type="spellEnd"/>
            <w:r w:rsidRPr="00750154">
              <w:rPr>
                <w:rFonts w:ascii="Arial" w:hAnsi="Arial" w:cs="Arial"/>
              </w:rPr>
              <w:t>:</w:t>
            </w:r>
          </w:p>
          <w:p w14:paraId="4D96D238" w14:textId="77777777" w:rsidR="00B71D24" w:rsidRPr="00750154" w:rsidRDefault="00B71D24" w:rsidP="00B71D24">
            <w:pPr>
              <w:rPr>
                <w:rFonts w:ascii="Arial" w:hAnsi="Arial" w:cs="Arial"/>
              </w:rPr>
            </w:pPr>
            <w:r w:rsidRPr="00750154">
              <w:rPr>
                <w:rFonts w:ascii="Arial" w:hAnsi="Arial" w:cs="Arial"/>
              </w:rPr>
              <w:t>- etap II (SO</w:t>
            </w:r>
            <w:r w:rsidRPr="00750154">
              <w:rPr>
                <w:rFonts w:ascii="Arial" w:hAnsi="Arial" w:cs="Arial"/>
                <w:vertAlign w:val="subscript"/>
              </w:rPr>
              <w:t>2</w:t>
            </w:r>
            <w:r w:rsidRPr="00750154">
              <w:rPr>
                <w:rFonts w:ascii="Arial" w:hAnsi="Arial" w:cs="Arial"/>
              </w:rPr>
              <w:t>),</w:t>
            </w:r>
          </w:p>
          <w:p w14:paraId="02B248E3" w14:textId="2E0B86C3" w:rsidR="00B71D24" w:rsidRPr="00750154" w:rsidRDefault="00B71D24" w:rsidP="00B71D24">
            <w:pPr>
              <w:rPr>
                <w:rFonts w:ascii="Arial" w:hAnsi="Arial" w:cs="Arial"/>
              </w:rPr>
            </w:pPr>
            <w:r w:rsidRPr="00750154">
              <w:rPr>
                <w:rFonts w:ascii="Arial" w:hAnsi="Arial" w:cs="Arial"/>
                <w:i/>
              </w:rPr>
              <w:t>III rodzaj emisji</w:t>
            </w:r>
          </w:p>
        </w:tc>
        <w:tc>
          <w:tcPr>
            <w:tcW w:w="851" w:type="dxa"/>
            <w:vMerge/>
            <w:vAlign w:val="center"/>
          </w:tcPr>
          <w:p w14:paraId="0CA2CF89" w14:textId="77777777" w:rsidR="00B71D24" w:rsidRPr="004667B9" w:rsidRDefault="00B71D24" w:rsidP="00B71D24">
            <w:pPr>
              <w:jc w:val="center"/>
              <w:rPr>
                <w:rFonts w:ascii="Arial" w:hAnsi="Arial" w:cs="Arial"/>
                <w:b/>
              </w:rPr>
            </w:pPr>
          </w:p>
        </w:tc>
        <w:tc>
          <w:tcPr>
            <w:tcW w:w="1984" w:type="dxa"/>
            <w:vAlign w:val="center"/>
          </w:tcPr>
          <w:p w14:paraId="5D006E8C" w14:textId="0B3DA735" w:rsidR="00B71D24" w:rsidRPr="00F05C46" w:rsidRDefault="00B71D24" w:rsidP="00B71D24">
            <w:pPr>
              <w:rPr>
                <w:rFonts w:ascii="Arial" w:hAnsi="Arial" w:cs="Arial"/>
              </w:rPr>
            </w:pPr>
            <w:r>
              <w:rPr>
                <w:rFonts w:ascii="Arial" w:hAnsi="Arial" w:cs="Arial"/>
              </w:rPr>
              <w:t>Dwutlenek siarki</w:t>
            </w:r>
          </w:p>
        </w:tc>
        <w:tc>
          <w:tcPr>
            <w:tcW w:w="993" w:type="dxa"/>
            <w:vAlign w:val="center"/>
          </w:tcPr>
          <w:p w14:paraId="749DCF08" w14:textId="574450DA" w:rsidR="00B71D24" w:rsidRPr="00750154" w:rsidRDefault="00B71D24" w:rsidP="00B71D24">
            <w:pPr>
              <w:jc w:val="center"/>
              <w:rPr>
                <w:rFonts w:ascii="Arial" w:hAnsi="Arial" w:cs="Arial"/>
              </w:rPr>
            </w:pPr>
            <w:r w:rsidRPr="008D5351">
              <w:rPr>
                <w:rFonts w:ascii="Arial" w:hAnsi="Arial" w:cs="Arial"/>
              </w:rPr>
              <w:t>0,0033</w:t>
            </w:r>
          </w:p>
        </w:tc>
        <w:tc>
          <w:tcPr>
            <w:tcW w:w="1134" w:type="dxa"/>
            <w:vAlign w:val="center"/>
          </w:tcPr>
          <w:p w14:paraId="651C632F" w14:textId="72DEA8AA" w:rsidR="00B71D24" w:rsidRPr="00750154" w:rsidRDefault="00B71D24" w:rsidP="00B71D24">
            <w:pPr>
              <w:jc w:val="center"/>
              <w:rPr>
                <w:rFonts w:ascii="Arial" w:hAnsi="Arial" w:cs="Arial"/>
              </w:rPr>
            </w:pPr>
            <w:r>
              <w:rPr>
                <w:rFonts w:ascii="Arial" w:hAnsi="Arial" w:cs="Arial"/>
              </w:rPr>
              <w:t>-</w:t>
            </w:r>
          </w:p>
        </w:tc>
        <w:tc>
          <w:tcPr>
            <w:tcW w:w="992" w:type="dxa"/>
            <w:vAlign w:val="center"/>
          </w:tcPr>
          <w:p w14:paraId="0D15F6E4" w14:textId="62F96A0E" w:rsidR="00B71D24" w:rsidRPr="00750154" w:rsidRDefault="00B71D24" w:rsidP="00B71D24">
            <w:pPr>
              <w:jc w:val="center"/>
              <w:rPr>
                <w:rFonts w:ascii="Arial" w:hAnsi="Arial" w:cs="Arial"/>
              </w:rPr>
            </w:pPr>
            <w:r>
              <w:rPr>
                <w:rFonts w:ascii="Arial" w:hAnsi="Arial" w:cs="Arial"/>
              </w:rPr>
              <w:t>-</w:t>
            </w:r>
          </w:p>
        </w:tc>
      </w:tr>
      <w:tr w:rsidR="00B71D24" w:rsidRPr="00750154" w14:paraId="76033114" w14:textId="77777777" w:rsidTr="00944B03">
        <w:trPr>
          <w:trHeight w:val="20"/>
        </w:trPr>
        <w:tc>
          <w:tcPr>
            <w:tcW w:w="567" w:type="dxa"/>
            <w:vMerge w:val="restart"/>
            <w:vAlign w:val="center"/>
          </w:tcPr>
          <w:p w14:paraId="77F4E23C" w14:textId="0605BD0E" w:rsidR="00B71D24" w:rsidRPr="00944B03" w:rsidRDefault="00B71D24" w:rsidP="001D7C5C">
            <w:pPr>
              <w:pStyle w:val="Akapitzlist"/>
              <w:numPr>
                <w:ilvl w:val="0"/>
                <w:numId w:val="57"/>
              </w:numPr>
              <w:rPr>
                <w:b/>
                <w:bCs/>
              </w:rPr>
            </w:pPr>
          </w:p>
        </w:tc>
        <w:tc>
          <w:tcPr>
            <w:tcW w:w="2976" w:type="dxa"/>
            <w:vAlign w:val="center"/>
          </w:tcPr>
          <w:p w14:paraId="519578C6" w14:textId="77777777" w:rsidR="00B71D24" w:rsidRPr="00750154" w:rsidRDefault="00B71D24" w:rsidP="00B71D24">
            <w:pPr>
              <w:rPr>
                <w:rFonts w:ascii="Arial" w:hAnsi="Arial" w:cs="Arial"/>
              </w:rPr>
            </w:pPr>
            <w:r w:rsidRPr="00750154">
              <w:rPr>
                <w:rFonts w:ascii="Arial" w:hAnsi="Arial" w:cs="Arial"/>
              </w:rPr>
              <w:t>Linia syntez:</w:t>
            </w:r>
          </w:p>
          <w:p w14:paraId="6E4722DD" w14:textId="77777777" w:rsidR="00B71D24" w:rsidRPr="00750154" w:rsidRDefault="00B71D24" w:rsidP="001D7C5C">
            <w:pPr>
              <w:numPr>
                <w:ilvl w:val="0"/>
                <w:numId w:val="32"/>
              </w:numPr>
              <w:ind w:left="175" w:hanging="175"/>
              <w:rPr>
                <w:rFonts w:ascii="Arial" w:hAnsi="Arial" w:cs="Arial"/>
              </w:rPr>
            </w:pPr>
            <w:r w:rsidRPr="00750154">
              <w:rPr>
                <w:rFonts w:ascii="Arial" w:hAnsi="Arial" w:cs="Arial"/>
              </w:rPr>
              <w:t xml:space="preserve">Chlorowodorku </w:t>
            </w:r>
            <w:r w:rsidRPr="00750154">
              <w:rPr>
                <w:rFonts w:ascii="Arial" w:hAnsi="Arial" w:cs="Arial"/>
              </w:rPr>
              <w:br/>
            </w:r>
            <w:proofErr w:type="spellStart"/>
            <w:r w:rsidRPr="00750154">
              <w:rPr>
                <w:rFonts w:ascii="Arial" w:hAnsi="Arial" w:cs="Arial"/>
              </w:rPr>
              <w:t>Tolperyzonu</w:t>
            </w:r>
            <w:proofErr w:type="spellEnd"/>
            <w:r w:rsidRPr="00750154">
              <w:rPr>
                <w:rFonts w:ascii="Arial" w:hAnsi="Arial" w:cs="Arial"/>
              </w:rPr>
              <w:t>: etap III</w:t>
            </w:r>
          </w:p>
          <w:p w14:paraId="3A115772" w14:textId="77777777" w:rsidR="00B71D24" w:rsidRPr="00750154" w:rsidRDefault="00B71D24" w:rsidP="001D7C5C">
            <w:pPr>
              <w:numPr>
                <w:ilvl w:val="0"/>
                <w:numId w:val="32"/>
              </w:numPr>
              <w:ind w:left="175" w:hanging="175"/>
              <w:rPr>
                <w:rFonts w:ascii="Arial" w:hAnsi="Arial" w:cs="Arial"/>
              </w:rPr>
            </w:pPr>
            <w:proofErr w:type="spellStart"/>
            <w:r w:rsidRPr="00750154">
              <w:rPr>
                <w:rFonts w:ascii="Arial" w:hAnsi="Arial" w:cs="Arial"/>
              </w:rPr>
              <w:t>Dipromalu</w:t>
            </w:r>
            <w:proofErr w:type="spellEnd"/>
          </w:p>
          <w:p w14:paraId="46547E44" w14:textId="77777777" w:rsidR="00B71D24" w:rsidRPr="00750154" w:rsidRDefault="00B71D24" w:rsidP="001D7C5C">
            <w:pPr>
              <w:numPr>
                <w:ilvl w:val="0"/>
                <w:numId w:val="32"/>
              </w:numPr>
              <w:ind w:left="175" w:right="-108" w:hanging="175"/>
              <w:rPr>
                <w:rFonts w:ascii="Arial" w:hAnsi="Arial" w:cs="Arial"/>
              </w:rPr>
            </w:pPr>
            <w:proofErr w:type="spellStart"/>
            <w:r w:rsidRPr="00750154">
              <w:rPr>
                <w:rFonts w:ascii="Arial" w:hAnsi="Arial" w:cs="Arial"/>
              </w:rPr>
              <w:t>Octanowinianu</w:t>
            </w:r>
            <w:proofErr w:type="spellEnd"/>
            <w:r w:rsidRPr="00750154">
              <w:rPr>
                <w:rFonts w:ascii="Arial" w:hAnsi="Arial" w:cs="Arial"/>
              </w:rPr>
              <w:t xml:space="preserve"> </w:t>
            </w:r>
            <w:proofErr w:type="spellStart"/>
            <w:r w:rsidRPr="00750154">
              <w:rPr>
                <w:rFonts w:ascii="Arial" w:hAnsi="Arial" w:cs="Arial"/>
              </w:rPr>
              <w:t>glinu</w:t>
            </w:r>
            <w:proofErr w:type="spellEnd"/>
          </w:p>
          <w:p w14:paraId="327CC5FA" w14:textId="77777777" w:rsidR="00B71D24" w:rsidRPr="00750154" w:rsidRDefault="00B71D24" w:rsidP="00B71D24">
            <w:pPr>
              <w:ind w:left="175" w:right="-108"/>
              <w:rPr>
                <w:rFonts w:ascii="Arial" w:hAnsi="Arial" w:cs="Arial"/>
              </w:rPr>
            </w:pPr>
            <w:r w:rsidRPr="00750154">
              <w:rPr>
                <w:rFonts w:ascii="Arial" w:hAnsi="Arial" w:cs="Arial"/>
              </w:rPr>
              <w:t>– etap II</w:t>
            </w:r>
          </w:p>
          <w:p w14:paraId="77C3E866" w14:textId="77777777" w:rsidR="00B71D24" w:rsidRPr="00750154" w:rsidRDefault="00B71D24" w:rsidP="00B71D24">
            <w:pPr>
              <w:rPr>
                <w:rFonts w:ascii="Arial" w:hAnsi="Arial" w:cs="Arial"/>
              </w:rPr>
            </w:pPr>
            <w:r w:rsidRPr="00750154">
              <w:rPr>
                <w:rFonts w:ascii="Arial" w:hAnsi="Arial" w:cs="Arial"/>
                <w:i/>
              </w:rPr>
              <w:t xml:space="preserve">I rodzaj emisji </w:t>
            </w:r>
            <w:r w:rsidRPr="00750154">
              <w:rPr>
                <w:rFonts w:ascii="Arial" w:hAnsi="Arial" w:cs="Arial"/>
              </w:rPr>
              <w:t>(LZO)</w:t>
            </w:r>
          </w:p>
          <w:p w14:paraId="31B7966E" w14:textId="77777777" w:rsidR="00B71D24" w:rsidRPr="00750154" w:rsidRDefault="00B71D24" w:rsidP="00B71D24">
            <w:pPr>
              <w:rPr>
                <w:rFonts w:ascii="Arial" w:hAnsi="Arial" w:cs="Arial"/>
              </w:rPr>
            </w:pPr>
            <w:r w:rsidRPr="00750154">
              <w:rPr>
                <w:rFonts w:ascii="Arial" w:hAnsi="Arial" w:cs="Arial"/>
              </w:rPr>
              <w:t>wyciągi miejscowe</w:t>
            </w:r>
          </w:p>
          <w:p w14:paraId="0898202C" w14:textId="6B12B9B9" w:rsidR="00B71D24" w:rsidRPr="00750154" w:rsidRDefault="00B71D24" w:rsidP="00B71D24">
            <w:pPr>
              <w:rPr>
                <w:rFonts w:ascii="Arial" w:hAnsi="Arial" w:cs="Arial"/>
              </w:rPr>
            </w:pPr>
            <w:r w:rsidRPr="00750154">
              <w:rPr>
                <w:rFonts w:ascii="Arial" w:hAnsi="Arial" w:cs="Arial"/>
              </w:rPr>
              <w:t>Linia syntezy Sulfatiazolu (brak emisji)</w:t>
            </w:r>
          </w:p>
        </w:tc>
        <w:tc>
          <w:tcPr>
            <w:tcW w:w="851" w:type="dxa"/>
            <w:vMerge w:val="restart"/>
            <w:vAlign w:val="center"/>
          </w:tcPr>
          <w:p w14:paraId="4F16DB93" w14:textId="486BDE26" w:rsidR="00B71D24" w:rsidRPr="004667B9" w:rsidRDefault="00B71D24" w:rsidP="00B71D24">
            <w:pPr>
              <w:jc w:val="center"/>
              <w:rPr>
                <w:rFonts w:ascii="Arial" w:hAnsi="Arial" w:cs="Arial"/>
                <w:b/>
              </w:rPr>
            </w:pPr>
            <w:r w:rsidRPr="004667B9">
              <w:rPr>
                <w:rFonts w:ascii="Arial" w:hAnsi="Arial" w:cs="Arial"/>
                <w:b/>
              </w:rPr>
              <w:t>E22</w:t>
            </w:r>
          </w:p>
        </w:tc>
        <w:tc>
          <w:tcPr>
            <w:tcW w:w="1984" w:type="dxa"/>
            <w:vAlign w:val="center"/>
          </w:tcPr>
          <w:p w14:paraId="3AF27AF5" w14:textId="6D364007" w:rsidR="00B71D24" w:rsidRPr="00F05C46" w:rsidRDefault="00B71D24" w:rsidP="00B71D24">
            <w:pPr>
              <w:rPr>
                <w:rFonts w:ascii="Arial" w:hAnsi="Arial" w:cs="Arial"/>
              </w:rPr>
            </w:pPr>
            <w:r w:rsidRPr="00750154">
              <w:rPr>
                <w:rFonts w:ascii="Arial" w:hAnsi="Arial" w:cs="Arial"/>
              </w:rPr>
              <w:t>TVOC</w:t>
            </w:r>
            <w:r>
              <w:rPr>
                <w:rFonts w:ascii="Arial" w:hAnsi="Arial" w:cs="Arial"/>
              </w:rPr>
              <w:t>**</w:t>
            </w:r>
          </w:p>
        </w:tc>
        <w:tc>
          <w:tcPr>
            <w:tcW w:w="993" w:type="dxa"/>
            <w:vAlign w:val="center"/>
          </w:tcPr>
          <w:p w14:paraId="0363D9B5" w14:textId="55433FC8" w:rsidR="00B71D24" w:rsidRPr="00750154" w:rsidRDefault="00B71D24" w:rsidP="00B71D24">
            <w:pPr>
              <w:jc w:val="center"/>
              <w:rPr>
                <w:rFonts w:ascii="Arial" w:hAnsi="Arial" w:cs="Arial"/>
              </w:rPr>
            </w:pPr>
            <w:r w:rsidRPr="00750154">
              <w:rPr>
                <w:rFonts w:ascii="Arial" w:hAnsi="Arial" w:cs="Arial"/>
              </w:rPr>
              <w:t>-</w:t>
            </w:r>
          </w:p>
        </w:tc>
        <w:tc>
          <w:tcPr>
            <w:tcW w:w="1134" w:type="dxa"/>
            <w:vAlign w:val="center"/>
          </w:tcPr>
          <w:p w14:paraId="28A399EC" w14:textId="0FF2C396" w:rsidR="00B71D24" w:rsidRPr="00750154" w:rsidRDefault="00B71D24" w:rsidP="00B71D24">
            <w:pPr>
              <w:jc w:val="center"/>
              <w:rPr>
                <w:rFonts w:ascii="Arial" w:hAnsi="Arial" w:cs="Arial"/>
              </w:rPr>
            </w:pPr>
            <w:r w:rsidRPr="00750154">
              <w:rPr>
                <w:rFonts w:ascii="Arial" w:hAnsi="Arial" w:cs="Arial"/>
              </w:rPr>
              <w:t>20</w:t>
            </w:r>
          </w:p>
        </w:tc>
        <w:tc>
          <w:tcPr>
            <w:tcW w:w="992" w:type="dxa"/>
            <w:vAlign w:val="center"/>
          </w:tcPr>
          <w:p w14:paraId="2754A9CF" w14:textId="6F46027E" w:rsidR="00B71D24" w:rsidRPr="00750154" w:rsidRDefault="00B71D24" w:rsidP="00B71D24">
            <w:pPr>
              <w:jc w:val="center"/>
              <w:rPr>
                <w:rFonts w:ascii="Arial" w:hAnsi="Arial" w:cs="Arial"/>
              </w:rPr>
            </w:pPr>
            <w:r>
              <w:rPr>
                <w:rFonts w:ascii="Arial" w:hAnsi="Arial" w:cs="Arial"/>
              </w:rPr>
              <w:t>-</w:t>
            </w:r>
          </w:p>
        </w:tc>
      </w:tr>
      <w:tr w:rsidR="00B71D24" w:rsidRPr="00750154" w14:paraId="74A6E6EC" w14:textId="77777777" w:rsidTr="00944B03">
        <w:trPr>
          <w:trHeight w:val="20"/>
        </w:trPr>
        <w:tc>
          <w:tcPr>
            <w:tcW w:w="567" w:type="dxa"/>
            <w:vMerge/>
          </w:tcPr>
          <w:p w14:paraId="737EC605" w14:textId="77777777" w:rsidR="00B71D24" w:rsidRPr="00944B03" w:rsidRDefault="00B71D24" w:rsidP="00944B03">
            <w:pPr>
              <w:rPr>
                <w:rFonts w:ascii="Arial" w:hAnsi="Arial" w:cs="Arial"/>
                <w:b/>
                <w:bCs/>
              </w:rPr>
            </w:pPr>
          </w:p>
        </w:tc>
        <w:tc>
          <w:tcPr>
            <w:tcW w:w="2976" w:type="dxa"/>
            <w:vMerge w:val="restart"/>
          </w:tcPr>
          <w:p w14:paraId="6BDA9408" w14:textId="77777777" w:rsidR="00B71D24" w:rsidRPr="00750154" w:rsidRDefault="00B71D24" w:rsidP="00B71D24">
            <w:pPr>
              <w:rPr>
                <w:rFonts w:ascii="Arial" w:hAnsi="Arial" w:cs="Arial"/>
              </w:rPr>
            </w:pPr>
            <w:r w:rsidRPr="00750154">
              <w:rPr>
                <w:rFonts w:ascii="Arial" w:hAnsi="Arial" w:cs="Arial"/>
              </w:rPr>
              <w:t xml:space="preserve">Linia syntezy Chlorowodorku </w:t>
            </w:r>
            <w:r w:rsidRPr="00750154">
              <w:rPr>
                <w:rFonts w:ascii="Arial" w:hAnsi="Arial" w:cs="Arial"/>
              </w:rPr>
              <w:br/>
            </w:r>
            <w:proofErr w:type="spellStart"/>
            <w:r w:rsidRPr="00750154">
              <w:rPr>
                <w:rFonts w:ascii="Arial" w:hAnsi="Arial" w:cs="Arial"/>
              </w:rPr>
              <w:t>Tolperyzonu</w:t>
            </w:r>
            <w:proofErr w:type="spellEnd"/>
            <w:r w:rsidRPr="00750154">
              <w:rPr>
                <w:rFonts w:ascii="Arial" w:hAnsi="Arial" w:cs="Arial"/>
              </w:rPr>
              <w:t>:</w:t>
            </w:r>
          </w:p>
          <w:p w14:paraId="3B6DE547" w14:textId="77777777" w:rsidR="00B71D24" w:rsidRPr="00750154" w:rsidRDefault="00B71D24" w:rsidP="00B71D24">
            <w:pPr>
              <w:rPr>
                <w:rFonts w:ascii="Arial" w:hAnsi="Arial" w:cs="Arial"/>
              </w:rPr>
            </w:pPr>
            <w:r w:rsidRPr="00750154">
              <w:rPr>
                <w:rFonts w:ascii="Arial" w:hAnsi="Arial" w:cs="Arial"/>
              </w:rPr>
              <w:t>- etap IV+V</w:t>
            </w:r>
          </w:p>
          <w:p w14:paraId="02019DB4" w14:textId="77777777" w:rsidR="00B71D24" w:rsidRPr="00750154" w:rsidRDefault="00B71D24" w:rsidP="00B71D24">
            <w:pPr>
              <w:rPr>
                <w:rFonts w:ascii="Arial" w:hAnsi="Arial" w:cs="Arial"/>
                <w:i/>
              </w:rPr>
            </w:pPr>
            <w:r w:rsidRPr="00750154">
              <w:rPr>
                <w:rFonts w:ascii="Arial" w:hAnsi="Arial" w:cs="Arial"/>
                <w:i/>
              </w:rPr>
              <w:t>II rodzaj emisji:</w:t>
            </w:r>
          </w:p>
          <w:p w14:paraId="130BABC1" w14:textId="77777777" w:rsidR="00B71D24" w:rsidRPr="00750154" w:rsidRDefault="00B71D24" w:rsidP="00B71D24">
            <w:pPr>
              <w:rPr>
                <w:rFonts w:ascii="Arial" w:hAnsi="Arial" w:cs="Arial"/>
              </w:rPr>
            </w:pPr>
            <w:r w:rsidRPr="00750154">
              <w:rPr>
                <w:rFonts w:ascii="Arial" w:hAnsi="Arial" w:cs="Arial"/>
              </w:rPr>
              <w:t>(LZO+LZO(R40))</w:t>
            </w:r>
          </w:p>
          <w:p w14:paraId="617FB476" w14:textId="41C8C8C8" w:rsidR="00B71D24" w:rsidRPr="00750154" w:rsidRDefault="00B71D24" w:rsidP="00B71D24">
            <w:pPr>
              <w:rPr>
                <w:rFonts w:ascii="Arial" w:hAnsi="Arial" w:cs="Arial"/>
              </w:rPr>
            </w:pPr>
            <w:r w:rsidRPr="00750154">
              <w:rPr>
                <w:rFonts w:ascii="Arial" w:hAnsi="Arial" w:cs="Arial"/>
              </w:rPr>
              <w:t>wyciągi miejscowe</w:t>
            </w:r>
          </w:p>
        </w:tc>
        <w:tc>
          <w:tcPr>
            <w:tcW w:w="851" w:type="dxa"/>
            <w:vMerge/>
          </w:tcPr>
          <w:p w14:paraId="7B3AFC70" w14:textId="77777777" w:rsidR="00B71D24" w:rsidRPr="004667B9" w:rsidRDefault="00B71D24" w:rsidP="00B71D24">
            <w:pPr>
              <w:jc w:val="center"/>
              <w:rPr>
                <w:rFonts w:ascii="Arial" w:hAnsi="Arial" w:cs="Arial"/>
                <w:b/>
              </w:rPr>
            </w:pPr>
          </w:p>
        </w:tc>
        <w:tc>
          <w:tcPr>
            <w:tcW w:w="1984" w:type="dxa"/>
            <w:vAlign w:val="center"/>
          </w:tcPr>
          <w:p w14:paraId="20F35245" w14:textId="4ECB7DF1" w:rsidR="00B71D24" w:rsidRPr="00F05C46" w:rsidRDefault="00B71D24" w:rsidP="00B71D24">
            <w:pPr>
              <w:rPr>
                <w:rFonts w:ascii="Arial" w:hAnsi="Arial" w:cs="Arial"/>
              </w:rPr>
            </w:pPr>
            <w:r w:rsidRPr="008516EE">
              <w:rPr>
                <w:rFonts w:ascii="Arial" w:hAnsi="Arial" w:cs="Arial"/>
              </w:rPr>
              <w:t>TVOC</w:t>
            </w:r>
            <w:r>
              <w:rPr>
                <w:rFonts w:ascii="Arial" w:hAnsi="Arial" w:cs="Arial"/>
              </w:rPr>
              <w:t>**</w:t>
            </w:r>
          </w:p>
        </w:tc>
        <w:tc>
          <w:tcPr>
            <w:tcW w:w="993" w:type="dxa"/>
            <w:vAlign w:val="center"/>
          </w:tcPr>
          <w:p w14:paraId="31A7E507" w14:textId="6FAB65DB" w:rsidR="00B71D24" w:rsidRPr="00750154" w:rsidRDefault="00B71D24" w:rsidP="00B71D24">
            <w:pPr>
              <w:jc w:val="center"/>
              <w:rPr>
                <w:rFonts w:ascii="Arial" w:hAnsi="Arial" w:cs="Arial"/>
              </w:rPr>
            </w:pPr>
            <w:r>
              <w:rPr>
                <w:rFonts w:ascii="Arial" w:hAnsi="Arial" w:cs="Arial"/>
              </w:rPr>
              <w:t>-</w:t>
            </w:r>
          </w:p>
        </w:tc>
        <w:tc>
          <w:tcPr>
            <w:tcW w:w="1134" w:type="dxa"/>
            <w:vAlign w:val="center"/>
          </w:tcPr>
          <w:p w14:paraId="110A0DB8" w14:textId="1D6F8490" w:rsidR="00B71D24" w:rsidRPr="00750154" w:rsidRDefault="00B71D24" w:rsidP="00B71D24">
            <w:pPr>
              <w:jc w:val="center"/>
              <w:rPr>
                <w:rFonts w:ascii="Arial" w:hAnsi="Arial" w:cs="Arial"/>
              </w:rPr>
            </w:pPr>
            <w:r>
              <w:rPr>
                <w:rFonts w:ascii="Arial" w:hAnsi="Arial" w:cs="Arial"/>
              </w:rPr>
              <w:t>20</w:t>
            </w:r>
          </w:p>
        </w:tc>
        <w:tc>
          <w:tcPr>
            <w:tcW w:w="992" w:type="dxa"/>
            <w:vAlign w:val="center"/>
          </w:tcPr>
          <w:p w14:paraId="49BD0CF5" w14:textId="5A3D417B" w:rsidR="00B71D24" w:rsidRPr="00750154" w:rsidRDefault="00B71D24" w:rsidP="00B71D24">
            <w:pPr>
              <w:jc w:val="center"/>
              <w:rPr>
                <w:rFonts w:ascii="Arial" w:hAnsi="Arial" w:cs="Arial"/>
              </w:rPr>
            </w:pPr>
            <w:r>
              <w:rPr>
                <w:rFonts w:ascii="Arial" w:hAnsi="Arial" w:cs="Arial"/>
              </w:rPr>
              <w:t>-</w:t>
            </w:r>
          </w:p>
        </w:tc>
      </w:tr>
      <w:tr w:rsidR="00B71D24" w:rsidRPr="00750154" w14:paraId="1860AE44" w14:textId="77777777" w:rsidTr="00944B03">
        <w:trPr>
          <w:trHeight w:val="20"/>
        </w:trPr>
        <w:tc>
          <w:tcPr>
            <w:tcW w:w="567" w:type="dxa"/>
            <w:vMerge/>
          </w:tcPr>
          <w:p w14:paraId="41F5D65C" w14:textId="77777777" w:rsidR="00B71D24" w:rsidRPr="00944B03" w:rsidRDefault="00B71D24" w:rsidP="00944B03">
            <w:pPr>
              <w:rPr>
                <w:rFonts w:ascii="Arial" w:hAnsi="Arial" w:cs="Arial"/>
                <w:b/>
                <w:bCs/>
              </w:rPr>
            </w:pPr>
          </w:p>
        </w:tc>
        <w:tc>
          <w:tcPr>
            <w:tcW w:w="2976" w:type="dxa"/>
            <w:vMerge/>
          </w:tcPr>
          <w:p w14:paraId="0F2D4D2F" w14:textId="77777777" w:rsidR="00B71D24" w:rsidRPr="00750154" w:rsidRDefault="00B71D24" w:rsidP="00B71D24">
            <w:pPr>
              <w:rPr>
                <w:rFonts w:ascii="Arial" w:hAnsi="Arial" w:cs="Arial"/>
              </w:rPr>
            </w:pPr>
          </w:p>
        </w:tc>
        <w:tc>
          <w:tcPr>
            <w:tcW w:w="851" w:type="dxa"/>
            <w:vMerge/>
          </w:tcPr>
          <w:p w14:paraId="57F6BBAB" w14:textId="77777777" w:rsidR="00B71D24" w:rsidRPr="004667B9" w:rsidRDefault="00B71D24" w:rsidP="00B71D24">
            <w:pPr>
              <w:jc w:val="center"/>
              <w:rPr>
                <w:rFonts w:ascii="Arial" w:hAnsi="Arial" w:cs="Arial"/>
                <w:b/>
              </w:rPr>
            </w:pPr>
          </w:p>
        </w:tc>
        <w:tc>
          <w:tcPr>
            <w:tcW w:w="1984" w:type="dxa"/>
            <w:vAlign w:val="center"/>
          </w:tcPr>
          <w:p w14:paraId="2F8A86C8" w14:textId="7B05FC39" w:rsidR="00B71D24" w:rsidRPr="00F05C46" w:rsidRDefault="00B71D24" w:rsidP="00B71D24">
            <w:pPr>
              <w:rPr>
                <w:rFonts w:ascii="Arial" w:hAnsi="Arial" w:cs="Arial"/>
              </w:rPr>
            </w:pPr>
            <w:r w:rsidRPr="000A695E">
              <w:rPr>
                <w:rFonts w:ascii="Arial" w:hAnsi="Arial" w:cs="Arial"/>
              </w:rPr>
              <w:t>Suma LZO skl</w:t>
            </w:r>
            <w:r>
              <w:rPr>
                <w:rFonts w:ascii="Arial" w:hAnsi="Arial" w:cs="Arial"/>
              </w:rPr>
              <w:t>a</w:t>
            </w:r>
            <w:r w:rsidRPr="000A695E">
              <w:rPr>
                <w:rFonts w:ascii="Arial" w:hAnsi="Arial" w:cs="Arial"/>
              </w:rPr>
              <w:t>syfikowanych jako  CMR2</w:t>
            </w:r>
            <w:r>
              <w:rPr>
                <w:rFonts w:ascii="Arial" w:hAnsi="Arial" w:cs="Arial"/>
              </w:rPr>
              <w:t>**</w:t>
            </w:r>
          </w:p>
        </w:tc>
        <w:tc>
          <w:tcPr>
            <w:tcW w:w="993" w:type="dxa"/>
            <w:vAlign w:val="center"/>
          </w:tcPr>
          <w:p w14:paraId="70618391" w14:textId="2FAA102B" w:rsidR="00B71D24" w:rsidRPr="00750154" w:rsidRDefault="00B71D24" w:rsidP="00B71D24">
            <w:pPr>
              <w:jc w:val="center"/>
              <w:rPr>
                <w:rFonts w:ascii="Arial" w:hAnsi="Arial" w:cs="Arial"/>
              </w:rPr>
            </w:pPr>
            <w:r w:rsidRPr="00750154">
              <w:rPr>
                <w:rFonts w:ascii="Arial" w:hAnsi="Arial" w:cs="Arial"/>
              </w:rPr>
              <w:t>-</w:t>
            </w:r>
          </w:p>
        </w:tc>
        <w:tc>
          <w:tcPr>
            <w:tcW w:w="1134" w:type="dxa"/>
            <w:vAlign w:val="center"/>
          </w:tcPr>
          <w:p w14:paraId="68013481" w14:textId="2A3B0608" w:rsidR="00B71D24" w:rsidRPr="00750154" w:rsidRDefault="00B71D24" w:rsidP="00B71D24">
            <w:pPr>
              <w:jc w:val="center"/>
              <w:rPr>
                <w:rFonts w:ascii="Arial" w:hAnsi="Arial" w:cs="Arial"/>
              </w:rPr>
            </w:pPr>
            <w:r w:rsidRPr="00750154">
              <w:rPr>
                <w:rFonts w:ascii="Arial" w:hAnsi="Arial" w:cs="Arial"/>
              </w:rPr>
              <w:t>-</w:t>
            </w:r>
          </w:p>
        </w:tc>
        <w:tc>
          <w:tcPr>
            <w:tcW w:w="992" w:type="dxa"/>
            <w:vAlign w:val="center"/>
          </w:tcPr>
          <w:p w14:paraId="1148292F" w14:textId="35633487" w:rsidR="00B71D24" w:rsidRPr="00750154" w:rsidRDefault="00B71D24" w:rsidP="00B71D24">
            <w:pPr>
              <w:jc w:val="center"/>
              <w:rPr>
                <w:rFonts w:ascii="Arial" w:hAnsi="Arial" w:cs="Arial"/>
              </w:rPr>
            </w:pPr>
            <w:r w:rsidRPr="00750154">
              <w:rPr>
                <w:rFonts w:ascii="Arial" w:hAnsi="Arial" w:cs="Arial"/>
              </w:rPr>
              <w:t>1</w:t>
            </w:r>
          </w:p>
        </w:tc>
      </w:tr>
      <w:tr w:rsidR="00B71D24" w:rsidRPr="00750154" w14:paraId="04FF267F" w14:textId="77777777" w:rsidTr="00944B03">
        <w:trPr>
          <w:trHeight w:val="20"/>
        </w:trPr>
        <w:tc>
          <w:tcPr>
            <w:tcW w:w="567" w:type="dxa"/>
            <w:vMerge/>
          </w:tcPr>
          <w:p w14:paraId="0908F9C2" w14:textId="77777777" w:rsidR="00B71D24" w:rsidRPr="00944B03" w:rsidRDefault="00B71D24" w:rsidP="00944B03">
            <w:pPr>
              <w:rPr>
                <w:rFonts w:ascii="Arial" w:hAnsi="Arial" w:cs="Arial"/>
                <w:b/>
                <w:bCs/>
              </w:rPr>
            </w:pPr>
          </w:p>
        </w:tc>
        <w:tc>
          <w:tcPr>
            <w:tcW w:w="2976" w:type="dxa"/>
            <w:vMerge/>
          </w:tcPr>
          <w:p w14:paraId="386248BD" w14:textId="77777777" w:rsidR="00B71D24" w:rsidRPr="00750154" w:rsidRDefault="00B71D24" w:rsidP="00B71D24">
            <w:pPr>
              <w:rPr>
                <w:rFonts w:ascii="Arial" w:hAnsi="Arial" w:cs="Arial"/>
              </w:rPr>
            </w:pPr>
          </w:p>
        </w:tc>
        <w:tc>
          <w:tcPr>
            <w:tcW w:w="851" w:type="dxa"/>
            <w:vMerge/>
          </w:tcPr>
          <w:p w14:paraId="2D8D5C85" w14:textId="77777777" w:rsidR="00B71D24" w:rsidRPr="004667B9" w:rsidRDefault="00B71D24" w:rsidP="00B71D24">
            <w:pPr>
              <w:jc w:val="center"/>
              <w:rPr>
                <w:rFonts w:ascii="Arial" w:hAnsi="Arial" w:cs="Arial"/>
                <w:b/>
              </w:rPr>
            </w:pPr>
          </w:p>
        </w:tc>
        <w:tc>
          <w:tcPr>
            <w:tcW w:w="1984" w:type="dxa"/>
            <w:vAlign w:val="center"/>
          </w:tcPr>
          <w:p w14:paraId="23231656" w14:textId="39E2EDCB" w:rsidR="00B71D24" w:rsidRPr="00F05C46" w:rsidRDefault="00B71D24" w:rsidP="00B71D24">
            <w:pPr>
              <w:rPr>
                <w:rFonts w:ascii="Arial" w:hAnsi="Arial" w:cs="Arial"/>
              </w:rPr>
            </w:pPr>
            <w:r w:rsidRPr="00750154">
              <w:rPr>
                <w:rFonts w:ascii="Arial" w:hAnsi="Arial" w:cs="Arial"/>
              </w:rPr>
              <w:t>Dichlorometan</w:t>
            </w:r>
            <w:r>
              <w:rPr>
                <w:rFonts w:ascii="Arial" w:hAnsi="Arial" w:cs="Arial"/>
              </w:rPr>
              <w:t>**</w:t>
            </w:r>
          </w:p>
        </w:tc>
        <w:tc>
          <w:tcPr>
            <w:tcW w:w="993" w:type="dxa"/>
            <w:vAlign w:val="center"/>
          </w:tcPr>
          <w:p w14:paraId="141CA7AE" w14:textId="51C95AEA" w:rsidR="00B71D24" w:rsidRPr="00750154" w:rsidRDefault="00B71D24" w:rsidP="00B71D24">
            <w:pPr>
              <w:jc w:val="center"/>
              <w:rPr>
                <w:rFonts w:ascii="Arial" w:hAnsi="Arial" w:cs="Arial"/>
              </w:rPr>
            </w:pPr>
            <w:r>
              <w:rPr>
                <w:rFonts w:ascii="Arial" w:hAnsi="Arial" w:cs="Arial"/>
              </w:rPr>
              <w:t>-</w:t>
            </w:r>
          </w:p>
        </w:tc>
        <w:tc>
          <w:tcPr>
            <w:tcW w:w="1134" w:type="dxa"/>
            <w:vAlign w:val="center"/>
          </w:tcPr>
          <w:p w14:paraId="2A5967CC" w14:textId="34B19881" w:rsidR="00B71D24" w:rsidRPr="00750154" w:rsidRDefault="00B71D24" w:rsidP="00B71D24">
            <w:pPr>
              <w:jc w:val="center"/>
              <w:rPr>
                <w:rFonts w:ascii="Arial" w:hAnsi="Arial" w:cs="Arial"/>
              </w:rPr>
            </w:pPr>
            <w:r>
              <w:rPr>
                <w:rFonts w:ascii="Arial" w:hAnsi="Arial" w:cs="Arial"/>
              </w:rPr>
              <w:t>-</w:t>
            </w:r>
          </w:p>
        </w:tc>
        <w:tc>
          <w:tcPr>
            <w:tcW w:w="992" w:type="dxa"/>
            <w:vAlign w:val="center"/>
          </w:tcPr>
          <w:p w14:paraId="42EFCFAE" w14:textId="1C344A02" w:rsidR="00B71D24" w:rsidRPr="00750154" w:rsidRDefault="00B71D24" w:rsidP="00B71D24">
            <w:pPr>
              <w:jc w:val="center"/>
              <w:rPr>
                <w:rFonts w:ascii="Arial" w:hAnsi="Arial" w:cs="Arial"/>
              </w:rPr>
            </w:pPr>
            <w:r>
              <w:rPr>
                <w:rFonts w:ascii="Arial" w:hAnsi="Arial" w:cs="Arial"/>
              </w:rPr>
              <w:t>1</w:t>
            </w:r>
          </w:p>
        </w:tc>
      </w:tr>
      <w:tr w:rsidR="00B71D24" w:rsidRPr="00750154" w14:paraId="53D0A731" w14:textId="77777777" w:rsidTr="00944B03">
        <w:trPr>
          <w:trHeight w:val="20"/>
        </w:trPr>
        <w:tc>
          <w:tcPr>
            <w:tcW w:w="567" w:type="dxa"/>
            <w:vMerge w:val="restart"/>
            <w:vAlign w:val="center"/>
          </w:tcPr>
          <w:p w14:paraId="3B25ECAC" w14:textId="7214AE37" w:rsidR="00B71D24" w:rsidRPr="00944B03" w:rsidRDefault="00B71D24" w:rsidP="001D7C5C">
            <w:pPr>
              <w:pStyle w:val="Akapitzlist"/>
              <w:numPr>
                <w:ilvl w:val="0"/>
                <w:numId w:val="57"/>
              </w:numPr>
              <w:rPr>
                <w:b/>
                <w:bCs/>
              </w:rPr>
            </w:pPr>
          </w:p>
        </w:tc>
        <w:tc>
          <w:tcPr>
            <w:tcW w:w="2976" w:type="dxa"/>
            <w:vMerge w:val="restart"/>
            <w:vAlign w:val="center"/>
          </w:tcPr>
          <w:p w14:paraId="0468947E" w14:textId="77777777" w:rsidR="00B71D24" w:rsidRPr="00750154" w:rsidRDefault="00B71D24" w:rsidP="00B71D24">
            <w:pPr>
              <w:ind w:right="-108"/>
              <w:rPr>
                <w:rFonts w:ascii="Arial" w:hAnsi="Arial" w:cs="Arial"/>
              </w:rPr>
            </w:pPr>
            <w:r w:rsidRPr="00750154">
              <w:rPr>
                <w:rFonts w:ascii="Arial" w:hAnsi="Arial" w:cs="Arial"/>
              </w:rPr>
              <w:t xml:space="preserve">Linia syntezy </w:t>
            </w:r>
            <w:proofErr w:type="spellStart"/>
            <w:r w:rsidRPr="00750154">
              <w:rPr>
                <w:rFonts w:ascii="Arial" w:hAnsi="Arial" w:cs="Arial"/>
              </w:rPr>
              <w:t>Fenoksyetanolu</w:t>
            </w:r>
            <w:proofErr w:type="spellEnd"/>
            <w:r w:rsidRPr="00750154">
              <w:rPr>
                <w:rFonts w:ascii="Arial" w:hAnsi="Arial" w:cs="Arial"/>
              </w:rPr>
              <w:t xml:space="preserve"> - etap II</w:t>
            </w:r>
          </w:p>
          <w:p w14:paraId="3B15550E" w14:textId="77777777" w:rsidR="00B71D24" w:rsidRPr="00750154" w:rsidRDefault="00B71D24" w:rsidP="00B71D24">
            <w:pPr>
              <w:rPr>
                <w:rFonts w:ascii="Arial" w:hAnsi="Arial" w:cs="Arial"/>
              </w:rPr>
            </w:pPr>
            <w:r w:rsidRPr="00750154">
              <w:rPr>
                <w:rFonts w:ascii="Arial" w:hAnsi="Arial" w:cs="Arial"/>
              </w:rPr>
              <w:t>(LZO + LZO(R40))</w:t>
            </w:r>
          </w:p>
          <w:p w14:paraId="38F5520F" w14:textId="3C6CC52A" w:rsidR="00B71D24" w:rsidRPr="00750154" w:rsidRDefault="00B71D24" w:rsidP="00B71D24">
            <w:pPr>
              <w:rPr>
                <w:rFonts w:ascii="Arial" w:hAnsi="Arial" w:cs="Arial"/>
              </w:rPr>
            </w:pPr>
            <w:r w:rsidRPr="00750154">
              <w:rPr>
                <w:rFonts w:ascii="Arial" w:hAnsi="Arial" w:cs="Arial"/>
              </w:rPr>
              <w:t>wyciągi miejscowe</w:t>
            </w:r>
          </w:p>
        </w:tc>
        <w:tc>
          <w:tcPr>
            <w:tcW w:w="851" w:type="dxa"/>
            <w:vMerge w:val="restart"/>
            <w:vAlign w:val="center"/>
          </w:tcPr>
          <w:p w14:paraId="3659DF8B" w14:textId="33D4B63F" w:rsidR="00B71D24" w:rsidRPr="004667B9" w:rsidRDefault="00B71D24" w:rsidP="00B71D24">
            <w:pPr>
              <w:jc w:val="center"/>
              <w:rPr>
                <w:rFonts w:ascii="Arial" w:hAnsi="Arial" w:cs="Arial"/>
                <w:b/>
              </w:rPr>
            </w:pPr>
            <w:r w:rsidRPr="004667B9">
              <w:rPr>
                <w:rFonts w:ascii="Arial" w:hAnsi="Arial" w:cs="Arial"/>
                <w:b/>
              </w:rPr>
              <w:t>E23</w:t>
            </w:r>
          </w:p>
        </w:tc>
        <w:tc>
          <w:tcPr>
            <w:tcW w:w="1984" w:type="dxa"/>
            <w:vAlign w:val="center"/>
          </w:tcPr>
          <w:p w14:paraId="30E1A606" w14:textId="02606E80" w:rsidR="00B71D24" w:rsidRPr="00F05C46" w:rsidRDefault="00B71D24" w:rsidP="00B71D24">
            <w:pPr>
              <w:rPr>
                <w:rFonts w:ascii="Arial" w:hAnsi="Arial" w:cs="Arial"/>
              </w:rPr>
            </w:pPr>
            <w:r w:rsidRPr="008516EE">
              <w:rPr>
                <w:rFonts w:ascii="Arial" w:hAnsi="Arial" w:cs="Arial"/>
              </w:rPr>
              <w:t>TVOC</w:t>
            </w:r>
            <w:r>
              <w:rPr>
                <w:rFonts w:ascii="Arial" w:hAnsi="Arial" w:cs="Arial"/>
              </w:rPr>
              <w:t>**</w:t>
            </w:r>
          </w:p>
        </w:tc>
        <w:tc>
          <w:tcPr>
            <w:tcW w:w="993" w:type="dxa"/>
            <w:vAlign w:val="center"/>
          </w:tcPr>
          <w:p w14:paraId="5BAAF571" w14:textId="487BCF49" w:rsidR="00B71D24" w:rsidRPr="00750154" w:rsidRDefault="00B71D24" w:rsidP="00B71D24">
            <w:pPr>
              <w:jc w:val="center"/>
              <w:rPr>
                <w:rFonts w:ascii="Arial" w:hAnsi="Arial" w:cs="Arial"/>
              </w:rPr>
            </w:pPr>
            <w:r>
              <w:rPr>
                <w:rFonts w:ascii="Arial" w:hAnsi="Arial" w:cs="Arial"/>
              </w:rPr>
              <w:t>-</w:t>
            </w:r>
          </w:p>
        </w:tc>
        <w:tc>
          <w:tcPr>
            <w:tcW w:w="1134" w:type="dxa"/>
            <w:vAlign w:val="center"/>
          </w:tcPr>
          <w:p w14:paraId="4896D1E8" w14:textId="50CBF27F" w:rsidR="00B71D24" w:rsidRPr="00750154" w:rsidRDefault="00B71D24" w:rsidP="00B71D24">
            <w:pPr>
              <w:jc w:val="center"/>
              <w:rPr>
                <w:rFonts w:ascii="Arial" w:hAnsi="Arial" w:cs="Arial"/>
              </w:rPr>
            </w:pPr>
            <w:r>
              <w:rPr>
                <w:rFonts w:ascii="Arial" w:hAnsi="Arial" w:cs="Arial"/>
              </w:rPr>
              <w:t>20</w:t>
            </w:r>
          </w:p>
        </w:tc>
        <w:tc>
          <w:tcPr>
            <w:tcW w:w="992" w:type="dxa"/>
            <w:vAlign w:val="center"/>
          </w:tcPr>
          <w:p w14:paraId="5CFF93A9" w14:textId="3B22CDD9" w:rsidR="00B71D24" w:rsidRPr="00750154" w:rsidRDefault="00B71D24" w:rsidP="00B71D24">
            <w:pPr>
              <w:jc w:val="center"/>
              <w:rPr>
                <w:rFonts w:ascii="Arial" w:hAnsi="Arial" w:cs="Arial"/>
              </w:rPr>
            </w:pPr>
            <w:r>
              <w:rPr>
                <w:rFonts w:ascii="Arial" w:hAnsi="Arial" w:cs="Arial"/>
              </w:rPr>
              <w:t>-</w:t>
            </w:r>
          </w:p>
        </w:tc>
      </w:tr>
      <w:tr w:rsidR="00B71D24" w:rsidRPr="00750154" w14:paraId="01F5B903" w14:textId="77777777" w:rsidTr="00944B03">
        <w:trPr>
          <w:trHeight w:val="20"/>
        </w:trPr>
        <w:tc>
          <w:tcPr>
            <w:tcW w:w="567" w:type="dxa"/>
            <w:vMerge/>
            <w:vAlign w:val="center"/>
          </w:tcPr>
          <w:p w14:paraId="06AAD2C1" w14:textId="77777777" w:rsidR="00B71D24" w:rsidRPr="00944B03" w:rsidRDefault="00B71D24" w:rsidP="00944B03">
            <w:pPr>
              <w:rPr>
                <w:rFonts w:ascii="Arial" w:hAnsi="Arial" w:cs="Arial"/>
                <w:b/>
                <w:bCs/>
              </w:rPr>
            </w:pPr>
          </w:p>
        </w:tc>
        <w:tc>
          <w:tcPr>
            <w:tcW w:w="2976" w:type="dxa"/>
            <w:vMerge/>
            <w:vAlign w:val="center"/>
          </w:tcPr>
          <w:p w14:paraId="6263E252" w14:textId="77777777" w:rsidR="00B71D24" w:rsidRPr="00750154" w:rsidRDefault="00B71D24" w:rsidP="00B71D24">
            <w:pPr>
              <w:rPr>
                <w:rFonts w:ascii="Arial" w:hAnsi="Arial" w:cs="Arial"/>
              </w:rPr>
            </w:pPr>
          </w:p>
        </w:tc>
        <w:tc>
          <w:tcPr>
            <w:tcW w:w="851" w:type="dxa"/>
            <w:vMerge/>
            <w:vAlign w:val="center"/>
          </w:tcPr>
          <w:p w14:paraId="2CEE4413" w14:textId="77777777" w:rsidR="00B71D24" w:rsidRPr="004667B9" w:rsidRDefault="00B71D24" w:rsidP="00B71D24">
            <w:pPr>
              <w:jc w:val="center"/>
              <w:rPr>
                <w:rFonts w:ascii="Arial" w:hAnsi="Arial" w:cs="Arial"/>
                <w:b/>
              </w:rPr>
            </w:pPr>
          </w:p>
        </w:tc>
        <w:tc>
          <w:tcPr>
            <w:tcW w:w="1984" w:type="dxa"/>
            <w:vAlign w:val="center"/>
          </w:tcPr>
          <w:p w14:paraId="4BB6500A" w14:textId="413FE442" w:rsidR="00B71D24" w:rsidRPr="00F05C46" w:rsidRDefault="00B71D24" w:rsidP="00B71D24">
            <w:pPr>
              <w:rPr>
                <w:rFonts w:ascii="Arial" w:hAnsi="Arial" w:cs="Arial"/>
              </w:rPr>
            </w:pPr>
            <w:r w:rsidRPr="000A695E">
              <w:rPr>
                <w:rFonts w:ascii="Arial" w:hAnsi="Arial" w:cs="Arial"/>
              </w:rPr>
              <w:t>Suma LZO skl</w:t>
            </w:r>
            <w:r>
              <w:rPr>
                <w:rFonts w:ascii="Arial" w:hAnsi="Arial" w:cs="Arial"/>
              </w:rPr>
              <w:t>a</w:t>
            </w:r>
            <w:r w:rsidRPr="000A695E">
              <w:rPr>
                <w:rFonts w:ascii="Arial" w:hAnsi="Arial" w:cs="Arial"/>
              </w:rPr>
              <w:t>syfikowanych jako  CMR2</w:t>
            </w:r>
            <w:r>
              <w:rPr>
                <w:rFonts w:ascii="Arial" w:hAnsi="Arial" w:cs="Arial"/>
              </w:rPr>
              <w:t>**</w:t>
            </w:r>
          </w:p>
        </w:tc>
        <w:tc>
          <w:tcPr>
            <w:tcW w:w="993" w:type="dxa"/>
            <w:vAlign w:val="center"/>
          </w:tcPr>
          <w:p w14:paraId="2C295FE2" w14:textId="4B249D6E" w:rsidR="00B71D24" w:rsidRPr="00750154" w:rsidRDefault="00B71D24" w:rsidP="00B71D24">
            <w:pPr>
              <w:jc w:val="center"/>
              <w:rPr>
                <w:rFonts w:ascii="Arial" w:hAnsi="Arial" w:cs="Arial"/>
              </w:rPr>
            </w:pPr>
            <w:r w:rsidRPr="00750154">
              <w:rPr>
                <w:rFonts w:ascii="Arial" w:hAnsi="Arial" w:cs="Arial"/>
              </w:rPr>
              <w:t>-</w:t>
            </w:r>
          </w:p>
        </w:tc>
        <w:tc>
          <w:tcPr>
            <w:tcW w:w="1134" w:type="dxa"/>
            <w:vAlign w:val="center"/>
          </w:tcPr>
          <w:p w14:paraId="4A50292F" w14:textId="56B85C8D" w:rsidR="00B71D24" w:rsidRPr="00750154" w:rsidRDefault="00B71D24" w:rsidP="00B71D24">
            <w:pPr>
              <w:jc w:val="center"/>
              <w:rPr>
                <w:rFonts w:ascii="Arial" w:hAnsi="Arial" w:cs="Arial"/>
              </w:rPr>
            </w:pPr>
            <w:r w:rsidRPr="00750154">
              <w:rPr>
                <w:rFonts w:ascii="Arial" w:hAnsi="Arial" w:cs="Arial"/>
              </w:rPr>
              <w:t>-</w:t>
            </w:r>
          </w:p>
        </w:tc>
        <w:tc>
          <w:tcPr>
            <w:tcW w:w="992" w:type="dxa"/>
            <w:vAlign w:val="center"/>
          </w:tcPr>
          <w:p w14:paraId="0048BFE1" w14:textId="79C37405" w:rsidR="00B71D24" w:rsidRPr="00750154" w:rsidRDefault="00B71D24" w:rsidP="00B71D24">
            <w:pPr>
              <w:jc w:val="center"/>
              <w:rPr>
                <w:rFonts w:ascii="Arial" w:hAnsi="Arial" w:cs="Arial"/>
              </w:rPr>
            </w:pPr>
            <w:r w:rsidRPr="00750154">
              <w:rPr>
                <w:rFonts w:ascii="Arial" w:hAnsi="Arial" w:cs="Arial"/>
              </w:rPr>
              <w:t>1</w:t>
            </w:r>
          </w:p>
        </w:tc>
      </w:tr>
      <w:tr w:rsidR="00B71D24" w:rsidRPr="00750154" w14:paraId="2D71C480" w14:textId="77777777" w:rsidTr="00944B03">
        <w:trPr>
          <w:trHeight w:val="20"/>
        </w:trPr>
        <w:tc>
          <w:tcPr>
            <w:tcW w:w="567" w:type="dxa"/>
            <w:vMerge/>
            <w:vAlign w:val="center"/>
          </w:tcPr>
          <w:p w14:paraId="4AC76A41" w14:textId="77777777" w:rsidR="00B71D24" w:rsidRPr="00944B03" w:rsidRDefault="00B71D24" w:rsidP="00944B03">
            <w:pPr>
              <w:rPr>
                <w:rFonts w:ascii="Arial" w:hAnsi="Arial" w:cs="Arial"/>
                <w:b/>
                <w:bCs/>
              </w:rPr>
            </w:pPr>
          </w:p>
        </w:tc>
        <w:tc>
          <w:tcPr>
            <w:tcW w:w="2976" w:type="dxa"/>
            <w:vMerge/>
            <w:vAlign w:val="center"/>
          </w:tcPr>
          <w:p w14:paraId="5F44105F" w14:textId="77777777" w:rsidR="00B71D24" w:rsidRPr="00750154" w:rsidRDefault="00B71D24" w:rsidP="00B71D24">
            <w:pPr>
              <w:rPr>
                <w:rFonts w:ascii="Arial" w:hAnsi="Arial" w:cs="Arial"/>
              </w:rPr>
            </w:pPr>
          </w:p>
        </w:tc>
        <w:tc>
          <w:tcPr>
            <w:tcW w:w="851" w:type="dxa"/>
            <w:vMerge/>
            <w:vAlign w:val="center"/>
          </w:tcPr>
          <w:p w14:paraId="51350572" w14:textId="77777777" w:rsidR="00B71D24" w:rsidRPr="004667B9" w:rsidRDefault="00B71D24" w:rsidP="00B71D24">
            <w:pPr>
              <w:jc w:val="center"/>
              <w:rPr>
                <w:rFonts w:ascii="Arial" w:hAnsi="Arial" w:cs="Arial"/>
                <w:b/>
              </w:rPr>
            </w:pPr>
          </w:p>
        </w:tc>
        <w:tc>
          <w:tcPr>
            <w:tcW w:w="1984" w:type="dxa"/>
            <w:vAlign w:val="center"/>
          </w:tcPr>
          <w:p w14:paraId="7A1EC6B2" w14:textId="5A46EC1C" w:rsidR="00B71D24" w:rsidRPr="00F05C46" w:rsidRDefault="00B71D24" w:rsidP="00B71D24">
            <w:pPr>
              <w:rPr>
                <w:rFonts w:ascii="Arial" w:hAnsi="Arial" w:cs="Arial"/>
              </w:rPr>
            </w:pPr>
            <w:r w:rsidRPr="00750154">
              <w:rPr>
                <w:rFonts w:ascii="Arial" w:hAnsi="Arial" w:cs="Arial"/>
              </w:rPr>
              <w:t>Dichlorometan</w:t>
            </w:r>
            <w:r>
              <w:rPr>
                <w:rFonts w:ascii="Arial" w:hAnsi="Arial" w:cs="Arial"/>
              </w:rPr>
              <w:t>**</w:t>
            </w:r>
          </w:p>
        </w:tc>
        <w:tc>
          <w:tcPr>
            <w:tcW w:w="993" w:type="dxa"/>
            <w:vAlign w:val="center"/>
          </w:tcPr>
          <w:p w14:paraId="09B9842B" w14:textId="6DDCD798" w:rsidR="00B71D24" w:rsidRPr="00750154" w:rsidRDefault="00B71D24" w:rsidP="00B71D24">
            <w:pPr>
              <w:jc w:val="center"/>
              <w:rPr>
                <w:rFonts w:ascii="Arial" w:hAnsi="Arial" w:cs="Arial"/>
              </w:rPr>
            </w:pPr>
            <w:r>
              <w:rPr>
                <w:rFonts w:ascii="Arial" w:hAnsi="Arial" w:cs="Arial"/>
              </w:rPr>
              <w:t>-</w:t>
            </w:r>
          </w:p>
        </w:tc>
        <w:tc>
          <w:tcPr>
            <w:tcW w:w="1134" w:type="dxa"/>
            <w:vAlign w:val="center"/>
          </w:tcPr>
          <w:p w14:paraId="2D100F82" w14:textId="4C47D1DD" w:rsidR="00B71D24" w:rsidRPr="00750154" w:rsidRDefault="00B71D24" w:rsidP="00B71D24">
            <w:pPr>
              <w:jc w:val="center"/>
              <w:rPr>
                <w:rFonts w:ascii="Arial" w:hAnsi="Arial" w:cs="Arial"/>
              </w:rPr>
            </w:pPr>
            <w:r>
              <w:rPr>
                <w:rFonts w:ascii="Arial" w:hAnsi="Arial" w:cs="Arial"/>
              </w:rPr>
              <w:t>-</w:t>
            </w:r>
          </w:p>
        </w:tc>
        <w:tc>
          <w:tcPr>
            <w:tcW w:w="992" w:type="dxa"/>
            <w:vAlign w:val="center"/>
          </w:tcPr>
          <w:p w14:paraId="5C2FB64E" w14:textId="7A4AD7A2" w:rsidR="00B71D24" w:rsidRPr="00750154" w:rsidRDefault="00B71D24" w:rsidP="00B71D24">
            <w:pPr>
              <w:jc w:val="center"/>
              <w:rPr>
                <w:rFonts w:ascii="Arial" w:hAnsi="Arial" w:cs="Arial"/>
              </w:rPr>
            </w:pPr>
            <w:r>
              <w:rPr>
                <w:rFonts w:ascii="Arial" w:hAnsi="Arial" w:cs="Arial"/>
              </w:rPr>
              <w:t>1</w:t>
            </w:r>
          </w:p>
        </w:tc>
      </w:tr>
      <w:tr w:rsidR="00944B03" w:rsidRPr="00750154" w14:paraId="45ACF372" w14:textId="77777777" w:rsidTr="00944B03">
        <w:trPr>
          <w:trHeight w:val="20"/>
        </w:trPr>
        <w:tc>
          <w:tcPr>
            <w:tcW w:w="567" w:type="dxa"/>
            <w:vMerge w:val="restart"/>
            <w:vAlign w:val="center"/>
          </w:tcPr>
          <w:p w14:paraId="008C2723" w14:textId="6FDE9C10" w:rsidR="00944B03" w:rsidRPr="00944B03" w:rsidRDefault="00944B03" w:rsidP="001D7C5C">
            <w:pPr>
              <w:pStyle w:val="Akapitzlist"/>
              <w:numPr>
                <w:ilvl w:val="0"/>
                <w:numId w:val="57"/>
              </w:numPr>
              <w:rPr>
                <w:b/>
                <w:bCs/>
              </w:rPr>
            </w:pPr>
          </w:p>
        </w:tc>
        <w:tc>
          <w:tcPr>
            <w:tcW w:w="2976" w:type="dxa"/>
            <w:vAlign w:val="center"/>
          </w:tcPr>
          <w:p w14:paraId="3A4D3028" w14:textId="77777777" w:rsidR="00944B03" w:rsidRPr="00750154" w:rsidRDefault="00944B03" w:rsidP="00944B03">
            <w:pPr>
              <w:rPr>
                <w:rFonts w:ascii="Arial" w:hAnsi="Arial" w:cs="Arial"/>
              </w:rPr>
            </w:pPr>
            <w:r w:rsidRPr="00750154">
              <w:rPr>
                <w:rFonts w:ascii="Arial" w:hAnsi="Arial" w:cs="Arial"/>
              </w:rPr>
              <w:t>Linia syntez:</w:t>
            </w:r>
          </w:p>
          <w:p w14:paraId="3E3D4EBD" w14:textId="77777777" w:rsidR="00944B03" w:rsidRPr="00750154" w:rsidRDefault="00944B03" w:rsidP="001D7C5C">
            <w:pPr>
              <w:numPr>
                <w:ilvl w:val="0"/>
                <w:numId w:val="33"/>
              </w:numPr>
              <w:ind w:left="175" w:hanging="175"/>
              <w:rPr>
                <w:rFonts w:ascii="Arial" w:hAnsi="Arial" w:cs="Arial"/>
              </w:rPr>
            </w:pPr>
            <w:r w:rsidRPr="00750154">
              <w:rPr>
                <w:rFonts w:ascii="Arial" w:hAnsi="Arial" w:cs="Arial"/>
              </w:rPr>
              <w:t xml:space="preserve">Chlorowodorku </w:t>
            </w:r>
            <w:r w:rsidRPr="00750154">
              <w:rPr>
                <w:rFonts w:ascii="Arial" w:hAnsi="Arial" w:cs="Arial"/>
              </w:rPr>
              <w:br/>
            </w:r>
            <w:proofErr w:type="spellStart"/>
            <w:r w:rsidRPr="00750154">
              <w:rPr>
                <w:rFonts w:ascii="Arial" w:hAnsi="Arial" w:cs="Arial"/>
              </w:rPr>
              <w:t>Tolperyzonu</w:t>
            </w:r>
            <w:proofErr w:type="spellEnd"/>
            <w:r w:rsidRPr="00750154">
              <w:rPr>
                <w:rFonts w:ascii="Arial" w:hAnsi="Arial" w:cs="Arial"/>
              </w:rPr>
              <w:t xml:space="preserve"> etap III</w:t>
            </w:r>
          </w:p>
          <w:p w14:paraId="51028B31" w14:textId="77777777" w:rsidR="00944B03" w:rsidRPr="00750154" w:rsidRDefault="00944B03" w:rsidP="001D7C5C">
            <w:pPr>
              <w:numPr>
                <w:ilvl w:val="0"/>
                <w:numId w:val="33"/>
              </w:numPr>
              <w:ind w:left="175" w:hanging="175"/>
              <w:rPr>
                <w:rFonts w:ascii="Arial" w:hAnsi="Arial" w:cs="Arial"/>
              </w:rPr>
            </w:pPr>
            <w:proofErr w:type="spellStart"/>
            <w:r w:rsidRPr="00750154">
              <w:rPr>
                <w:rFonts w:ascii="Arial" w:hAnsi="Arial" w:cs="Arial"/>
              </w:rPr>
              <w:t>Dipromalu</w:t>
            </w:r>
            <w:proofErr w:type="spellEnd"/>
          </w:p>
          <w:p w14:paraId="69A2AB2B" w14:textId="77777777" w:rsidR="00944B03" w:rsidRPr="00750154" w:rsidRDefault="00944B03" w:rsidP="001D7C5C">
            <w:pPr>
              <w:numPr>
                <w:ilvl w:val="0"/>
                <w:numId w:val="33"/>
              </w:numPr>
              <w:ind w:left="175" w:right="-108" w:hanging="175"/>
              <w:rPr>
                <w:rFonts w:ascii="Arial" w:hAnsi="Arial" w:cs="Arial"/>
              </w:rPr>
            </w:pPr>
            <w:proofErr w:type="spellStart"/>
            <w:r w:rsidRPr="00750154">
              <w:rPr>
                <w:rFonts w:ascii="Arial" w:hAnsi="Arial" w:cs="Arial"/>
              </w:rPr>
              <w:t>Octanowinianu</w:t>
            </w:r>
            <w:proofErr w:type="spellEnd"/>
            <w:r w:rsidRPr="00750154">
              <w:rPr>
                <w:rFonts w:ascii="Arial" w:hAnsi="Arial" w:cs="Arial"/>
              </w:rPr>
              <w:t xml:space="preserve"> </w:t>
            </w:r>
            <w:proofErr w:type="spellStart"/>
            <w:r w:rsidRPr="00750154">
              <w:rPr>
                <w:rFonts w:ascii="Arial" w:hAnsi="Arial" w:cs="Arial"/>
              </w:rPr>
              <w:t>glinu</w:t>
            </w:r>
            <w:proofErr w:type="spellEnd"/>
          </w:p>
          <w:p w14:paraId="208D7EB1" w14:textId="77777777" w:rsidR="00944B03" w:rsidRPr="00750154" w:rsidRDefault="00944B03" w:rsidP="00944B03">
            <w:pPr>
              <w:ind w:left="175" w:right="-108"/>
              <w:rPr>
                <w:rFonts w:ascii="Arial" w:hAnsi="Arial" w:cs="Arial"/>
              </w:rPr>
            </w:pPr>
            <w:r w:rsidRPr="00750154">
              <w:rPr>
                <w:rFonts w:ascii="Arial" w:hAnsi="Arial" w:cs="Arial"/>
              </w:rPr>
              <w:t>– etap II</w:t>
            </w:r>
          </w:p>
          <w:p w14:paraId="6F421F9E" w14:textId="77777777" w:rsidR="00944B03" w:rsidRPr="00750154" w:rsidRDefault="00944B03" w:rsidP="00944B03">
            <w:pPr>
              <w:rPr>
                <w:rFonts w:ascii="Arial" w:hAnsi="Arial" w:cs="Arial"/>
              </w:rPr>
            </w:pPr>
            <w:r w:rsidRPr="00750154">
              <w:rPr>
                <w:rFonts w:ascii="Arial" w:hAnsi="Arial" w:cs="Arial"/>
                <w:i/>
              </w:rPr>
              <w:t xml:space="preserve">I rodzaj emisji </w:t>
            </w:r>
            <w:r w:rsidRPr="00750154">
              <w:rPr>
                <w:rFonts w:ascii="Arial" w:hAnsi="Arial" w:cs="Arial"/>
              </w:rPr>
              <w:t>(LZO)</w:t>
            </w:r>
          </w:p>
          <w:p w14:paraId="56C3F000" w14:textId="77777777" w:rsidR="00944B03" w:rsidRPr="00750154" w:rsidRDefault="00944B03" w:rsidP="00944B03">
            <w:pPr>
              <w:rPr>
                <w:rFonts w:ascii="Arial" w:hAnsi="Arial" w:cs="Arial"/>
              </w:rPr>
            </w:pPr>
            <w:r w:rsidRPr="00750154">
              <w:rPr>
                <w:rFonts w:ascii="Arial" w:hAnsi="Arial" w:cs="Arial"/>
              </w:rPr>
              <w:t>wyciągi miejscowe</w:t>
            </w:r>
          </w:p>
          <w:p w14:paraId="1BC62BE1" w14:textId="35DB16BA" w:rsidR="00944B03" w:rsidRPr="00750154" w:rsidRDefault="00944B03" w:rsidP="00944B03">
            <w:pPr>
              <w:rPr>
                <w:rFonts w:ascii="Arial" w:hAnsi="Arial" w:cs="Arial"/>
              </w:rPr>
            </w:pPr>
            <w:r w:rsidRPr="00750154">
              <w:rPr>
                <w:rFonts w:ascii="Arial" w:hAnsi="Arial" w:cs="Arial"/>
              </w:rPr>
              <w:t>Linia syntezy Sulfatiazolu (brak emisji)</w:t>
            </w:r>
          </w:p>
        </w:tc>
        <w:tc>
          <w:tcPr>
            <w:tcW w:w="851" w:type="dxa"/>
            <w:vMerge w:val="restart"/>
            <w:vAlign w:val="center"/>
          </w:tcPr>
          <w:p w14:paraId="1C8E1921" w14:textId="3103B889" w:rsidR="00944B03" w:rsidRPr="004667B9" w:rsidRDefault="00944B03" w:rsidP="00944B03">
            <w:pPr>
              <w:jc w:val="center"/>
              <w:rPr>
                <w:rFonts w:ascii="Arial" w:hAnsi="Arial" w:cs="Arial"/>
                <w:b/>
              </w:rPr>
            </w:pPr>
            <w:r w:rsidRPr="004667B9">
              <w:rPr>
                <w:rFonts w:ascii="Arial" w:hAnsi="Arial" w:cs="Arial"/>
                <w:b/>
              </w:rPr>
              <w:t>E25</w:t>
            </w:r>
          </w:p>
        </w:tc>
        <w:tc>
          <w:tcPr>
            <w:tcW w:w="1984" w:type="dxa"/>
            <w:vAlign w:val="center"/>
          </w:tcPr>
          <w:p w14:paraId="1266C36C" w14:textId="76CB26E0" w:rsidR="00944B03" w:rsidRPr="00F05C46" w:rsidRDefault="00944B03" w:rsidP="00944B03">
            <w:pPr>
              <w:rPr>
                <w:rFonts w:ascii="Arial" w:hAnsi="Arial" w:cs="Arial"/>
              </w:rPr>
            </w:pPr>
            <w:r w:rsidRPr="00750154">
              <w:rPr>
                <w:rFonts w:ascii="Arial" w:hAnsi="Arial" w:cs="Arial"/>
              </w:rPr>
              <w:t>TVOC</w:t>
            </w:r>
            <w:r>
              <w:rPr>
                <w:rFonts w:ascii="Arial" w:hAnsi="Arial" w:cs="Arial"/>
              </w:rPr>
              <w:t>**</w:t>
            </w:r>
          </w:p>
        </w:tc>
        <w:tc>
          <w:tcPr>
            <w:tcW w:w="993" w:type="dxa"/>
            <w:vAlign w:val="center"/>
          </w:tcPr>
          <w:p w14:paraId="0B63B974" w14:textId="6A9F47AC" w:rsidR="00944B03" w:rsidRPr="00750154" w:rsidRDefault="00944B03" w:rsidP="00944B03">
            <w:pPr>
              <w:jc w:val="center"/>
              <w:rPr>
                <w:rFonts w:ascii="Arial" w:hAnsi="Arial" w:cs="Arial"/>
              </w:rPr>
            </w:pPr>
            <w:r w:rsidRPr="00750154">
              <w:rPr>
                <w:rFonts w:ascii="Arial" w:hAnsi="Arial" w:cs="Arial"/>
              </w:rPr>
              <w:t>-</w:t>
            </w:r>
          </w:p>
        </w:tc>
        <w:tc>
          <w:tcPr>
            <w:tcW w:w="1134" w:type="dxa"/>
            <w:vAlign w:val="center"/>
          </w:tcPr>
          <w:p w14:paraId="0BCE3D3F" w14:textId="7B8D8BB0" w:rsidR="00944B03" w:rsidRPr="00750154" w:rsidRDefault="00944B03" w:rsidP="00944B03">
            <w:pPr>
              <w:jc w:val="center"/>
              <w:rPr>
                <w:rFonts w:ascii="Arial" w:hAnsi="Arial" w:cs="Arial"/>
              </w:rPr>
            </w:pPr>
            <w:r w:rsidRPr="00750154">
              <w:rPr>
                <w:rFonts w:ascii="Arial" w:hAnsi="Arial" w:cs="Arial"/>
              </w:rPr>
              <w:t>20</w:t>
            </w:r>
          </w:p>
        </w:tc>
        <w:tc>
          <w:tcPr>
            <w:tcW w:w="992" w:type="dxa"/>
            <w:vAlign w:val="center"/>
          </w:tcPr>
          <w:p w14:paraId="02104829" w14:textId="0034E8F6" w:rsidR="00944B03" w:rsidRPr="00750154" w:rsidRDefault="00944B03" w:rsidP="00944B03">
            <w:pPr>
              <w:jc w:val="center"/>
              <w:rPr>
                <w:rFonts w:ascii="Arial" w:hAnsi="Arial" w:cs="Arial"/>
              </w:rPr>
            </w:pPr>
            <w:r w:rsidRPr="00750154">
              <w:rPr>
                <w:rFonts w:ascii="Arial" w:hAnsi="Arial" w:cs="Arial"/>
              </w:rPr>
              <w:t>-</w:t>
            </w:r>
          </w:p>
        </w:tc>
      </w:tr>
      <w:tr w:rsidR="00944B03" w:rsidRPr="00750154" w14:paraId="6E026A27" w14:textId="77777777" w:rsidTr="00944B03">
        <w:trPr>
          <w:trHeight w:val="20"/>
        </w:trPr>
        <w:tc>
          <w:tcPr>
            <w:tcW w:w="567" w:type="dxa"/>
            <w:vMerge/>
            <w:vAlign w:val="center"/>
          </w:tcPr>
          <w:p w14:paraId="4BEE5F89" w14:textId="43D3174F" w:rsidR="00944B03" w:rsidRPr="00944B03" w:rsidRDefault="00944B03" w:rsidP="00944B03">
            <w:pPr>
              <w:rPr>
                <w:rFonts w:ascii="Arial" w:hAnsi="Arial" w:cs="Arial"/>
                <w:b/>
                <w:bCs/>
              </w:rPr>
            </w:pPr>
          </w:p>
        </w:tc>
        <w:tc>
          <w:tcPr>
            <w:tcW w:w="2976" w:type="dxa"/>
            <w:vMerge w:val="restart"/>
            <w:vAlign w:val="center"/>
          </w:tcPr>
          <w:p w14:paraId="1E11F02A" w14:textId="77777777" w:rsidR="00944B03" w:rsidRPr="00750154" w:rsidRDefault="00944B03" w:rsidP="00944B03">
            <w:pPr>
              <w:rPr>
                <w:rFonts w:ascii="Arial" w:hAnsi="Arial" w:cs="Arial"/>
              </w:rPr>
            </w:pPr>
            <w:r w:rsidRPr="00750154">
              <w:rPr>
                <w:rFonts w:ascii="Arial" w:hAnsi="Arial" w:cs="Arial"/>
              </w:rPr>
              <w:t xml:space="preserve">Linia syntezy Chlorowodorku </w:t>
            </w:r>
            <w:proofErr w:type="spellStart"/>
            <w:r w:rsidRPr="00750154">
              <w:rPr>
                <w:rFonts w:ascii="Arial" w:hAnsi="Arial" w:cs="Arial"/>
              </w:rPr>
              <w:t>Tolperyzonu</w:t>
            </w:r>
            <w:proofErr w:type="spellEnd"/>
            <w:r w:rsidRPr="00750154">
              <w:rPr>
                <w:rFonts w:ascii="Arial" w:hAnsi="Arial" w:cs="Arial"/>
              </w:rPr>
              <w:t>:</w:t>
            </w:r>
          </w:p>
          <w:p w14:paraId="31372B23" w14:textId="77777777" w:rsidR="00944B03" w:rsidRPr="00750154" w:rsidRDefault="00944B03" w:rsidP="00944B03">
            <w:pPr>
              <w:rPr>
                <w:rFonts w:ascii="Arial" w:hAnsi="Arial" w:cs="Arial"/>
              </w:rPr>
            </w:pPr>
            <w:r w:rsidRPr="00750154">
              <w:rPr>
                <w:rFonts w:ascii="Arial" w:hAnsi="Arial" w:cs="Arial"/>
              </w:rPr>
              <w:t>-etap IV+V</w:t>
            </w:r>
          </w:p>
          <w:p w14:paraId="12D3EBBB" w14:textId="2C7EBA2E" w:rsidR="00944B03" w:rsidRPr="00750154" w:rsidRDefault="00944B03" w:rsidP="00944B03">
            <w:pPr>
              <w:rPr>
                <w:rFonts w:ascii="Arial" w:hAnsi="Arial" w:cs="Arial"/>
              </w:rPr>
            </w:pPr>
            <w:r w:rsidRPr="00750154">
              <w:rPr>
                <w:rFonts w:ascii="Arial" w:hAnsi="Arial" w:cs="Arial"/>
                <w:i/>
              </w:rPr>
              <w:t>II rodzaj emisji</w:t>
            </w:r>
            <w:r w:rsidRPr="00750154">
              <w:rPr>
                <w:rFonts w:ascii="Arial" w:hAnsi="Arial" w:cs="Arial"/>
              </w:rPr>
              <w:t xml:space="preserve"> : (LZO+LZO (R40))</w:t>
            </w:r>
          </w:p>
        </w:tc>
        <w:tc>
          <w:tcPr>
            <w:tcW w:w="851" w:type="dxa"/>
            <w:vMerge/>
            <w:vAlign w:val="center"/>
          </w:tcPr>
          <w:p w14:paraId="67071A0E" w14:textId="74898AC2" w:rsidR="00944B03" w:rsidRPr="004667B9" w:rsidRDefault="00944B03" w:rsidP="00944B03">
            <w:pPr>
              <w:jc w:val="center"/>
              <w:rPr>
                <w:rFonts w:ascii="Arial" w:hAnsi="Arial" w:cs="Arial"/>
                <w:b/>
              </w:rPr>
            </w:pPr>
          </w:p>
        </w:tc>
        <w:tc>
          <w:tcPr>
            <w:tcW w:w="1984" w:type="dxa"/>
            <w:vAlign w:val="center"/>
          </w:tcPr>
          <w:p w14:paraId="167F82F9" w14:textId="1F68FB8B" w:rsidR="00944B03" w:rsidRPr="00F05C46" w:rsidRDefault="00944B03" w:rsidP="00944B03">
            <w:pPr>
              <w:rPr>
                <w:rFonts w:ascii="Arial" w:hAnsi="Arial" w:cs="Arial"/>
              </w:rPr>
            </w:pPr>
            <w:r w:rsidRPr="008516EE">
              <w:rPr>
                <w:rFonts w:ascii="Arial" w:hAnsi="Arial" w:cs="Arial"/>
              </w:rPr>
              <w:t>TVOC</w:t>
            </w:r>
            <w:r>
              <w:rPr>
                <w:rFonts w:ascii="Arial" w:hAnsi="Arial" w:cs="Arial"/>
              </w:rPr>
              <w:t>**</w:t>
            </w:r>
          </w:p>
        </w:tc>
        <w:tc>
          <w:tcPr>
            <w:tcW w:w="993" w:type="dxa"/>
            <w:vAlign w:val="center"/>
          </w:tcPr>
          <w:p w14:paraId="34D055E9" w14:textId="1986B879" w:rsidR="00944B03" w:rsidRPr="00750154" w:rsidRDefault="00944B03" w:rsidP="00944B03">
            <w:pPr>
              <w:jc w:val="center"/>
              <w:rPr>
                <w:rFonts w:ascii="Arial" w:hAnsi="Arial" w:cs="Arial"/>
              </w:rPr>
            </w:pPr>
            <w:r>
              <w:rPr>
                <w:rFonts w:ascii="Arial" w:hAnsi="Arial" w:cs="Arial"/>
              </w:rPr>
              <w:t>-</w:t>
            </w:r>
          </w:p>
        </w:tc>
        <w:tc>
          <w:tcPr>
            <w:tcW w:w="1134" w:type="dxa"/>
            <w:vAlign w:val="center"/>
          </w:tcPr>
          <w:p w14:paraId="377CA21D" w14:textId="605FBD8A" w:rsidR="00944B03" w:rsidRPr="00750154" w:rsidRDefault="00944B03" w:rsidP="00944B03">
            <w:pPr>
              <w:jc w:val="center"/>
              <w:rPr>
                <w:rFonts w:ascii="Arial" w:hAnsi="Arial" w:cs="Arial"/>
              </w:rPr>
            </w:pPr>
            <w:r>
              <w:rPr>
                <w:rFonts w:ascii="Arial" w:hAnsi="Arial" w:cs="Arial"/>
              </w:rPr>
              <w:t>20</w:t>
            </w:r>
          </w:p>
        </w:tc>
        <w:tc>
          <w:tcPr>
            <w:tcW w:w="992" w:type="dxa"/>
            <w:vAlign w:val="center"/>
          </w:tcPr>
          <w:p w14:paraId="4363FD8A" w14:textId="53F75131" w:rsidR="00944B03" w:rsidRPr="00750154" w:rsidRDefault="00944B03" w:rsidP="00944B03">
            <w:pPr>
              <w:jc w:val="center"/>
              <w:rPr>
                <w:rFonts w:ascii="Arial" w:hAnsi="Arial" w:cs="Arial"/>
              </w:rPr>
            </w:pPr>
            <w:r>
              <w:rPr>
                <w:rFonts w:ascii="Arial" w:hAnsi="Arial" w:cs="Arial"/>
              </w:rPr>
              <w:t>-</w:t>
            </w:r>
          </w:p>
        </w:tc>
      </w:tr>
      <w:tr w:rsidR="00944B03" w:rsidRPr="00750154" w14:paraId="11E8C704" w14:textId="77777777" w:rsidTr="00944B03">
        <w:trPr>
          <w:trHeight w:val="20"/>
        </w:trPr>
        <w:tc>
          <w:tcPr>
            <w:tcW w:w="567" w:type="dxa"/>
            <w:vMerge/>
            <w:vAlign w:val="center"/>
          </w:tcPr>
          <w:p w14:paraId="6DAF3DE5" w14:textId="77777777" w:rsidR="00944B03" w:rsidRPr="00944B03" w:rsidRDefault="00944B03" w:rsidP="00944B03">
            <w:pPr>
              <w:rPr>
                <w:rFonts w:ascii="Arial" w:hAnsi="Arial" w:cs="Arial"/>
                <w:b/>
                <w:bCs/>
              </w:rPr>
            </w:pPr>
          </w:p>
        </w:tc>
        <w:tc>
          <w:tcPr>
            <w:tcW w:w="2976" w:type="dxa"/>
            <w:vMerge/>
            <w:vAlign w:val="center"/>
          </w:tcPr>
          <w:p w14:paraId="76E67166" w14:textId="77777777" w:rsidR="00944B03" w:rsidRPr="00750154" w:rsidRDefault="00944B03" w:rsidP="00944B03">
            <w:pPr>
              <w:rPr>
                <w:rFonts w:ascii="Arial" w:hAnsi="Arial" w:cs="Arial"/>
              </w:rPr>
            </w:pPr>
          </w:p>
        </w:tc>
        <w:tc>
          <w:tcPr>
            <w:tcW w:w="851" w:type="dxa"/>
            <w:vMerge/>
            <w:vAlign w:val="center"/>
          </w:tcPr>
          <w:p w14:paraId="019955F6" w14:textId="77777777" w:rsidR="00944B03" w:rsidRPr="004667B9" w:rsidRDefault="00944B03" w:rsidP="00944B03">
            <w:pPr>
              <w:jc w:val="center"/>
              <w:rPr>
                <w:rFonts w:ascii="Arial" w:hAnsi="Arial" w:cs="Arial"/>
                <w:b/>
              </w:rPr>
            </w:pPr>
          </w:p>
        </w:tc>
        <w:tc>
          <w:tcPr>
            <w:tcW w:w="1984" w:type="dxa"/>
            <w:vAlign w:val="center"/>
          </w:tcPr>
          <w:p w14:paraId="7283743D" w14:textId="756060BB" w:rsidR="00944B03" w:rsidRPr="00F05C46" w:rsidRDefault="00944B03" w:rsidP="00944B03">
            <w:pPr>
              <w:rPr>
                <w:rFonts w:ascii="Arial" w:hAnsi="Arial" w:cs="Arial"/>
              </w:rPr>
            </w:pPr>
            <w:r w:rsidRPr="000A695E">
              <w:rPr>
                <w:rFonts w:ascii="Arial" w:hAnsi="Arial" w:cs="Arial"/>
              </w:rPr>
              <w:t>Suma LZO skl</w:t>
            </w:r>
            <w:r>
              <w:rPr>
                <w:rFonts w:ascii="Arial" w:hAnsi="Arial" w:cs="Arial"/>
              </w:rPr>
              <w:t>a</w:t>
            </w:r>
            <w:r w:rsidRPr="000A695E">
              <w:rPr>
                <w:rFonts w:ascii="Arial" w:hAnsi="Arial" w:cs="Arial"/>
              </w:rPr>
              <w:t>syfikowanych jako CMR2</w:t>
            </w:r>
            <w:r>
              <w:rPr>
                <w:rFonts w:ascii="Arial" w:hAnsi="Arial" w:cs="Arial"/>
              </w:rPr>
              <w:t>**</w:t>
            </w:r>
          </w:p>
        </w:tc>
        <w:tc>
          <w:tcPr>
            <w:tcW w:w="993" w:type="dxa"/>
            <w:vAlign w:val="center"/>
          </w:tcPr>
          <w:p w14:paraId="380F3901" w14:textId="631EB25C" w:rsidR="00944B03" w:rsidRPr="00750154" w:rsidRDefault="00944B03" w:rsidP="00944B03">
            <w:pPr>
              <w:jc w:val="center"/>
              <w:rPr>
                <w:rFonts w:ascii="Arial" w:hAnsi="Arial" w:cs="Arial"/>
              </w:rPr>
            </w:pPr>
            <w:r w:rsidRPr="00750154">
              <w:rPr>
                <w:rFonts w:ascii="Arial" w:hAnsi="Arial" w:cs="Arial"/>
              </w:rPr>
              <w:t>-</w:t>
            </w:r>
          </w:p>
        </w:tc>
        <w:tc>
          <w:tcPr>
            <w:tcW w:w="1134" w:type="dxa"/>
            <w:vAlign w:val="center"/>
          </w:tcPr>
          <w:p w14:paraId="3B0AAF82" w14:textId="2BAD6FA8" w:rsidR="00944B03" w:rsidRPr="00750154" w:rsidRDefault="00944B03" w:rsidP="00944B03">
            <w:pPr>
              <w:jc w:val="center"/>
              <w:rPr>
                <w:rFonts w:ascii="Arial" w:hAnsi="Arial" w:cs="Arial"/>
              </w:rPr>
            </w:pPr>
            <w:r w:rsidRPr="00750154">
              <w:rPr>
                <w:rFonts w:ascii="Arial" w:hAnsi="Arial" w:cs="Arial"/>
              </w:rPr>
              <w:t>-</w:t>
            </w:r>
          </w:p>
        </w:tc>
        <w:tc>
          <w:tcPr>
            <w:tcW w:w="992" w:type="dxa"/>
            <w:vAlign w:val="center"/>
          </w:tcPr>
          <w:p w14:paraId="23FBE765" w14:textId="37A139A7" w:rsidR="00944B03" w:rsidRPr="00750154" w:rsidRDefault="00944B03" w:rsidP="00944B03">
            <w:pPr>
              <w:jc w:val="center"/>
              <w:rPr>
                <w:rFonts w:ascii="Arial" w:hAnsi="Arial" w:cs="Arial"/>
              </w:rPr>
            </w:pPr>
            <w:r w:rsidRPr="00750154">
              <w:rPr>
                <w:rFonts w:ascii="Arial" w:hAnsi="Arial" w:cs="Arial"/>
              </w:rPr>
              <w:t>1</w:t>
            </w:r>
          </w:p>
        </w:tc>
      </w:tr>
      <w:tr w:rsidR="00944B03" w:rsidRPr="00750154" w14:paraId="5DA98CB2" w14:textId="77777777" w:rsidTr="00944B03">
        <w:trPr>
          <w:trHeight w:val="20"/>
        </w:trPr>
        <w:tc>
          <w:tcPr>
            <w:tcW w:w="567" w:type="dxa"/>
            <w:vMerge/>
            <w:vAlign w:val="center"/>
          </w:tcPr>
          <w:p w14:paraId="2A279635" w14:textId="77777777" w:rsidR="00944B03" w:rsidRPr="00944B03" w:rsidRDefault="00944B03" w:rsidP="00944B03">
            <w:pPr>
              <w:rPr>
                <w:rFonts w:ascii="Arial" w:hAnsi="Arial" w:cs="Arial"/>
                <w:b/>
                <w:bCs/>
              </w:rPr>
            </w:pPr>
          </w:p>
        </w:tc>
        <w:tc>
          <w:tcPr>
            <w:tcW w:w="2976" w:type="dxa"/>
            <w:vMerge/>
            <w:vAlign w:val="center"/>
          </w:tcPr>
          <w:p w14:paraId="4BBA3A1B" w14:textId="77777777" w:rsidR="00944B03" w:rsidRPr="00750154" w:rsidRDefault="00944B03" w:rsidP="00944B03">
            <w:pPr>
              <w:rPr>
                <w:rFonts w:ascii="Arial" w:hAnsi="Arial" w:cs="Arial"/>
              </w:rPr>
            </w:pPr>
          </w:p>
        </w:tc>
        <w:tc>
          <w:tcPr>
            <w:tcW w:w="851" w:type="dxa"/>
            <w:vMerge/>
            <w:vAlign w:val="center"/>
          </w:tcPr>
          <w:p w14:paraId="42540942" w14:textId="77777777" w:rsidR="00944B03" w:rsidRPr="004667B9" w:rsidRDefault="00944B03" w:rsidP="00944B03">
            <w:pPr>
              <w:jc w:val="center"/>
              <w:rPr>
                <w:rFonts w:ascii="Arial" w:hAnsi="Arial" w:cs="Arial"/>
                <w:b/>
              </w:rPr>
            </w:pPr>
          </w:p>
        </w:tc>
        <w:tc>
          <w:tcPr>
            <w:tcW w:w="1984" w:type="dxa"/>
            <w:vAlign w:val="center"/>
          </w:tcPr>
          <w:p w14:paraId="2CF3EE96" w14:textId="3F2D894B" w:rsidR="00944B03" w:rsidRPr="00F05C46" w:rsidRDefault="00944B03" w:rsidP="00944B03">
            <w:pPr>
              <w:rPr>
                <w:rFonts w:ascii="Arial" w:hAnsi="Arial" w:cs="Arial"/>
              </w:rPr>
            </w:pPr>
            <w:r w:rsidRPr="00750154">
              <w:rPr>
                <w:rFonts w:ascii="Arial" w:hAnsi="Arial" w:cs="Arial"/>
              </w:rPr>
              <w:t>Dichlorometan</w:t>
            </w:r>
            <w:r>
              <w:rPr>
                <w:rFonts w:ascii="Arial" w:hAnsi="Arial" w:cs="Arial"/>
              </w:rPr>
              <w:t>**</w:t>
            </w:r>
          </w:p>
        </w:tc>
        <w:tc>
          <w:tcPr>
            <w:tcW w:w="993" w:type="dxa"/>
            <w:vAlign w:val="center"/>
          </w:tcPr>
          <w:p w14:paraId="2514C084" w14:textId="50F8E2FA" w:rsidR="00944B03" w:rsidRPr="00750154" w:rsidRDefault="00944B03" w:rsidP="00944B03">
            <w:pPr>
              <w:jc w:val="center"/>
              <w:rPr>
                <w:rFonts w:ascii="Arial" w:hAnsi="Arial" w:cs="Arial"/>
              </w:rPr>
            </w:pPr>
            <w:r>
              <w:rPr>
                <w:rFonts w:ascii="Arial" w:hAnsi="Arial" w:cs="Arial"/>
              </w:rPr>
              <w:t>-</w:t>
            </w:r>
          </w:p>
        </w:tc>
        <w:tc>
          <w:tcPr>
            <w:tcW w:w="1134" w:type="dxa"/>
            <w:vAlign w:val="center"/>
          </w:tcPr>
          <w:p w14:paraId="282A617F" w14:textId="77287DC3" w:rsidR="00944B03" w:rsidRPr="00750154" w:rsidRDefault="00944B03" w:rsidP="00944B03">
            <w:pPr>
              <w:jc w:val="center"/>
              <w:rPr>
                <w:rFonts w:ascii="Arial" w:hAnsi="Arial" w:cs="Arial"/>
              </w:rPr>
            </w:pPr>
            <w:r>
              <w:rPr>
                <w:rFonts w:ascii="Arial" w:hAnsi="Arial" w:cs="Arial"/>
              </w:rPr>
              <w:t>-</w:t>
            </w:r>
          </w:p>
        </w:tc>
        <w:tc>
          <w:tcPr>
            <w:tcW w:w="992" w:type="dxa"/>
            <w:vAlign w:val="center"/>
          </w:tcPr>
          <w:p w14:paraId="7CEAFAEF" w14:textId="676DA616" w:rsidR="00944B03" w:rsidRPr="00750154" w:rsidRDefault="00944B03" w:rsidP="00944B03">
            <w:pPr>
              <w:jc w:val="center"/>
              <w:rPr>
                <w:rFonts w:ascii="Arial" w:hAnsi="Arial" w:cs="Arial"/>
              </w:rPr>
            </w:pPr>
            <w:r>
              <w:rPr>
                <w:rFonts w:ascii="Arial" w:hAnsi="Arial" w:cs="Arial"/>
              </w:rPr>
              <w:t>1</w:t>
            </w:r>
          </w:p>
        </w:tc>
      </w:tr>
      <w:tr w:rsidR="00944B03" w:rsidRPr="00750154" w14:paraId="7341C137" w14:textId="77777777" w:rsidTr="00944B03">
        <w:trPr>
          <w:trHeight w:val="20"/>
        </w:trPr>
        <w:tc>
          <w:tcPr>
            <w:tcW w:w="567" w:type="dxa"/>
            <w:vAlign w:val="center"/>
          </w:tcPr>
          <w:p w14:paraId="4C877BD4" w14:textId="74FC5FE3" w:rsidR="00944B03" w:rsidRPr="00944B03" w:rsidRDefault="00944B03" w:rsidP="001D7C5C">
            <w:pPr>
              <w:pStyle w:val="Akapitzlist"/>
              <w:numPr>
                <w:ilvl w:val="0"/>
                <w:numId w:val="57"/>
              </w:numPr>
              <w:rPr>
                <w:b/>
                <w:bCs/>
              </w:rPr>
            </w:pPr>
          </w:p>
        </w:tc>
        <w:tc>
          <w:tcPr>
            <w:tcW w:w="2976" w:type="dxa"/>
            <w:vAlign w:val="center"/>
          </w:tcPr>
          <w:p w14:paraId="2AA3B625" w14:textId="77777777" w:rsidR="00944B03" w:rsidRPr="00750154" w:rsidRDefault="00944B03" w:rsidP="00944B03">
            <w:pPr>
              <w:rPr>
                <w:rFonts w:ascii="Arial" w:hAnsi="Arial" w:cs="Arial"/>
              </w:rPr>
            </w:pPr>
            <w:r w:rsidRPr="00750154">
              <w:rPr>
                <w:rFonts w:ascii="Arial" w:hAnsi="Arial" w:cs="Arial"/>
              </w:rPr>
              <w:t xml:space="preserve">Linia syntezy </w:t>
            </w:r>
            <w:proofErr w:type="spellStart"/>
            <w:r w:rsidRPr="00750154">
              <w:rPr>
                <w:rFonts w:ascii="Arial" w:hAnsi="Arial" w:cs="Arial"/>
              </w:rPr>
              <w:t>Fumaranu</w:t>
            </w:r>
            <w:proofErr w:type="spellEnd"/>
            <w:r w:rsidRPr="00750154">
              <w:rPr>
                <w:rFonts w:ascii="Arial" w:hAnsi="Arial" w:cs="Arial"/>
              </w:rPr>
              <w:t xml:space="preserve"> </w:t>
            </w:r>
            <w:r w:rsidRPr="00750154">
              <w:rPr>
                <w:rFonts w:ascii="Arial" w:hAnsi="Arial" w:cs="Arial"/>
              </w:rPr>
              <w:br/>
            </w:r>
            <w:proofErr w:type="spellStart"/>
            <w:r w:rsidRPr="00750154">
              <w:rPr>
                <w:rFonts w:ascii="Arial" w:hAnsi="Arial" w:cs="Arial"/>
              </w:rPr>
              <w:t>Bisoprololu</w:t>
            </w:r>
            <w:proofErr w:type="spellEnd"/>
            <w:r w:rsidRPr="00750154">
              <w:rPr>
                <w:rFonts w:ascii="Arial" w:hAnsi="Arial" w:cs="Arial"/>
              </w:rPr>
              <w:t>: etap IV + V</w:t>
            </w:r>
          </w:p>
          <w:p w14:paraId="04A654D4" w14:textId="658F60A9" w:rsidR="00944B03" w:rsidRPr="00750154" w:rsidRDefault="00944B03" w:rsidP="00944B03">
            <w:pPr>
              <w:rPr>
                <w:rFonts w:ascii="Arial" w:hAnsi="Arial" w:cs="Arial"/>
              </w:rPr>
            </w:pPr>
            <w:r w:rsidRPr="00750154">
              <w:rPr>
                <w:rFonts w:ascii="Arial" w:hAnsi="Arial" w:cs="Arial"/>
              </w:rPr>
              <w:t>wyciąg miejscowy</w:t>
            </w:r>
          </w:p>
        </w:tc>
        <w:tc>
          <w:tcPr>
            <w:tcW w:w="851" w:type="dxa"/>
            <w:vAlign w:val="center"/>
          </w:tcPr>
          <w:p w14:paraId="7C10F033" w14:textId="487C2E94" w:rsidR="00944B03" w:rsidRPr="004667B9" w:rsidRDefault="00944B03" w:rsidP="00944B03">
            <w:pPr>
              <w:jc w:val="center"/>
              <w:rPr>
                <w:rFonts w:ascii="Arial" w:hAnsi="Arial" w:cs="Arial"/>
                <w:b/>
              </w:rPr>
            </w:pPr>
            <w:r w:rsidRPr="004667B9">
              <w:rPr>
                <w:rFonts w:ascii="Arial" w:hAnsi="Arial" w:cs="Arial"/>
                <w:b/>
              </w:rPr>
              <w:t>E26</w:t>
            </w:r>
          </w:p>
        </w:tc>
        <w:tc>
          <w:tcPr>
            <w:tcW w:w="1984" w:type="dxa"/>
            <w:vAlign w:val="center"/>
          </w:tcPr>
          <w:p w14:paraId="30DBD4A8" w14:textId="5F13AEEB" w:rsidR="00944B03" w:rsidRPr="00F05C46" w:rsidRDefault="00944B03" w:rsidP="00944B03">
            <w:pPr>
              <w:rPr>
                <w:rFonts w:ascii="Arial" w:hAnsi="Arial" w:cs="Arial"/>
              </w:rPr>
            </w:pPr>
            <w:r w:rsidRPr="00750154">
              <w:rPr>
                <w:rFonts w:ascii="Arial" w:hAnsi="Arial" w:cs="Arial"/>
              </w:rPr>
              <w:t>TVOC</w:t>
            </w:r>
            <w:r>
              <w:rPr>
                <w:rFonts w:ascii="Arial" w:hAnsi="Arial" w:cs="Arial"/>
              </w:rPr>
              <w:t>**</w:t>
            </w:r>
          </w:p>
        </w:tc>
        <w:tc>
          <w:tcPr>
            <w:tcW w:w="993" w:type="dxa"/>
            <w:vAlign w:val="center"/>
          </w:tcPr>
          <w:p w14:paraId="7C79FBE2" w14:textId="112A4E55" w:rsidR="00944B03" w:rsidRPr="00750154" w:rsidRDefault="00944B03" w:rsidP="00944B03">
            <w:pPr>
              <w:jc w:val="center"/>
              <w:rPr>
                <w:rFonts w:ascii="Arial" w:hAnsi="Arial" w:cs="Arial"/>
              </w:rPr>
            </w:pPr>
            <w:r w:rsidRPr="00750154">
              <w:rPr>
                <w:rFonts w:ascii="Arial" w:hAnsi="Arial" w:cs="Arial"/>
              </w:rPr>
              <w:t>-</w:t>
            </w:r>
          </w:p>
        </w:tc>
        <w:tc>
          <w:tcPr>
            <w:tcW w:w="1134" w:type="dxa"/>
            <w:vAlign w:val="center"/>
          </w:tcPr>
          <w:p w14:paraId="6EC0F88C" w14:textId="1F0BC801" w:rsidR="00944B03" w:rsidRPr="00750154" w:rsidRDefault="00944B03" w:rsidP="00944B03">
            <w:pPr>
              <w:jc w:val="center"/>
              <w:rPr>
                <w:rFonts w:ascii="Arial" w:hAnsi="Arial" w:cs="Arial"/>
              </w:rPr>
            </w:pPr>
            <w:r w:rsidRPr="00750154">
              <w:rPr>
                <w:rFonts w:ascii="Arial" w:hAnsi="Arial" w:cs="Arial"/>
              </w:rPr>
              <w:t>20</w:t>
            </w:r>
          </w:p>
        </w:tc>
        <w:tc>
          <w:tcPr>
            <w:tcW w:w="992" w:type="dxa"/>
            <w:vAlign w:val="center"/>
          </w:tcPr>
          <w:p w14:paraId="7C0BFEFA" w14:textId="22049FE3" w:rsidR="00944B03" w:rsidRPr="00750154" w:rsidRDefault="00944B03" w:rsidP="00944B03">
            <w:pPr>
              <w:jc w:val="center"/>
              <w:rPr>
                <w:rFonts w:ascii="Arial" w:hAnsi="Arial" w:cs="Arial"/>
              </w:rPr>
            </w:pPr>
            <w:r w:rsidRPr="00750154">
              <w:rPr>
                <w:rFonts w:ascii="Arial" w:hAnsi="Arial" w:cs="Arial"/>
              </w:rPr>
              <w:t>-</w:t>
            </w:r>
          </w:p>
        </w:tc>
      </w:tr>
      <w:tr w:rsidR="00944B03" w:rsidRPr="00750154" w14:paraId="6CA42FAC" w14:textId="77777777" w:rsidTr="00944B03">
        <w:trPr>
          <w:trHeight w:val="20"/>
        </w:trPr>
        <w:tc>
          <w:tcPr>
            <w:tcW w:w="567" w:type="dxa"/>
            <w:vMerge w:val="restart"/>
            <w:vAlign w:val="center"/>
          </w:tcPr>
          <w:p w14:paraId="1D835009" w14:textId="10F78F64" w:rsidR="00944B03" w:rsidRPr="00944B03" w:rsidRDefault="00944B03" w:rsidP="001D7C5C">
            <w:pPr>
              <w:pStyle w:val="Akapitzlist"/>
              <w:numPr>
                <w:ilvl w:val="0"/>
                <w:numId w:val="57"/>
              </w:numPr>
              <w:rPr>
                <w:b/>
                <w:bCs/>
              </w:rPr>
            </w:pPr>
          </w:p>
        </w:tc>
        <w:tc>
          <w:tcPr>
            <w:tcW w:w="2976" w:type="dxa"/>
            <w:vMerge w:val="restart"/>
          </w:tcPr>
          <w:p w14:paraId="2DEF17D7" w14:textId="77777777" w:rsidR="00944B03" w:rsidRPr="00750154" w:rsidRDefault="00944B03" w:rsidP="00944B03">
            <w:pPr>
              <w:ind w:right="-108"/>
              <w:rPr>
                <w:rFonts w:ascii="Arial" w:hAnsi="Arial" w:cs="Arial"/>
              </w:rPr>
            </w:pPr>
            <w:r w:rsidRPr="00750154">
              <w:rPr>
                <w:rFonts w:ascii="Arial" w:hAnsi="Arial" w:cs="Arial"/>
              </w:rPr>
              <w:t xml:space="preserve">Linia syntezy </w:t>
            </w:r>
            <w:proofErr w:type="spellStart"/>
            <w:r w:rsidRPr="00750154">
              <w:rPr>
                <w:rFonts w:ascii="Arial" w:hAnsi="Arial" w:cs="Arial"/>
              </w:rPr>
              <w:t>Fenoksyetanolu</w:t>
            </w:r>
            <w:proofErr w:type="spellEnd"/>
            <w:r w:rsidRPr="00750154">
              <w:rPr>
                <w:rFonts w:ascii="Arial" w:hAnsi="Arial" w:cs="Arial"/>
              </w:rPr>
              <w:t>:</w:t>
            </w:r>
          </w:p>
          <w:p w14:paraId="48725E1C" w14:textId="77777777" w:rsidR="00944B03" w:rsidRPr="00750154" w:rsidRDefault="00944B03" w:rsidP="00944B03">
            <w:pPr>
              <w:rPr>
                <w:rFonts w:ascii="Arial" w:hAnsi="Arial" w:cs="Arial"/>
              </w:rPr>
            </w:pPr>
            <w:r w:rsidRPr="00750154">
              <w:rPr>
                <w:rFonts w:ascii="Arial" w:hAnsi="Arial" w:cs="Arial"/>
              </w:rPr>
              <w:lastRenderedPageBreak/>
              <w:t>- etap II</w:t>
            </w:r>
          </w:p>
          <w:p w14:paraId="66912B31" w14:textId="77777777" w:rsidR="00944B03" w:rsidRPr="00750154" w:rsidRDefault="00944B03" w:rsidP="00944B03">
            <w:pPr>
              <w:rPr>
                <w:rFonts w:ascii="Arial" w:hAnsi="Arial" w:cs="Arial"/>
              </w:rPr>
            </w:pPr>
            <w:r w:rsidRPr="00750154">
              <w:rPr>
                <w:rFonts w:ascii="Arial" w:hAnsi="Arial" w:cs="Arial"/>
              </w:rPr>
              <w:t>(LZO + LZO(R40))</w:t>
            </w:r>
          </w:p>
          <w:p w14:paraId="51A23087" w14:textId="6A32DA87" w:rsidR="00944B03" w:rsidRPr="00750154" w:rsidRDefault="00944B03" w:rsidP="00944B03">
            <w:pPr>
              <w:rPr>
                <w:rFonts w:ascii="Arial" w:hAnsi="Arial" w:cs="Arial"/>
              </w:rPr>
            </w:pPr>
            <w:r w:rsidRPr="00750154">
              <w:rPr>
                <w:rFonts w:ascii="Arial" w:hAnsi="Arial" w:cs="Arial"/>
              </w:rPr>
              <w:t>wyciągi miejscowe</w:t>
            </w:r>
          </w:p>
        </w:tc>
        <w:tc>
          <w:tcPr>
            <w:tcW w:w="851" w:type="dxa"/>
            <w:vMerge w:val="restart"/>
            <w:vAlign w:val="center"/>
          </w:tcPr>
          <w:p w14:paraId="562C7AEA" w14:textId="3BF6642E" w:rsidR="00944B03" w:rsidRPr="004667B9" w:rsidRDefault="00944B03" w:rsidP="00944B03">
            <w:pPr>
              <w:jc w:val="center"/>
              <w:rPr>
                <w:rFonts w:ascii="Arial" w:hAnsi="Arial" w:cs="Arial"/>
                <w:b/>
              </w:rPr>
            </w:pPr>
            <w:r w:rsidRPr="004667B9">
              <w:rPr>
                <w:rFonts w:ascii="Arial" w:hAnsi="Arial" w:cs="Arial"/>
                <w:b/>
              </w:rPr>
              <w:lastRenderedPageBreak/>
              <w:t>E27</w:t>
            </w:r>
          </w:p>
        </w:tc>
        <w:tc>
          <w:tcPr>
            <w:tcW w:w="1984" w:type="dxa"/>
            <w:vAlign w:val="center"/>
          </w:tcPr>
          <w:p w14:paraId="037454FA" w14:textId="766E0B34" w:rsidR="00944B03" w:rsidRPr="00F05C46" w:rsidRDefault="00944B03" w:rsidP="00944B03">
            <w:pPr>
              <w:rPr>
                <w:rFonts w:ascii="Arial" w:hAnsi="Arial" w:cs="Arial"/>
              </w:rPr>
            </w:pPr>
            <w:r w:rsidRPr="008516EE">
              <w:rPr>
                <w:rFonts w:ascii="Arial" w:hAnsi="Arial" w:cs="Arial"/>
              </w:rPr>
              <w:t>TVOC</w:t>
            </w:r>
            <w:r>
              <w:rPr>
                <w:rFonts w:ascii="Arial" w:hAnsi="Arial" w:cs="Arial"/>
              </w:rPr>
              <w:t>**</w:t>
            </w:r>
          </w:p>
        </w:tc>
        <w:tc>
          <w:tcPr>
            <w:tcW w:w="993" w:type="dxa"/>
            <w:vAlign w:val="center"/>
          </w:tcPr>
          <w:p w14:paraId="20ECB8DD" w14:textId="76B0C991" w:rsidR="00944B03" w:rsidRPr="00750154" w:rsidRDefault="00944B03" w:rsidP="00944B03">
            <w:pPr>
              <w:jc w:val="center"/>
              <w:rPr>
                <w:rFonts w:ascii="Arial" w:hAnsi="Arial" w:cs="Arial"/>
              </w:rPr>
            </w:pPr>
            <w:r>
              <w:rPr>
                <w:rFonts w:ascii="Arial" w:hAnsi="Arial" w:cs="Arial"/>
              </w:rPr>
              <w:t>-</w:t>
            </w:r>
          </w:p>
        </w:tc>
        <w:tc>
          <w:tcPr>
            <w:tcW w:w="1134" w:type="dxa"/>
            <w:vAlign w:val="center"/>
          </w:tcPr>
          <w:p w14:paraId="347CB90C" w14:textId="7731AD4B" w:rsidR="00944B03" w:rsidRPr="00750154" w:rsidRDefault="00944B03" w:rsidP="00944B03">
            <w:pPr>
              <w:jc w:val="center"/>
              <w:rPr>
                <w:rFonts w:ascii="Arial" w:hAnsi="Arial" w:cs="Arial"/>
              </w:rPr>
            </w:pPr>
            <w:r>
              <w:rPr>
                <w:rFonts w:ascii="Arial" w:hAnsi="Arial" w:cs="Arial"/>
              </w:rPr>
              <w:t>20</w:t>
            </w:r>
          </w:p>
        </w:tc>
        <w:tc>
          <w:tcPr>
            <w:tcW w:w="992" w:type="dxa"/>
            <w:vAlign w:val="center"/>
          </w:tcPr>
          <w:p w14:paraId="2FD3D521" w14:textId="47D20C8F" w:rsidR="00944B03" w:rsidRPr="00750154" w:rsidRDefault="00944B03" w:rsidP="00944B03">
            <w:pPr>
              <w:jc w:val="center"/>
              <w:rPr>
                <w:rFonts w:ascii="Arial" w:hAnsi="Arial" w:cs="Arial"/>
              </w:rPr>
            </w:pPr>
            <w:r>
              <w:rPr>
                <w:rFonts w:ascii="Arial" w:hAnsi="Arial" w:cs="Arial"/>
              </w:rPr>
              <w:t>-</w:t>
            </w:r>
          </w:p>
        </w:tc>
      </w:tr>
      <w:tr w:rsidR="00944B03" w:rsidRPr="00750154" w14:paraId="6F0234F9" w14:textId="77777777" w:rsidTr="00944B03">
        <w:trPr>
          <w:trHeight w:val="20"/>
        </w:trPr>
        <w:tc>
          <w:tcPr>
            <w:tcW w:w="567" w:type="dxa"/>
            <w:vMerge/>
            <w:vAlign w:val="center"/>
          </w:tcPr>
          <w:p w14:paraId="71C5CDC5" w14:textId="77777777" w:rsidR="00944B03" w:rsidRPr="00944B03" w:rsidRDefault="00944B03" w:rsidP="00944B03">
            <w:pPr>
              <w:rPr>
                <w:rFonts w:ascii="Arial" w:hAnsi="Arial" w:cs="Arial"/>
                <w:b/>
                <w:bCs/>
              </w:rPr>
            </w:pPr>
          </w:p>
        </w:tc>
        <w:tc>
          <w:tcPr>
            <w:tcW w:w="2976" w:type="dxa"/>
            <w:vMerge/>
          </w:tcPr>
          <w:p w14:paraId="4C73FB2C" w14:textId="77777777" w:rsidR="00944B03" w:rsidRPr="00750154" w:rsidRDefault="00944B03" w:rsidP="00944B03">
            <w:pPr>
              <w:rPr>
                <w:rFonts w:ascii="Arial" w:hAnsi="Arial" w:cs="Arial"/>
              </w:rPr>
            </w:pPr>
          </w:p>
        </w:tc>
        <w:tc>
          <w:tcPr>
            <w:tcW w:w="851" w:type="dxa"/>
            <w:vMerge/>
          </w:tcPr>
          <w:p w14:paraId="1877A386" w14:textId="77777777" w:rsidR="00944B03" w:rsidRPr="004667B9" w:rsidRDefault="00944B03" w:rsidP="00944B03">
            <w:pPr>
              <w:jc w:val="center"/>
              <w:rPr>
                <w:rFonts w:ascii="Arial" w:hAnsi="Arial" w:cs="Arial"/>
                <w:b/>
              </w:rPr>
            </w:pPr>
          </w:p>
        </w:tc>
        <w:tc>
          <w:tcPr>
            <w:tcW w:w="1984" w:type="dxa"/>
            <w:vAlign w:val="center"/>
          </w:tcPr>
          <w:p w14:paraId="40C90BAB" w14:textId="60389C98" w:rsidR="00944B03" w:rsidRPr="00F05C46" w:rsidRDefault="00944B03" w:rsidP="00944B03">
            <w:pPr>
              <w:rPr>
                <w:rFonts w:ascii="Arial" w:hAnsi="Arial" w:cs="Arial"/>
              </w:rPr>
            </w:pPr>
            <w:r w:rsidRPr="00295C9F">
              <w:rPr>
                <w:rFonts w:ascii="Arial" w:hAnsi="Arial" w:cs="Arial"/>
              </w:rPr>
              <w:t>Suma LZO sklasyfikowanych jako  CMR2</w:t>
            </w:r>
            <w:r>
              <w:rPr>
                <w:rFonts w:ascii="Arial" w:hAnsi="Arial" w:cs="Arial"/>
              </w:rPr>
              <w:t>**</w:t>
            </w:r>
          </w:p>
        </w:tc>
        <w:tc>
          <w:tcPr>
            <w:tcW w:w="993" w:type="dxa"/>
            <w:vAlign w:val="center"/>
          </w:tcPr>
          <w:p w14:paraId="7BD17D9A" w14:textId="76DC5A78" w:rsidR="00944B03" w:rsidRPr="00750154" w:rsidRDefault="00944B03" w:rsidP="00944B03">
            <w:pPr>
              <w:jc w:val="center"/>
              <w:rPr>
                <w:rFonts w:ascii="Arial" w:hAnsi="Arial" w:cs="Arial"/>
              </w:rPr>
            </w:pPr>
            <w:r w:rsidRPr="00750154">
              <w:rPr>
                <w:rFonts w:ascii="Arial" w:hAnsi="Arial" w:cs="Arial"/>
              </w:rPr>
              <w:t>-</w:t>
            </w:r>
          </w:p>
        </w:tc>
        <w:tc>
          <w:tcPr>
            <w:tcW w:w="1134" w:type="dxa"/>
            <w:vAlign w:val="center"/>
          </w:tcPr>
          <w:p w14:paraId="2ECC7F06" w14:textId="7E8792F8" w:rsidR="00944B03" w:rsidRPr="00750154" w:rsidRDefault="00944B03" w:rsidP="00944B03">
            <w:pPr>
              <w:jc w:val="center"/>
              <w:rPr>
                <w:rFonts w:ascii="Arial" w:hAnsi="Arial" w:cs="Arial"/>
              </w:rPr>
            </w:pPr>
            <w:r w:rsidRPr="00750154">
              <w:rPr>
                <w:rFonts w:ascii="Arial" w:hAnsi="Arial" w:cs="Arial"/>
              </w:rPr>
              <w:t>-</w:t>
            </w:r>
          </w:p>
        </w:tc>
        <w:tc>
          <w:tcPr>
            <w:tcW w:w="992" w:type="dxa"/>
            <w:vAlign w:val="center"/>
          </w:tcPr>
          <w:p w14:paraId="7631C93E" w14:textId="321E2B28" w:rsidR="00944B03" w:rsidRPr="00750154" w:rsidRDefault="00944B03" w:rsidP="00944B03">
            <w:pPr>
              <w:jc w:val="center"/>
              <w:rPr>
                <w:rFonts w:ascii="Arial" w:hAnsi="Arial" w:cs="Arial"/>
              </w:rPr>
            </w:pPr>
            <w:r w:rsidRPr="00750154">
              <w:rPr>
                <w:rFonts w:ascii="Arial" w:hAnsi="Arial" w:cs="Arial"/>
              </w:rPr>
              <w:t>1</w:t>
            </w:r>
          </w:p>
        </w:tc>
      </w:tr>
      <w:tr w:rsidR="00944B03" w:rsidRPr="00750154" w14:paraId="264F6AE1" w14:textId="77777777" w:rsidTr="00944B03">
        <w:trPr>
          <w:trHeight w:val="20"/>
        </w:trPr>
        <w:tc>
          <w:tcPr>
            <w:tcW w:w="567" w:type="dxa"/>
            <w:vMerge/>
            <w:vAlign w:val="center"/>
          </w:tcPr>
          <w:p w14:paraId="42B73290" w14:textId="77777777" w:rsidR="00944B03" w:rsidRPr="00944B03" w:rsidRDefault="00944B03" w:rsidP="00944B03">
            <w:pPr>
              <w:rPr>
                <w:rFonts w:ascii="Arial" w:hAnsi="Arial" w:cs="Arial"/>
                <w:b/>
                <w:bCs/>
              </w:rPr>
            </w:pPr>
          </w:p>
        </w:tc>
        <w:tc>
          <w:tcPr>
            <w:tcW w:w="2976" w:type="dxa"/>
            <w:vMerge/>
          </w:tcPr>
          <w:p w14:paraId="091B8CC4" w14:textId="77777777" w:rsidR="00944B03" w:rsidRPr="00750154" w:rsidRDefault="00944B03" w:rsidP="00944B03">
            <w:pPr>
              <w:rPr>
                <w:rFonts w:ascii="Arial" w:hAnsi="Arial" w:cs="Arial"/>
              </w:rPr>
            </w:pPr>
          </w:p>
        </w:tc>
        <w:tc>
          <w:tcPr>
            <w:tcW w:w="851" w:type="dxa"/>
            <w:vMerge/>
          </w:tcPr>
          <w:p w14:paraId="00F3F580" w14:textId="77777777" w:rsidR="00944B03" w:rsidRPr="004667B9" w:rsidRDefault="00944B03" w:rsidP="00944B03">
            <w:pPr>
              <w:jc w:val="center"/>
              <w:rPr>
                <w:rFonts w:ascii="Arial" w:hAnsi="Arial" w:cs="Arial"/>
                <w:b/>
              </w:rPr>
            </w:pPr>
          </w:p>
        </w:tc>
        <w:tc>
          <w:tcPr>
            <w:tcW w:w="1984" w:type="dxa"/>
            <w:vAlign w:val="center"/>
          </w:tcPr>
          <w:p w14:paraId="2A1DEF1E" w14:textId="4A6A6922" w:rsidR="00944B03" w:rsidRPr="00F05C46" w:rsidRDefault="00944B03" w:rsidP="00944B03">
            <w:pPr>
              <w:rPr>
                <w:rFonts w:ascii="Arial" w:hAnsi="Arial" w:cs="Arial"/>
              </w:rPr>
            </w:pPr>
            <w:r w:rsidRPr="00750154">
              <w:rPr>
                <w:rFonts w:ascii="Arial" w:hAnsi="Arial" w:cs="Arial"/>
              </w:rPr>
              <w:t>Dichlorometan</w:t>
            </w:r>
            <w:r>
              <w:rPr>
                <w:rFonts w:ascii="Arial" w:hAnsi="Arial" w:cs="Arial"/>
              </w:rPr>
              <w:t>**</w:t>
            </w:r>
          </w:p>
        </w:tc>
        <w:tc>
          <w:tcPr>
            <w:tcW w:w="993" w:type="dxa"/>
            <w:vAlign w:val="center"/>
          </w:tcPr>
          <w:p w14:paraId="596B0D8B" w14:textId="6F5021C1" w:rsidR="00944B03" w:rsidRPr="00750154" w:rsidRDefault="00944B03" w:rsidP="00944B03">
            <w:pPr>
              <w:jc w:val="center"/>
              <w:rPr>
                <w:rFonts w:ascii="Arial" w:hAnsi="Arial" w:cs="Arial"/>
              </w:rPr>
            </w:pPr>
            <w:r>
              <w:rPr>
                <w:rFonts w:ascii="Arial" w:hAnsi="Arial" w:cs="Arial"/>
              </w:rPr>
              <w:t>-</w:t>
            </w:r>
          </w:p>
        </w:tc>
        <w:tc>
          <w:tcPr>
            <w:tcW w:w="1134" w:type="dxa"/>
            <w:vAlign w:val="center"/>
          </w:tcPr>
          <w:p w14:paraId="7AF362F3" w14:textId="702BD23C" w:rsidR="00944B03" w:rsidRPr="00750154" w:rsidRDefault="00944B03" w:rsidP="00944B03">
            <w:pPr>
              <w:jc w:val="center"/>
              <w:rPr>
                <w:rFonts w:ascii="Arial" w:hAnsi="Arial" w:cs="Arial"/>
              </w:rPr>
            </w:pPr>
            <w:r>
              <w:rPr>
                <w:rFonts w:ascii="Arial" w:hAnsi="Arial" w:cs="Arial"/>
              </w:rPr>
              <w:t>-</w:t>
            </w:r>
          </w:p>
        </w:tc>
        <w:tc>
          <w:tcPr>
            <w:tcW w:w="992" w:type="dxa"/>
            <w:vAlign w:val="center"/>
          </w:tcPr>
          <w:p w14:paraId="6627F784" w14:textId="5C2D4201" w:rsidR="00944B03" w:rsidRPr="00750154" w:rsidRDefault="00944B03" w:rsidP="00944B03">
            <w:pPr>
              <w:jc w:val="center"/>
              <w:rPr>
                <w:rFonts w:ascii="Arial" w:hAnsi="Arial" w:cs="Arial"/>
              </w:rPr>
            </w:pPr>
            <w:r>
              <w:rPr>
                <w:rFonts w:ascii="Arial" w:hAnsi="Arial" w:cs="Arial"/>
              </w:rPr>
              <w:t>1</w:t>
            </w:r>
          </w:p>
        </w:tc>
      </w:tr>
      <w:tr w:rsidR="00EF03A6" w:rsidRPr="00750154" w14:paraId="2020735C" w14:textId="77777777" w:rsidTr="00944B03">
        <w:trPr>
          <w:trHeight w:val="20"/>
        </w:trPr>
        <w:tc>
          <w:tcPr>
            <w:tcW w:w="567" w:type="dxa"/>
            <w:vMerge w:val="restart"/>
            <w:vAlign w:val="center"/>
          </w:tcPr>
          <w:p w14:paraId="4FC4111B" w14:textId="2B391979" w:rsidR="00EF03A6" w:rsidRPr="00EF03A6" w:rsidRDefault="00EF03A6" w:rsidP="001D7C5C">
            <w:pPr>
              <w:pStyle w:val="Akapitzlist"/>
              <w:numPr>
                <w:ilvl w:val="0"/>
                <w:numId w:val="57"/>
              </w:numPr>
              <w:rPr>
                <w:b/>
                <w:bCs/>
              </w:rPr>
            </w:pPr>
          </w:p>
        </w:tc>
        <w:tc>
          <w:tcPr>
            <w:tcW w:w="2976" w:type="dxa"/>
            <w:vMerge w:val="restart"/>
          </w:tcPr>
          <w:p w14:paraId="658BDD7D" w14:textId="77777777" w:rsidR="00EF03A6" w:rsidRPr="00750154" w:rsidRDefault="00EF03A6" w:rsidP="00944B03">
            <w:pPr>
              <w:ind w:right="-108"/>
              <w:rPr>
                <w:rFonts w:ascii="Arial" w:hAnsi="Arial" w:cs="Arial"/>
              </w:rPr>
            </w:pPr>
            <w:r w:rsidRPr="00750154">
              <w:rPr>
                <w:rFonts w:ascii="Arial" w:hAnsi="Arial" w:cs="Arial"/>
              </w:rPr>
              <w:t xml:space="preserve">Linia syntezy </w:t>
            </w:r>
            <w:proofErr w:type="spellStart"/>
            <w:r w:rsidRPr="00750154">
              <w:rPr>
                <w:rFonts w:ascii="Arial" w:hAnsi="Arial" w:cs="Arial"/>
              </w:rPr>
              <w:t>Fenoksyetanolu</w:t>
            </w:r>
            <w:proofErr w:type="spellEnd"/>
          </w:p>
          <w:p w14:paraId="41BCFD45" w14:textId="77777777" w:rsidR="00EF03A6" w:rsidRPr="00750154" w:rsidRDefault="00EF03A6" w:rsidP="00944B03">
            <w:pPr>
              <w:rPr>
                <w:rFonts w:ascii="Arial" w:hAnsi="Arial" w:cs="Arial"/>
                <w:i/>
              </w:rPr>
            </w:pPr>
            <w:r w:rsidRPr="00750154">
              <w:rPr>
                <w:rFonts w:ascii="Arial" w:hAnsi="Arial" w:cs="Arial"/>
              </w:rPr>
              <w:t>- etap II</w:t>
            </w:r>
          </w:p>
          <w:p w14:paraId="0A4D1962" w14:textId="77777777" w:rsidR="00EF03A6" w:rsidRPr="00750154" w:rsidRDefault="00EF03A6" w:rsidP="00944B03">
            <w:pPr>
              <w:rPr>
                <w:rFonts w:ascii="Arial" w:hAnsi="Arial" w:cs="Arial"/>
              </w:rPr>
            </w:pPr>
            <w:r w:rsidRPr="00750154">
              <w:rPr>
                <w:rFonts w:ascii="Arial" w:hAnsi="Arial" w:cs="Arial"/>
              </w:rPr>
              <w:t>(LZO + LZO(R40))</w:t>
            </w:r>
          </w:p>
          <w:p w14:paraId="2FD10AB5" w14:textId="4AD38BDC" w:rsidR="00EF03A6" w:rsidRPr="00750154" w:rsidRDefault="00EF03A6" w:rsidP="00944B03">
            <w:pPr>
              <w:rPr>
                <w:rFonts w:ascii="Arial" w:hAnsi="Arial" w:cs="Arial"/>
              </w:rPr>
            </w:pPr>
            <w:r w:rsidRPr="00750154">
              <w:rPr>
                <w:rFonts w:ascii="Arial" w:hAnsi="Arial" w:cs="Arial"/>
              </w:rPr>
              <w:t>wyciągi miejscowe</w:t>
            </w:r>
          </w:p>
        </w:tc>
        <w:tc>
          <w:tcPr>
            <w:tcW w:w="851" w:type="dxa"/>
            <w:vMerge w:val="restart"/>
            <w:vAlign w:val="center"/>
          </w:tcPr>
          <w:p w14:paraId="019489B0" w14:textId="30A946CC" w:rsidR="00EF03A6" w:rsidRPr="004667B9" w:rsidRDefault="00EF03A6" w:rsidP="00944B03">
            <w:pPr>
              <w:jc w:val="center"/>
              <w:rPr>
                <w:rFonts w:ascii="Arial" w:hAnsi="Arial" w:cs="Arial"/>
                <w:b/>
              </w:rPr>
            </w:pPr>
            <w:r w:rsidRPr="004667B9">
              <w:rPr>
                <w:rFonts w:ascii="Arial" w:hAnsi="Arial" w:cs="Arial"/>
                <w:b/>
              </w:rPr>
              <w:t>E28</w:t>
            </w:r>
          </w:p>
        </w:tc>
        <w:tc>
          <w:tcPr>
            <w:tcW w:w="1984" w:type="dxa"/>
            <w:vAlign w:val="center"/>
          </w:tcPr>
          <w:p w14:paraId="3A72E6CD" w14:textId="690DCBB6" w:rsidR="00EF03A6" w:rsidRPr="00F05C46" w:rsidRDefault="00EF03A6" w:rsidP="00944B03">
            <w:pPr>
              <w:rPr>
                <w:rFonts w:ascii="Arial" w:hAnsi="Arial" w:cs="Arial"/>
              </w:rPr>
            </w:pPr>
            <w:r w:rsidRPr="008516EE">
              <w:rPr>
                <w:rFonts w:ascii="Arial" w:hAnsi="Arial" w:cs="Arial"/>
              </w:rPr>
              <w:t>TVOC</w:t>
            </w:r>
            <w:r>
              <w:rPr>
                <w:rFonts w:ascii="Arial" w:hAnsi="Arial" w:cs="Arial"/>
              </w:rPr>
              <w:t>**</w:t>
            </w:r>
          </w:p>
        </w:tc>
        <w:tc>
          <w:tcPr>
            <w:tcW w:w="993" w:type="dxa"/>
            <w:vAlign w:val="center"/>
          </w:tcPr>
          <w:p w14:paraId="650D1359" w14:textId="514CE985" w:rsidR="00EF03A6" w:rsidRPr="00750154" w:rsidRDefault="00EF03A6" w:rsidP="00944B03">
            <w:pPr>
              <w:jc w:val="center"/>
              <w:rPr>
                <w:rFonts w:ascii="Arial" w:hAnsi="Arial" w:cs="Arial"/>
              </w:rPr>
            </w:pPr>
            <w:r>
              <w:rPr>
                <w:rFonts w:ascii="Arial" w:hAnsi="Arial" w:cs="Arial"/>
              </w:rPr>
              <w:t>-</w:t>
            </w:r>
          </w:p>
        </w:tc>
        <w:tc>
          <w:tcPr>
            <w:tcW w:w="1134" w:type="dxa"/>
            <w:vAlign w:val="center"/>
          </w:tcPr>
          <w:p w14:paraId="41AC3092" w14:textId="0EA77C72" w:rsidR="00EF03A6" w:rsidRPr="00750154" w:rsidRDefault="00EF03A6" w:rsidP="00944B03">
            <w:pPr>
              <w:jc w:val="center"/>
              <w:rPr>
                <w:rFonts w:ascii="Arial" w:hAnsi="Arial" w:cs="Arial"/>
              </w:rPr>
            </w:pPr>
            <w:r>
              <w:rPr>
                <w:rFonts w:ascii="Arial" w:hAnsi="Arial" w:cs="Arial"/>
              </w:rPr>
              <w:t>20</w:t>
            </w:r>
          </w:p>
        </w:tc>
        <w:tc>
          <w:tcPr>
            <w:tcW w:w="992" w:type="dxa"/>
            <w:vAlign w:val="center"/>
          </w:tcPr>
          <w:p w14:paraId="05D038D2" w14:textId="4A5DCED2" w:rsidR="00EF03A6" w:rsidRPr="00750154" w:rsidRDefault="00EF03A6" w:rsidP="00944B03">
            <w:pPr>
              <w:jc w:val="center"/>
              <w:rPr>
                <w:rFonts w:ascii="Arial" w:hAnsi="Arial" w:cs="Arial"/>
              </w:rPr>
            </w:pPr>
            <w:r>
              <w:rPr>
                <w:rFonts w:ascii="Arial" w:hAnsi="Arial" w:cs="Arial"/>
              </w:rPr>
              <w:t>-</w:t>
            </w:r>
          </w:p>
        </w:tc>
      </w:tr>
      <w:tr w:rsidR="00EF03A6" w:rsidRPr="00750154" w14:paraId="339CD6DB" w14:textId="77777777" w:rsidTr="00944B03">
        <w:trPr>
          <w:trHeight w:val="20"/>
        </w:trPr>
        <w:tc>
          <w:tcPr>
            <w:tcW w:w="567" w:type="dxa"/>
            <w:vMerge/>
            <w:vAlign w:val="center"/>
          </w:tcPr>
          <w:p w14:paraId="17F64433" w14:textId="77777777" w:rsidR="00EF03A6" w:rsidRPr="00944B03" w:rsidRDefault="00EF03A6" w:rsidP="00944B03">
            <w:pPr>
              <w:rPr>
                <w:rFonts w:ascii="Arial" w:hAnsi="Arial" w:cs="Arial"/>
                <w:b/>
                <w:bCs/>
              </w:rPr>
            </w:pPr>
          </w:p>
        </w:tc>
        <w:tc>
          <w:tcPr>
            <w:tcW w:w="2976" w:type="dxa"/>
            <w:vMerge/>
          </w:tcPr>
          <w:p w14:paraId="5DA31FB5" w14:textId="77777777" w:rsidR="00EF03A6" w:rsidRPr="00750154" w:rsidRDefault="00EF03A6" w:rsidP="00944B03">
            <w:pPr>
              <w:rPr>
                <w:rFonts w:ascii="Arial" w:hAnsi="Arial" w:cs="Arial"/>
              </w:rPr>
            </w:pPr>
          </w:p>
        </w:tc>
        <w:tc>
          <w:tcPr>
            <w:tcW w:w="851" w:type="dxa"/>
            <w:vMerge/>
            <w:vAlign w:val="center"/>
          </w:tcPr>
          <w:p w14:paraId="56045205" w14:textId="77777777" w:rsidR="00EF03A6" w:rsidRPr="004667B9" w:rsidRDefault="00EF03A6" w:rsidP="00944B03">
            <w:pPr>
              <w:jc w:val="center"/>
              <w:rPr>
                <w:rFonts w:ascii="Arial" w:hAnsi="Arial" w:cs="Arial"/>
                <w:b/>
              </w:rPr>
            </w:pPr>
          </w:p>
        </w:tc>
        <w:tc>
          <w:tcPr>
            <w:tcW w:w="1984" w:type="dxa"/>
            <w:vAlign w:val="center"/>
          </w:tcPr>
          <w:p w14:paraId="7ECB7FE6" w14:textId="0BD42AFB" w:rsidR="00EF03A6" w:rsidRPr="00F05C46" w:rsidRDefault="00EF03A6" w:rsidP="00944B03">
            <w:pPr>
              <w:rPr>
                <w:rFonts w:ascii="Arial" w:hAnsi="Arial" w:cs="Arial"/>
              </w:rPr>
            </w:pPr>
            <w:r w:rsidRPr="000A695E">
              <w:rPr>
                <w:rFonts w:ascii="Arial" w:hAnsi="Arial" w:cs="Arial"/>
              </w:rPr>
              <w:t>Suma LZO skl</w:t>
            </w:r>
            <w:r>
              <w:rPr>
                <w:rFonts w:ascii="Arial" w:hAnsi="Arial" w:cs="Arial"/>
              </w:rPr>
              <w:t>a</w:t>
            </w:r>
            <w:r w:rsidRPr="000A695E">
              <w:rPr>
                <w:rFonts w:ascii="Arial" w:hAnsi="Arial" w:cs="Arial"/>
              </w:rPr>
              <w:t>syfikowanych jako  CMR2</w:t>
            </w:r>
            <w:r>
              <w:rPr>
                <w:rFonts w:ascii="Arial" w:hAnsi="Arial" w:cs="Arial"/>
              </w:rPr>
              <w:t>**</w:t>
            </w:r>
          </w:p>
        </w:tc>
        <w:tc>
          <w:tcPr>
            <w:tcW w:w="993" w:type="dxa"/>
            <w:vAlign w:val="center"/>
          </w:tcPr>
          <w:p w14:paraId="5FF6A4F2" w14:textId="658186BE" w:rsidR="00EF03A6" w:rsidRPr="00750154" w:rsidRDefault="00EF03A6" w:rsidP="00944B03">
            <w:pPr>
              <w:jc w:val="center"/>
              <w:rPr>
                <w:rFonts w:ascii="Arial" w:hAnsi="Arial" w:cs="Arial"/>
              </w:rPr>
            </w:pPr>
            <w:r w:rsidRPr="00750154">
              <w:rPr>
                <w:rFonts w:ascii="Arial" w:hAnsi="Arial" w:cs="Arial"/>
              </w:rPr>
              <w:t>-</w:t>
            </w:r>
          </w:p>
        </w:tc>
        <w:tc>
          <w:tcPr>
            <w:tcW w:w="1134" w:type="dxa"/>
            <w:vAlign w:val="center"/>
          </w:tcPr>
          <w:p w14:paraId="1422C4A3" w14:textId="351B23A1" w:rsidR="00EF03A6" w:rsidRPr="00750154" w:rsidRDefault="00EF03A6" w:rsidP="00944B03">
            <w:pPr>
              <w:jc w:val="center"/>
              <w:rPr>
                <w:rFonts w:ascii="Arial" w:hAnsi="Arial" w:cs="Arial"/>
              </w:rPr>
            </w:pPr>
            <w:r w:rsidRPr="00750154">
              <w:rPr>
                <w:rFonts w:ascii="Arial" w:hAnsi="Arial" w:cs="Arial"/>
              </w:rPr>
              <w:t>-</w:t>
            </w:r>
          </w:p>
        </w:tc>
        <w:tc>
          <w:tcPr>
            <w:tcW w:w="992" w:type="dxa"/>
            <w:vAlign w:val="center"/>
          </w:tcPr>
          <w:p w14:paraId="14DE6A33" w14:textId="6D32B3F3" w:rsidR="00EF03A6" w:rsidRPr="00750154" w:rsidRDefault="00EF03A6" w:rsidP="00944B03">
            <w:pPr>
              <w:jc w:val="center"/>
              <w:rPr>
                <w:rFonts w:ascii="Arial" w:hAnsi="Arial" w:cs="Arial"/>
              </w:rPr>
            </w:pPr>
            <w:r w:rsidRPr="00750154">
              <w:rPr>
                <w:rFonts w:ascii="Arial" w:hAnsi="Arial" w:cs="Arial"/>
              </w:rPr>
              <w:t>1</w:t>
            </w:r>
          </w:p>
        </w:tc>
      </w:tr>
      <w:tr w:rsidR="00EF03A6" w:rsidRPr="00750154" w14:paraId="7FF6BCE5" w14:textId="77777777" w:rsidTr="00944B03">
        <w:trPr>
          <w:trHeight w:val="20"/>
        </w:trPr>
        <w:tc>
          <w:tcPr>
            <w:tcW w:w="567" w:type="dxa"/>
            <w:vMerge/>
            <w:vAlign w:val="center"/>
          </w:tcPr>
          <w:p w14:paraId="5E83364C" w14:textId="77777777" w:rsidR="00EF03A6" w:rsidRPr="00944B03" w:rsidRDefault="00EF03A6" w:rsidP="00944B03">
            <w:pPr>
              <w:rPr>
                <w:rFonts w:ascii="Arial" w:hAnsi="Arial" w:cs="Arial"/>
                <w:b/>
                <w:bCs/>
              </w:rPr>
            </w:pPr>
          </w:p>
        </w:tc>
        <w:tc>
          <w:tcPr>
            <w:tcW w:w="2976" w:type="dxa"/>
            <w:vMerge/>
          </w:tcPr>
          <w:p w14:paraId="6AC6F24D" w14:textId="77777777" w:rsidR="00EF03A6" w:rsidRPr="00750154" w:rsidRDefault="00EF03A6" w:rsidP="00944B03">
            <w:pPr>
              <w:rPr>
                <w:rFonts w:ascii="Arial" w:hAnsi="Arial" w:cs="Arial"/>
              </w:rPr>
            </w:pPr>
          </w:p>
        </w:tc>
        <w:tc>
          <w:tcPr>
            <w:tcW w:w="851" w:type="dxa"/>
            <w:vMerge/>
          </w:tcPr>
          <w:p w14:paraId="6D4A5501" w14:textId="77777777" w:rsidR="00EF03A6" w:rsidRPr="004667B9" w:rsidRDefault="00EF03A6" w:rsidP="00944B03">
            <w:pPr>
              <w:jc w:val="center"/>
              <w:rPr>
                <w:rFonts w:ascii="Arial" w:hAnsi="Arial" w:cs="Arial"/>
                <w:b/>
              </w:rPr>
            </w:pPr>
          </w:p>
        </w:tc>
        <w:tc>
          <w:tcPr>
            <w:tcW w:w="1984" w:type="dxa"/>
            <w:vAlign w:val="center"/>
          </w:tcPr>
          <w:p w14:paraId="57ABE9E5" w14:textId="4D2E50A9" w:rsidR="00EF03A6" w:rsidRPr="00F05C46" w:rsidRDefault="00EF03A6" w:rsidP="00944B03">
            <w:pPr>
              <w:rPr>
                <w:rFonts w:ascii="Arial" w:hAnsi="Arial" w:cs="Arial"/>
              </w:rPr>
            </w:pPr>
            <w:r w:rsidRPr="00750154">
              <w:rPr>
                <w:rFonts w:ascii="Arial" w:hAnsi="Arial" w:cs="Arial"/>
              </w:rPr>
              <w:t>Dichlorometan</w:t>
            </w:r>
            <w:r>
              <w:rPr>
                <w:rFonts w:ascii="Arial" w:hAnsi="Arial" w:cs="Arial"/>
              </w:rPr>
              <w:t>**</w:t>
            </w:r>
          </w:p>
        </w:tc>
        <w:tc>
          <w:tcPr>
            <w:tcW w:w="993" w:type="dxa"/>
            <w:vAlign w:val="center"/>
          </w:tcPr>
          <w:p w14:paraId="7938CAA2" w14:textId="04D94614" w:rsidR="00EF03A6" w:rsidRPr="00750154" w:rsidRDefault="00EF03A6" w:rsidP="00944B03">
            <w:pPr>
              <w:jc w:val="center"/>
              <w:rPr>
                <w:rFonts w:ascii="Arial" w:hAnsi="Arial" w:cs="Arial"/>
              </w:rPr>
            </w:pPr>
            <w:r>
              <w:rPr>
                <w:rFonts w:ascii="Arial" w:hAnsi="Arial" w:cs="Arial"/>
              </w:rPr>
              <w:t>-</w:t>
            </w:r>
          </w:p>
        </w:tc>
        <w:tc>
          <w:tcPr>
            <w:tcW w:w="1134" w:type="dxa"/>
            <w:vAlign w:val="center"/>
          </w:tcPr>
          <w:p w14:paraId="12C29DE5" w14:textId="1E622936" w:rsidR="00EF03A6" w:rsidRPr="00750154" w:rsidRDefault="00EF03A6" w:rsidP="00944B03">
            <w:pPr>
              <w:jc w:val="center"/>
              <w:rPr>
                <w:rFonts w:ascii="Arial" w:hAnsi="Arial" w:cs="Arial"/>
              </w:rPr>
            </w:pPr>
            <w:r>
              <w:rPr>
                <w:rFonts w:ascii="Arial" w:hAnsi="Arial" w:cs="Arial"/>
              </w:rPr>
              <w:t>-</w:t>
            </w:r>
          </w:p>
        </w:tc>
        <w:tc>
          <w:tcPr>
            <w:tcW w:w="992" w:type="dxa"/>
            <w:vAlign w:val="center"/>
          </w:tcPr>
          <w:p w14:paraId="4F30032D" w14:textId="36D3BC15" w:rsidR="00EF03A6" w:rsidRPr="00750154" w:rsidRDefault="00EF03A6" w:rsidP="00944B03">
            <w:pPr>
              <w:jc w:val="center"/>
              <w:rPr>
                <w:rFonts w:ascii="Arial" w:hAnsi="Arial" w:cs="Arial"/>
              </w:rPr>
            </w:pPr>
            <w:r>
              <w:rPr>
                <w:rFonts w:ascii="Arial" w:hAnsi="Arial" w:cs="Arial"/>
              </w:rPr>
              <w:t>1</w:t>
            </w:r>
          </w:p>
        </w:tc>
      </w:tr>
      <w:tr w:rsidR="00944B03" w:rsidRPr="00750154" w14:paraId="2C9E930E" w14:textId="77777777" w:rsidTr="00944B03">
        <w:trPr>
          <w:trHeight w:val="20"/>
        </w:trPr>
        <w:tc>
          <w:tcPr>
            <w:tcW w:w="567" w:type="dxa"/>
            <w:vAlign w:val="center"/>
          </w:tcPr>
          <w:p w14:paraId="37B99E72" w14:textId="5B93939A" w:rsidR="00944B03" w:rsidRPr="00EF03A6" w:rsidRDefault="00944B03" w:rsidP="001D7C5C">
            <w:pPr>
              <w:pStyle w:val="Akapitzlist"/>
              <w:numPr>
                <w:ilvl w:val="0"/>
                <w:numId w:val="57"/>
              </w:numPr>
              <w:rPr>
                <w:b/>
                <w:bCs/>
              </w:rPr>
            </w:pPr>
          </w:p>
        </w:tc>
        <w:tc>
          <w:tcPr>
            <w:tcW w:w="2976" w:type="dxa"/>
          </w:tcPr>
          <w:p w14:paraId="70F5B639" w14:textId="77777777" w:rsidR="00944B03" w:rsidRPr="00750154" w:rsidRDefault="00944B03" w:rsidP="00944B03">
            <w:pPr>
              <w:rPr>
                <w:rFonts w:ascii="Arial" w:hAnsi="Arial" w:cs="Arial"/>
              </w:rPr>
            </w:pPr>
            <w:r w:rsidRPr="00750154">
              <w:rPr>
                <w:rFonts w:ascii="Arial" w:hAnsi="Arial" w:cs="Arial"/>
              </w:rPr>
              <w:t xml:space="preserve">Linia syntezy </w:t>
            </w:r>
            <w:proofErr w:type="spellStart"/>
            <w:r w:rsidRPr="00750154">
              <w:rPr>
                <w:rFonts w:ascii="Arial" w:hAnsi="Arial" w:cs="Arial"/>
              </w:rPr>
              <w:t>Fumaranu</w:t>
            </w:r>
            <w:proofErr w:type="spellEnd"/>
            <w:r w:rsidRPr="00750154">
              <w:rPr>
                <w:rFonts w:ascii="Arial" w:hAnsi="Arial" w:cs="Arial"/>
              </w:rPr>
              <w:t xml:space="preserve"> </w:t>
            </w:r>
            <w:r w:rsidRPr="00750154">
              <w:rPr>
                <w:rFonts w:ascii="Arial" w:hAnsi="Arial" w:cs="Arial"/>
              </w:rPr>
              <w:br/>
            </w:r>
            <w:proofErr w:type="spellStart"/>
            <w:r w:rsidRPr="00750154">
              <w:rPr>
                <w:rFonts w:ascii="Arial" w:hAnsi="Arial" w:cs="Arial"/>
              </w:rPr>
              <w:t>Bisoprololu</w:t>
            </w:r>
            <w:proofErr w:type="spellEnd"/>
            <w:r w:rsidRPr="00750154">
              <w:rPr>
                <w:rFonts w:ascii="Arial" w:hAnsi="Arial" w:cs="Arial"/>
              </w:rPr>
              <w:t>:</w:t>
            </w:r>
          </w:p>
          <w:p w14:paraId="1D5C8C97" w14:textId="77777777" w:rsidR="00944B03" w:rsidRPr="00750154" w:rsidRDefault="00944B03" w:rsidP="00944B03">
            <w:pPr>
              <w:rPr>
                <w:rFonts w:ascii="Arial" w:hAnsi="Arial" w:cs="Arial"/>
              </w:rPr>
            </w:pPr>
            <w:r w:rsidRPr="00750154">
              <w:rPr>
                <w:rFonts w:ascii="Arial" w:hAnsi="Arial" w:cs="Arial"/>
              </w:rPr>
              <w:t>- etap IV + V (LZO)</w:t>
            </w:r>
          </w:p>
          <w:p w14:paraId="67003BA0" w14:textId="028A3548" w:rsidR="00944B03" w:rsidRPr="00750154" w:rsidRDefault="00944B03" w:rsidP="00944B03">
            <w:pPr>
              <w:rPr>
                <w:rFonts w:ascii="Arial" w:hAnsi="Arial" w:cs="Arial"/>
              </w:rPr>
            </w:pPr>
            <w:r w:rsidRPr="00750154">
              <w:rPr>
                <w:rFonts w:ascii="Arial" w:hAnsi="Arial" w:cs="Arial"/>
              </w:rPr>
              <w:t>wyciąg miejscowy</w:t>
            </w:r>
          </w:p>
        </w:tc>
        <w:tc>
          <w:tcPr>
            <w:tcW w:w="851" w:type="dxa"/>
            <w:vAlign w:val="center"/>
          </w:tcPr>
          <w:p w14:paraId="0EFC5C85" w14:textId="0B2AB605" w:rsidR="00944B03" w:rsidRPr="004667B9" w:rsidRDefault="00944B03" w:rsidP="00944B03">
            <w:pPr>
              <w:jc w:val="center"/>
              <w:rPr>
                <w:rFonts w:ascii="Arial" w:hAnsi="Arial" w:cs="Arial"/>
                <w:b/>
              </w:rPr>
            </w:pPr>
            <w:r w:rsidRPr="004667B9">
              <w:rPr>
                <w:rFonts w:ascii="Arial" w:hAnsi="Arial" w:cs="Arial"/>
                <w:b/>
              </w:rPr>
              <w:t>E29</w:t>
            </w:r>
          </w:p>
        </w:tc>
        <w:tc>
          <w:tcPr>
            <w:tcW w:w="1984" w:type="dxa"/>
            <w:vAlign w:val="center"/>
          </w:tcPr>
          <w:p w14:paraId="0276034E" w14:textId="00958D67" w:rsidR="00944B03" w:rsidRPr="00F05C46" w:rsidRDefault="00944B03" w:rsidP="00944B03">
            <w:pPr>
              <w:rPr>
                <w:rFonts w:ascii="Arial" w:hAnsi="Arial" w:cs="Arial"/>
              </w:rPr>
            </w:pPr>
            <w:r w:rsidRPr="00750154">
              <w:rPr>
                <w:rFonts w:ascii="Arial" w:hAnsi="Arial" w:cs="Arial"/>
              </w:rPr>
              <w:t>TVOC</w:t>
            </w:r>
            <w:r>
              <w:rPr>
                <w:rFonts w:ascii="Arial" w:hAnsi="Arial" w:cs="Arial"/>
              </w:rPr>
              <w:t>**</w:t>
            </w:r>
          </w:p>
        </w:tc>
        <w:tc>
          <w:tcPr>
            <w:tcW w:w="993" w:type="dxa"/>
            <w:vAlign w:val="center"/>
          </w:tcPr>
          <w:p w14:paraId="04698887" w14:textId="045E59A4" w:rsidR="00944B03" w:rsidRPr="00750154" w:rsidRDefault="00944B03" w:rsidP="00944B03">
            <w:pPr>
              <w:jc w:val="center"/>
              <w:rPr>
                <w:rFonts w:ascii="Arial" w:hAnsi="Arial" w:cs="Arial"/>
              </w:rPr>
            </w:pPr>
            <w:r w:rsidRPr="005A7171">
              <w:rPr>
                <w:rFonts w:ascii="Arial" w:hAnsi="Arial" w:cs="Arial"/>
              </w:rPr>
              <w:t>-</w:t>
            </w:r>
          </w:p>
        </w:tc>
        <w:tc>
          <w:tcPr>
            <w:tcW w:w="1134" w:type="dxa"/>
            <w:vAlign w:val="center"/>
          </w:tcPr>
          <w:p w14:paraId="5FA75792" w14:textId="32A199C3" w:rsidR="00944B03" w:rsidRPr="00750154" w:rsidRDefault="00944B03" w:rsidP="00944B03">
            <w:pPr>
              <w:jc w:val="center"/>
              <w:rPr>
                <w:rFonts w:ascii="Arial" w:hAnsi="Arial" w:cs="Arial"/>
              </w:rPr>
            </w:pPr>
            <w:r w:rsidRPr="005A7171">
              <w:rPr>
                <w:rFonts w:ascii="Arial" w:hAnsi="Arial" w:cs="Arial"/>
              </w:rPr>
              <w:t>20</w:t>
            </w:r>
          </w:p>
        </w:tc>
        <w:tc>
          <w:tcPr>
            <w:tcW w:w="992" w:type="dxa"/>
            <w:vAlign w:val="center"/>
          </w:tcPr>
          <w:p w14:paraId="31D7532C" w14:textId="7C949A36" w:rsidR="00944B03" w:rsidRPr="00750154" w:rsidRDefault="00944B03" w:rsidP="00944B03">
            <w:pPr>
              <w:jc w:val="center"/>
              <w:rPr>
                <w:rFonts w:ascii="Arial" w:hAnsi="Arial" w:cs="Arial"/>
              </w:rPr>
            </w:pPr>
            <w:r w:rsidRPr="005A7171">
              <w:rPr>
                <w:rFonts w:ascii="Arial" w:hAnsi="Arial" w:cs="Arial"/>
              </w:rPr>
              <w:t>-</w:t>
            </w:r>
          </w:p>
        </w:tc>
      </w:tr>
      <w:tr w:rsidR="00EF03A6" w:rsidRPr="00750154" w14:paraId="3311F243" w14:textId="77777777" w:rsidTr="009A3A0A">
        <w:trPr>
          <w:trHeight w:val="20"/>
        </w:trPr>
        <w:tc>
          <w:tcPr>
            <w:tcW w:w="567" w:type="dxa"/>
            <w:vMerge w:val="restart"/>
            <w:vAlign w:val="center"/>
          </w:tcPr>
          <w:p w14:paraId="5A7C5248" w14:textId="7B5D27DC" w:rsidR="00EF03A6" w:rsidRPr="00EF03A6" w:rsidRDefault="00EF03A6" w:rsidP="001D7C5C">
            <w:pPr>
              <w:pStyle w:val="Akapitzlist"/>
              <w:numPr>
                <w:ilvl w:val="0"/>
                <w:numId w:val="57"/>
              </w:numPr>
              <w:rPr>
                <w:b/>
                <w:bCs/>
              </w:rPr>
            </w:pPr>
          </w:p>
        </w:tc>
        <w:tc>
          <w:tcPr>
            <w:tcW w:w="2976" w:type="dxa"/>
            <w:vMerge w:val="restart"/>
          </w:tcPr>
          <w:p w14:paraId="2B6C26DB" w14:textId="77777777" w:rsidR="00EF03A6" w:rsidRPr="00750154" w:rsidRDefault="00EF03A6" w:rsidP="00EF03A6">
            <w:pPr>
              <w:rPr>
                <w:rFonts w:ascii="Arial" w:hAnsi="Arial" w:cs="Arial"/>
              </w:rPr>
            </w:pPr>
            <w:r w:rsidRPr="00750154">
              <w:rPr>
                <w:rFonts w:ascii="Arial" w:hAnsi="Arial" w:cs="Arial"/>
              </w:rPr>
              <w:t>Linia syntezy:</w:t>
            </w:r>
          </w:p>
          <w:p w14:paraId="6F1B6CCF" w14:textId="77777777" w:rsidR="00EF03A6" w:rsidRPr="00750154" w:rsidRDefault="00EF03A6" w:rsidP="001D7C5C">
            <w:pPr>
              <w:numPr>
                <w:ilvl w:val="0"/>
                <w:numId w:val="29"/>
              </w:numPr>
              <w:ind w:left="175" w:hanging="175"/>
              <w:rPr>
                <w:rFonts w:ascii="Arial" w:hAnsi="Arial" w:cs="Arial"/>
              </w:rPr>
            </w:pPr>
            <w:proofErr w:type="spellStart"/>
            <w:r w:rsidRPr="00750154">
              <w:rPr>
                <w:rFonts w:ascii="Arial" w:hAnsi="Arial" w:cs="Arial"/>
              </w:rPr>
              <w:t>Chlorochinaldolu</w:t>
            </w:r>
            <w:proofErr w:type="spellEnd"/>
            <w:r w:rsidRPr="00750154">
              <w:rPr>
                <w:rFonts w:ascii="Arial" w:hAnsi="Arial" w:cs="Arial"/>
              </w:rPr>
              <w:t xml:space="preserve"> –</w:t>
            </w:r>
          </w:p>
          <w:p w14:paraId="0A2A2575" w14:textId="77777777" w:rsidR="00EF03A6" w:rsidRPr="00750154" w:rsidRDefault="00EF03A6" w:rsidP="00EF03A6">
            <w:pPr>
              <w:rPr>
                <w:rFonts w:ascii="Arial" w:hAnsi="Arial" w:cs="Arial"/>
              </w:rPr>
            </w:pPr>
            <w:r w:rsidRPr="00750154">
              <w:rPr>
                <w:rFonts w:ascii="Arial" w:hAnsi="Arial" w:cs="Arial"/>
              </w:rPr>
              <w:t>suszenie</w:t>
            </w:r>
          </w:p>
          <w:p w14:paraId="0DEBAE7B" w14:textId="77777777" w:rsidR="00EF03A6" w:rsidRPr="00750154" w:rsidRDefault="00EF03A6" w:rsidP="00EF03A6">
            <w:pPr>
              <w:rPr>
                <w:rFonts w:ascii="Arial" w:hAnsi="Arial" w:cs="Arial"/>
              </w:rPr>
            </w:pPr>
            <w:r w:rsidRPr="00750154">
              <w:rPr>
                <w:rFonts w:ascii="Arial" w:hAnsi="Arial" w:cs="Arial"/>
              </w:rPr>
              <w:t>- etap II – (pył)</w:t>
            </w:r>
          </w:p>
          <w:p w14:paraId="6E6D77F5" w14:textId="25916845" w:rsidR="00EF03A6" w:rsidRPr="00750154" w:rsidRDefault="00EF03A6" w:rsidP="00EF03A6">
            <w:pPr>
              <w:rPr>
                <w:rFonts w:ascii="Arial" w:hAnsi="Arial" w:cs="Arial"/>
              </w:rPr>
            </w:pPr>
            <w:r w:rsidRPr="00750154">
              <w:rPr>
                <w:rFonts w:ascii="Arial" w:hAnsi="Arial" w:cs="Arial"/>
              </w:rPr>
              <w:t>- kwasu salicylowego (pył)</w:t>
            </w:r>
          </w:p>
        </w:tc>
        <w:tc>
          <w:tcPr>
            <w:tcW w:w="851" w:type="dxa"/>
            <w:vMerge w:val="restart"/>
            <w:vAlign w:val="center"/>
          </w:tcPr>
          <w:p w14:paraId="789FF01B" w14:textId="5659F2C3" w:rsidR="00EF03A6" w:rsidRPr="004667B9" w:rsidRDefault="00EF03A6" w:rsidP="00EF03A6">
            <w:pPr>
              <w:jc w:val="center"/>
              <w:rPr>
                <w:rFonts w:ascii="Arial" w:hAnsi="Arial" w:cs="Arial"/>
                <w:b/>
              </w:rPr>
            </w:pPr>
            <w:r w:rsidRPr="004667B9">
              <w:rPr>
                <w:rFonts w:ascii="Arial" w:hAnsi="Arial" w:cs="Arial"/>
                <w:b/>
              </w:rPr>
              <w:t>E30</w:t>
            </w:r>
          </w:p>
        </w:tc>
        <w:tc>
          <w:tcPr>
            <w:tcW w:w="1984" w:type="dxa"/>
            <w:vAlign w:val="center"/>
          </w:tcPr>
          <w:p w14:paraId="2ACB30A0" w14:textId="53C2F88F" w:rsidR="00EF03A6" w:rsidRPr="00F05C46" w:rsidRDefault="00EF03A6" w:rsidP="00EF03A6">
            <w:pPr>
              <w:rPr>
                <w:rFonts w:ascii="Arial" w:hAnsi="Arial" w:cs="Arial"/>
              </w:rPr>
            </w:pPr>
            <w:r w:rsidRPr="00750154">
              <w:rPr>
                <w:rFonts w:ascii="Arial" w:hAnsi="Arial" w:cs="Arial"/>
              </w:rPr>
              <w:t>pył ogółem</w:t>
            </w:r>
          </w:p>
        </w:tc>
        <w:tc>
          <w:tcPr>
            <w:tcW w:w="993" w:type="dxa"/>
            <w:vAlign w:val="center"/>
          </w:tcPr>
          <w:p w14:paraId="5015247E" w14:textId="79C657FE" w:rsidR="00EF03A6" w:rsidRPr="00750154" w:rsidRDefault="00EF03A6" w:rsidP="00EF03A6">
            <w:pPr>
              <w:jc w:val="center"/>
              <w:rPr>
                <w:rFonts w:ascii="Arial" w:hAnsi="Arial" w:cs="Arial"/>
              </w:rPr>
            </w:pPr>
            <w:r w:rsidRPr="00750154">
              <w:rPr>
                <w:rFonts w:ascii="Arial" w:hAnsi="Arial" w:cs="Arial"/>
              </w:rPr>
              <w:t>0,001</w:t>
            </w:r>
          </w:p>
        </w:tc>
        <w:tc>
          <w:tcPr>
            <w:tcW w:w="1134" w:type="dxa"/>
            <w:vAlign w:val="center"/>
          </w:tcPr>
          <w:p w14:paraId="5625E2B8" w14:textId="492AA781" w:rsidR="00EF03A6" w:rsidRPr="00750154" w:rsidRDefault="00EF03A6" w:rsidP="00EF03A6">
            <w:pPr>
              <w:jc w:val="center"/>
              <w:rPr>
                <w:rFonts w:ascii="Arial" w:hAnsi="Arial" w:cs="Arial"/>
              </w:rPr>
            </w:pPr>
            <w:r>
              <w:rPr>
                <w:rFonts w:ascii="Arial" w:hAnsi="Arial" w:cs="Arial"/>
              </w:rPr>
              <w:t>-</w:t>
            </w:r>
          </w:p>
        </w:tc>
        <w:tc>
          <w:tcPr>
            <w:tcW w:w="992" w:type="dxa"/>
            <w:vAlign w:val="center"/>
          </w:tcPr>
          <w:p w14:paraId="06778ABC" w14:textId="0468E000" w:rsidR="00EF03A6" w:rsidRPr="00750154" w:rsidRDefault="00EF03A6" w:rsidP="00EF03A6">
            <w:pPr>
              <w:jc w:val="center"/>
              <w:rPr>
                <w:rFonts w:ascii="Arial" w:hAnsi="Arial" w:cs="Arial"/>
              </w:rPr>
            </w:pPr>
            <w:r w:rsidRPr="00750154">
              <w:rPr>
                <w:rFonts w:ascii="Arial" w:hAnsi="Arial" w:cs="Arial"/>
              </w:rPr>
              <w:t>-</w:t>
            </w:r>
          </w:p>
        </w:tc>
      </w:tr>
      <w:tr w:rsidR="00EF03A6" w:rsidRPr="00750154" w14:paraId="229521E0" w14:textId="77777777" w:rsidTr="009A3A0A">
        <w:trPr>
          <w:trHeight w:val="20"/>
        </w:trPr>
        <w:tc>
          <w:tcPr>
            <w:tcW w:w="567" w:type="dxa"/>
            <w:vMerge/>
            <w:vAlign w:val="center"/>
          </w:tcPr>
          <w:p w14:paraId="5287D55F" w14:textId="77777777" w:rsidR="00EF03A6" w:rsidRPr="00944B03" w:rsidRDefault="00EF03A6" w:rsidP="00EF03A6">
            <w:pPr>
              <w:rPr>
                <w:rFonts w:ascii="Arial" w:hAnsi="Arial" w:cs="Arial"/>
                <w:b/>
                <w:bCs/>
              </w:rPr>
            </w:pPr>
          </w:p>
        </w:tc>
        <w:tc>
          <w:tcPr>
            <w:tcW w:w="2976" w:type="dxa"/>
            <w:vMerge/>
          </w:tcPr>
          <w:p w14:paraId="40117FF8" w14:textId="77777777" w:rsidR="00EF03A6" w:rsidRPr="00750154" w:rsidRDefault="00EF03A6" w:rsidP="00EF03A6">
            <w:pPr>
              <w:rPr>
                <w:rFonts w:ascii="Arial" w:hAnsi="Arial" w:cs="Arial"/>
              </w:rPr>
            </w:pPr>
          </w:p>
        </w:tc>
        <w:tc>
          <w:tcPr>
            <w:tcW w:w="851" w:type="dxa"/>
            <w:vMerge/>
            <w:vAlign w:val="center"/>
          </w:tcPr>
          <w:p w14:paraId="7A671A7E" w14:textId="77777777" w:rsidR="00EF03A6" w:rsidRPr="004667B9" w:rsidRDefault="00EF03A6" w:rsidP="00EF03A6">
            <w:pPr>
              <w:jc w:val="center"/>
              <w:rPr>
                <w:rFonts w:ascii="Arial" w:hAnsi="Arial" w:cs="Arial"/>
                <w:b/>
              </w:rPr>
            </w:pPr>
          </w:p>
        </w:tc>
        <w:tc>
          <w:tcPr>
            <w:tcW w:w="1984" w:type="dxa"/>
            <w:vAlign w:val="center"/>
          </w:tcPr>
          <w:p w14:paraId="607045F6" w14:textId="46661533" w:rsidR="00EF03A6" w:rsidRPr="00F05C46" w:rsidRDefault="00EF03A6" w:rsidP="00EF03A6">
            <w:pPr>
              <w:rPr>
                <w:rFonts w:ascii="Arial" w:hAnsi="Arial" w:cs="Arial"/>
              </w:rPr>
            </w:pPr>
            <w:r w:rsidRPr="00750154">
              <w:rPr>
                <w:rFonts w:ascii="Arial" w:hAnsi="Arial" w:cs="Arial"/>
              </w:rPr>
              <w:t>pył zaw</w:t>
            </w:r>
            <w:r>
              <w:rPr>
                <w:rFonts w:ascii="Arial" w:hAnsi="Arial" w:cs="Arial"/>
              </w:rPr>
              <w:t xml:space="preserve">. </w:t>
            </w:r>
            <w:r w:rsidRPr="00750154">
              <w:rPr>
                <w:rFonts w:ascii="Arial" w:hAnsi="Arial" w:cs="Arial"/>
              </w:rPr>
              <w:t>PM10</w:t>
            </w:r>
          </w:p>
        </w:tc>
        <w:tc>
          <w:tcPr>
            <w:tcW w:w="993" w:type="dxa"/>
            <w:vAlign w:val="center"/>
          </w:tcPr>
          <w:p w14:paraId="4E38E7AD" w14:textId="55481E04" w:rsidR="00EF03A6" w:rsidRPr="00750154" w:rsidRDefault="00EF03A6" w:rsidP="00EF03A6">
            <w:pPr>
              <w:jc w:val="center"/>
              <w:rPr>
                <w:rFonts w:ascii="Arial" w:hAnsi="Arial" w:cs="Arial"/>
              </w:rPr>
            </w:pPr>
            <w:r w:rsidRPr="00750154">
              <w:rPr>
                <w:rFonts w:ascii="Arial" w:hAnsi="Arial" w:cs="Arial"/>
              </w:rPr>
              <w:t>0,001</w:t>
            </w:r>
          </w:p>
        </w:tc>
        <w:tc>
          <w:tcPr>
            <w:tcW w:w="1134" w:type="dxa"/>
            <w:vAlign w:val="center"/>
          </w:tcPr>
          <w:p w14:paraId="781CB49B" w14:textId="4AB46D26" w:rsidR="00EF03A6" w:rsidRPr="00750154" w:rsidRDefault="00EF03A6" w:rsidP="00EF03A6">
            <w:pPr>
              <w:jc w:val="center"/>
              <w:rPr>
                <w:rFonts w:ascii="Arial" w:hAnsi="Arial" w:cs="Arial"/>
              </w:rPr>
            </w:pPr>
            <w:r>
              <w:rPr>
                <w:rFonts w:ascii="Arial" w:hAnsi="Arial" w:cs="Arial"/>
              </w:rPr>
              <w:t>-</w:t>
            </w:r>
          </w:p>
        </w:tc>
        <w:tc>
          <w:tcPr>
            <w:tcW w:w="992" w:type="dxa"/>
            <w:vAlign w:val="center"/>
          </w:tcPr>
          <w:p w14:paraId="00499992" w14:textId="06CC21A7" w:rsidR="00EF03A6" w:rsidRPr="00750154" w:rsidRDefault="00EF03A6" w:rsidP="00EF03A6">
            <w:pPr>
              <w:jc w:val="center"/>
              <w:rPr>
                <w:rFonts w:ascii="Arial" w:hAnsi="Arial" w:cs="Arial"/>
              </w:rPr>
            </w:pPr>
            <w:r w:rsidRPr="00750154">
              <w:rPr>
                <w:rFonts w:ascii="Arial" w:hAnsi="Arial" w:cs="Arial"/>
              </w:rPr>
              <w:t>-</w:t>
            </w:r>
          </w:p>
        </w:tc>
      </w:tr>
      <w:tr w:rsidR="00EF03A6" w:rsidRPr="00750154" w14:paraId="0E51CEDF" w14:textId="77777777" w:rsidTr="009A3A0A">
        <w:trPr>
          <w:trHeight w:val="20"/>
        </w:trPr>
        <w:tc>
          <w:tcPr>
            <w:tcW w:w="567" w:type="dxa"/>
            <w:vMerge/>
            <w:vAlign w:val="center"/>
          </w:tcPr>
          <w:p w14:paraId="4E414BD1" w14:textId="77777777" w:rsidR="00EF03A6" w:rsidRPr="00944B03" w:rsidRDefault="00EF03A6" w:rsidP="00EF03A6">
            <w:pPr>
              <w:rPr>
                <w:rFonts w:ascii="Arial" w:hAnsi="Arial" w:cs="Arial"/>
                <w:b/>
                <w:bCs/>
              </w:rPr>
            </w:pPr>
          </w:p>
        </w:tc>
        <w:tc>
          <w:tcPr>
            <w:tcW w:w="2976" w:type="dxa"/>
            <w:vMerge/>
          </w:tcPr>
          <w:p w14:paraId="3A06770E" w14:textId="77777777" w:rsidR="00EF03A6" w:rsidRPr="00750154" w:rsidRDefault="00EF03A6" w:rsidP="00EF03A6">
            <w:pPr>
              <w:rPr>
                <w:rFonts w:ascii="Arial" w:hAnsi="Arial" w:cs="Arial"/>
              </w:rPr>
            </w:pPr>
          </w:p>
        </w:tc>
        <w:tc>
          <w:tcPr>
            <w:tcW w:w="851" w:type="dxa"/>
            <w:vMerge/>
            <w:vAlign w:val="center"/>
          </w:tcPr>
          <w:p w14:paraId="25121DAB" w14:textId="77777777" w:rsidR="00EF03A6" w:rsidRPr="004667B9" w:rsidRDefault="00EF03A6" w:rsidP="00EF03A6">
            <w:pPr>
              <w:jc w:val="center"/>
              <w:rPr>
                <w:rFonts w:ascii="Arial" w:hAnsi="Arial" w:cs="Arial"/>
                <w:b/>
              </w:rPr>
            </w:pPr>
          </w:p>
        </w:tc>
        <w:tc>
          <w:tcPr>
            <w:tcW w:w="1984" w:type="dxa"/>
            <w:vAlign w:val="center"/>
          </w:tcPr>
          <w:p w14:paraId="4308EAD5" w14:textId="6033A4C9" w:rsidR="00EF03A6" w:rsidRPr="00F05C46" w:rsidRDefault="00EF03A6" w:rsidP="00EF03A6">
            <w:pPr>
              <w:rPr>
                <w:rFonts w:ascii="Arial" w:hAnsi="Arial" w:cs="Arial"/>
              </w:rPr>
            </w:pPr>
            <w:r w:rsidRPr="00750154">
              <w:rPr>
                <w:rFonts w:ascii="Arial" w:hAnsi="Arial" w:cs="Arial"/>
              </w:rPr>
              <w:t xml:space="preserve">pył zaw. </w:t>
            </w:r>
            <w:r>
              <w:rPr>
                <w:rFonts w:ascii="Arial" w:hAnsi="Arial" w:cs="Arial"/>
              </w:rPr>
              <w:t>P</w:t>
            </w:r>
            <w:r w:rsidRPr="00750154">
              <w:rPr>
                <w:rFonts w:ascii="Arial" w:hAnsi="Arial" w:cs="Arial"/>
              </w:rPr>
              <w:t>M2,5</w:t>
            </w:r>
          </w:p>
        </w:tc>
        <w:tc>
          <w:tcPr>
            <w:tcW w:w="993" w:type="dxa"/>
            <w:vAlign w:val="center"/>
          </w:tcPr>
          <w:p w14:paraId="4825D2AF" w14:textId="384597CD" w:rsidR="00EF03A6" w:rsidRPr="00750154" w:rsidRDefault="00EF03A6" w:rsidP="00EF03A6">
            <w:pPr>
              <w:jc w:val="center"/>
              <w:rPr>
                <w:rFonts w:ascii="Arial" w:hAnsi="Arial" w:cs="Arial"/>
              </w:rPr>
            </w:pPr>
            <w:r w:rsidRPr="00750154">
              <w:rPr>
                <w:rFonts w:ascii="Arial" w:hAnsi="Arial" w:cs="Arial"/>
              </w:rPr>
              <w:t>0,0007</w:t>
            </w:r>
          </w:p>
        </w:tc>
        <w:tc>
          <w:tcPr>
            <w:tcW w:w="1134" w:type="dxa"/>
            <w:vAlign w:val="center"/>
          </w:tcPr>
          <w:p w14:paraId="6E104D3A" w14:textId="60DD52B6" w:rsidR="00EF03A6" w:rsidRPr="00750154" w:rsidRDefault="00EF03A6" w:rsidP="00EF03A6">
            <w:pPr>
              <w:jc w:val="center"/>
              <w:rPr>
                <w:rFonts w:ascii="Arial" w:hAnsi="Arial" w:cs="Arial"/>
              </w:rPr>
            </w:pPr>
            <w:r>
              <w:rPr>
                <w:rFonts w:ascii="Arial" w:hAnsi="Arial" w:cs="Arial"/>
              </w:rPr>
              <w:t>-</w:t>
            </w:r>
          </w:p>
        </w:tc>
        <w:tc>
          <w:tcPr>
            <w:tcW w:w="992" w:type="dxa"/>
            <w:vAlign w:val="center"/>
          </w:tcPr>
          <w:p w14:paraId="026F991E" w14:textId="25BAF5A6" w:rsidR="00EF03A6" w:rsidRPr="00750154" w:rsidRDefault="00EF03A6" w:rsidP="00EF03A6">
            <w:pPr>
              <w:jc w:val="center"/>
              <w:rPr>
                <w:rFonts w:ascii="Arial" w:hAnsi="Arial" w:cs="Arial"/>
              </w:rPr>
            </w:pPr>
            <w:r w:rsidRPr="00750154">
              <w:rPr>
                <w:rFonts w:ascii="Arial" w:hAnsi="Arial" w:cs="Arial"/>
              </w:rPr>
              <w:t>-</w:t>
            </w:r>
          </w:p>
        </w:tc>
      </w:tr>
      <w:tr w:rsidR="00EF03A6" w:rsidRPr="00750154" w14:paraId="7E3E5AFF" w14:textId="77777777" w:rsidTr="009A3A0A">
        <w:trPr>
          <w:trHeight w:val="20"/>
        </w:trPr>
        <w:tc>
          <w:tcPr>
            <w:tcW w:w="567" w:type="dxa"/>
            <w:vAlign w:val="center"/>
          </w:tcPr>
          <w:p w14:paraId="7379F29D" w14:textId="3C98A3AA" w:rsidR="00EF03A6" w:rsidRPr="00EF03A6" w:rsidRDefault="00EF03A6" w:rsidP="001D7C5C">
            <w:pPr>
              <w:pStyle w:val="Akapitzlist"/>
              <w:numPr>
                <w:ilvl w:val="0"/>
                <w:numId w:val="57"/>
              </w:numPr>
              <w:rPr>
                <w:b/>
                <w:bCs/>
              </w:rPr>
            </w:pPr>
          </w:p>
        </w:tc>
        <w:tc>
          <w:tcPr>
            <w:tcW w:w="2976" w:type="dxa"/>
          </w:tcPr>
          <w:p w14:paraId="7E03A62D" w14:textId="77777777" w:rsidR="00EF03A6" w:rsidRPr="00750154" w:rsidRDefault="00EF03A6" w:rsidP="00EF03A6">
            <w:pPr>
              <w:rPr>
                <w:rFonts w:ascii="Arial" w:hAnsi="Arial" w:cs="Arial"/>
                <w:color w:val="000000" w:themeColor="text1"/>
              </w:rPr>
            </w:pPr>
            <w:r w:rsidRPr="00750154">
              <w:rPr>
                <w:rFonts w:ascii="Arial" w:hAnsi="Arial" w:cs="Arial"/>
                <w:color w:val="000000" w:themeColor="text1"/>
              </w:rPr>
              <w:t xml:space="preserve">Linia syntezy </w:t>
            </w:r>
            <w:proofErr w:type="spellStart"/>
            <w:r w:rsidRPr="00750154">
              <w:rPr>
                <w:rFonts w:ascii="Arial" w:hAnsi="Arial" w:cs="Arial"/>
                <w:color w:val="000000" w:themeColor="text1"/>
              </w:rPr>
              <w:t>Fumaranu</w:t>
            </w:r>
            <w:proofErr w:type="spellEnd"/>
            <w:r w:rsidRPr="00750154">
              <w:rPr>
                <w:rFonts w:ascii="Arial" w:hAnsi="Arial" w:cs="Arial"/>
                <w:color w:val="000000" w:themeColor="text1"/>
              </w:rPr>
              <w:br/>
            </w:r>
            <w:proofErr w:type="spellStart"/>
            <w:r w:rsidRPr="00750154">
              <w:rPr>
                <w:rFonts w:ascii="Arial" w:hAnsi="Arial" w:cs="Arial"/>
                <w:color w:val="000000" w:themeColor="text1"/>
              </w:rPr>
              <w:t>Bisoprololu</w:t>
            </w:r>
            <w:proofErr w:type="spellEnd"/>
            <w:r w:rsidRPr="00750154">
              <w:rPr>
                <w:rFonts w:ascii="Arial" w:hAnsi="Arial" w:cs="Arial"/>
                <w:color w:val="000000" w:themeColor="text1"/>
              </w:rPr>
              <w:t xml:space="preserve"> - suszenie:</w:t>
            </w:r>
          </w:p>
          <w:p w14:paraId="285D6B52" w14:textId="6D0B1504" w:rsidR="00EF03A6" w:rsidRPr="00750154" w:rsidRDefault="00EF03A6" w:rsidP="00EF03A6">
            <w:pPr>
              <w:rPr>
                <w:rFonts w:ascii="Arial" w:hAnsi="Arial" w:cs="Arial"/>
              </w:rPr>
            </w:pPr>
            <w:r w:rsidRPr="00750154">
              <w:rPr>
                <w:rFonts w:ascii="Arial" w:hAnsi="Arial" w:cs="Arial"/>
                <w:color w:val="000000" w:themeColor="text1"/>
              </w:rPr>
              <w:t>- etap IV + V (</w:t>
            </w:r>
            <w:proofErr w:type="spellStart"/>
            <w:r w:rsidRPr="00750154">
              <w:rPr>
                <w:rFonts w:ascii="Arial" w:hAnsi="Arial" w:cs="Arial"/>
                <w:color w:val="000000" w:themeColor="text1"/>
              </w:rPr>
              <w:t>pył+LZO</w:t>
            </w:r>
            <w:proofErr w:type="spellEnd"/>
            <w:r w:rsidRPr="00750154">
              <w:rPr>
                <w:rFonts w:ascii="Arial" w:hAnsi="Arial" w:cs="Arial"/>
                <w:color w:val="000000" w:themeColor="text1"/>
              </w:rPr>
              <w:t>)</w:t>
            </w:r>
          </w:p>
        </w:tc>
        <w:tc>
          <w:tcPr>
            <w:tcW w:w="851" w:type="dxa"/>
            <w:vAlign w:val="center"/>
          </w:tcPr>
          <w:p w14:paraId="22EAED0D" w14:textId="5D322047" w:rsidR="00EF03A6" w:rsidRPr="004667B9" w:rsidRDefault="00EF03A6" w:rsidP="00EF03A6">
            <w:pPr>
              <w:jc w:val="center"/>
              <w:rPr>
                <w:rFonts w:ascii="Arial" w:hAnsi="Arial" w:cs="Arial"/>
                <w:b/>
              </w:rPr>
            </w:pPr>
            <w:r w:rsidRPr="004667B9">
              <w:rPr>
                <w:rFonts w:ascii="Arial" w:hAnsi="Arial" w:cs="Arial"/>
                <w:b/>
                <w:color w:val="000000" w:themeColor="text1"/>
              </w:rPr>
              <w:t>E31</w:t>
            </w:r>
          </w:p>
        </w:tc>
        <w:tc>
          <w:tcPr>
            <w:tcW w:w="1984" w:type="dxa"/>
            <w:vAlign w:val="center"/>
          </w:tcPr>
          <w:p w14:paraId="2994D168" w14:textId="670D3E4C" w:rsidR="00EF03A6" w:rsidRPr="00F05C46" w:rsidRDefault="00EF03A6" w:rsidP="00EF03A6">
            <w:pPr>
              <w:rPr>
                <w:rFonts w:ascii="Arial" w:hAnsi="Arial" w:cs="Arial"/>
              </w:rPr>
            </w:pPr>
            <w:r w:rsidRPr="00750154">
              <w:rPr>
                <w:rFonts w:ascii="Arial" w:hAnsi="Arial" w:cs="Arial"/>
                <w:color w:val="000000" w:themeColor="text1"/>
              </w:rPr>
              <w:t>TVOC</w:t>
            </w:r>
            <w:r>
              <w:rPr>
                <w:rFonts w:ascii="Arial" w:hAnsi="Arial" w:cs="Arial"/>
                <w:color w:val="000000" w:themeColor="text1"/>
              </w:rPr>
              <w:t>**</w:t>
            </w:r>
          </w:p>
        </w:tc>
        <w:tc>
          <w:tcPr>
            <w:tcW w:w="993" w:type="dxa"/>
            <w:vAlign w:val="center"/>
          </w:tcPr>
          <w:p w14:paraId="4D3259C6" w14:textId="021BE924" w:rsidR="00EF03A6" w:rsidRPr="00750154" w:rsidRDefault="00EF03A6" w:rsidP="00EF03A6">
            <w:pPr>
              <w:jc w:val="center"/>
              <w:rPr>
                <w:rFonts w:ascii="Arial" w:hAnsi="Arial" w:cs="Arial"/>
              </w:rPr>
            </w:pPr>
            <w:r w:rsidRPr="00750154">
              <w:rPr>
                <w:rFonts w:ascii="Arial" w:hAnsi="Arial" w:cs="Arial"/>
                <w:color w:val="000000" w:themeColor="text1"/>
              </w:rPr>
              <w:t>-</w:t>
            </w:r>
          </w:p>
        </w:tc>
        <w:tc>
          <w:tcPr>
            <w:tcW w:w="1134" w:type="dxa"/>
            <w:vAlign w:val="center"/>
          </w:tcPr>
          <w:p w14:paraId="1FAAD65A" w14:textId="03CBC367" w:rsidR="00EF03A6" w:rsidRPr="00750154" w:rsidRDefault="00EF03A6" w:rsidP="00EF03A6">
            <w:pPr>
              <w:jc w:val="center"/>
              <w:rPr>
                <w:rFonts w:ascii="Arial" w:hAnsi="Arial" w:cs="Arial"/>
              </w:rPr>
            </w:pPr>
            <w:r w:rsidRPr="00750154">
              <w:rPr>
                <w:rFonts w:ascii="Arial" w:hAnsi="Arial" w:cs="Arial"/>
                <w:color w:val="000000" w:themeColor="text1"/>
              </w:rPr>
              <w:t>20</w:t>
            </w:r>
          </w:p>
        </w:tc>
        <w:tc>
          <w:tcPr>
            <w:tcW w:w="992" w:type="dxa"/>
            <w:vAlign w:val="center"/>
          </w:tcPr>
          <w:p w14:paraId="77EDF0DE" w14:textId="3B13F82C" w:rsidR="00EF03A6" w:rsidRPr="00750154" w:rsidRDefault="00EF03A6" w:rsidP="00EF03A6">
            <w:pPr>
              <w:jc w:val="center"/>
              <w:rPr>
                <w:rFonts w:ascii="Arial" w:hAnsi="Arial" w:cs="Arial"/>
              </w:rPr>
            </w:pPr>
            <w:r w:rsidRPr="00750154">
              <w:rPr>
                <w:rFonts w:ascii="Arial" w:hAnsi="Arial" w:cs="Arial"/>
                <w:color w:val="000000" w:themeColor="text1"/>
              </w:rPr>
              <w:t>-</w:t>
            </w:r>
          </w:p>
        </w:tc>
      </w:tr>
      <w:tr w:rsidR="00EF03A6" w:rsidRPr="00750154" w14:paraId="5CC54101" w14:textId="77777777" w:rsidTr="00944B03">
        <w:trPr>
          <w:trHeight w:val="20"/>
        </w:trPr>
        <w:tc>
          <w:tcPr>
            <w:tcW w:w="567" w:type="dxa"/>
            <w:vMerge w:val="restart"/>
            <w:vAlign w:val="center"/>
          </w:tcPr>
          <w:p w14:paraId="47B69B47" w14:textId="5C857D5A" w:rsidR="00EF03A6" w:rsidRPr="00EF03A6" w:rsidRDefault="00EF03A6" w:rsidP="001D7C5C">
            <w:pPr>
              <w:pStyle w:val="Akapitzlist"/>
              <w:numPr>
                <w:ilvl w:val="0"/>
                <w:numId w:val="57"/>
              </w:numPr>
              <w:rPr>
                <w:b/>
                <w:bCs/>
              </w:rPr>
            </w:pPr>
          </w:p>
        </w:tc>
        <w:tc>
          <w:tcPr>
            <w:tcW w:w="2976" w:type="dxa"/>
            <w:vAlign w:val="center"/>
          </w:tcPr>
          <w:p w14:paraId="7DFB6B79" w14:textId="77777777" w:rsidR="00EF03A6" w:rsidRPr="00750154" w:rsidRDefault="00EF03A6" w:rsidP="00EF03A6">
            <w:pPr>
              <w:rPr>
                <w:rFonts w:ascii="Arial" w:hAnsi="Arial" w:cs="Arial"/>
                <w:color w:val="000000" w:themeColor="text1"/>
              </w:rPr>
            </w:pPr>
            <w:r w:rsidRPr="00750154">
              <w:rPr>
                <w:rFonts w:ascii="Arial" w:hAnsi="Arial" w:cs="Arial"/>
                <w:color w:val="000000" w:themeColor="text1"/>
              </w:rPr>
              <w:t xml:space="preserve">Linia syntezy </w:t>
            </w:r>
            <w:proofErr w:type="spellStart"/>
            <w:r w:rsidRPr="00750154">
              <w:rPr>
                <w:rFonts w:ascii="Arial" w:hAnsi="Arial" w:cs="Arial"/>
                <w:color w:val="000000" w:themeColor="text1"/>
              </w:rPr>
              <w:t>Fumaranu</w:t>
            </w:r>
            <w:proofErr w:type="spellEnd"/>
            <w:r w:rsidRPr="00750154">
              <w:rPr>
                <w:rFonts w:ascii="Arial" w:hAnsi="Arial" w:cs="Arial"/>
                <w:color w:val="000000" w:themeColor="text1"/>
              </w:rPr>
              <w:t xml:space="preserve"> </w:t>
            </w:r>
            <w:r w:rsidRPr="00750154">
              <w:rPr>
                <w:rFonts w:ascii="Arial" w:hAnsi="Arial" w:cs="Arial"/>
                <w:color w:val="000000" w:themeColor="text1"/>
              </w:rPr>
              <w:br/>
            </w:r>
            <w:proofErr w:type="spellStart"/>
            <w:r w:rsidRPr="00750154">
              <w:rPr>
                <w:rFonts w:ascii="Arial" w:hAnsi="Arial" w:cs="Arial"/>
                <w:color w:val="000000" w:themeColor="text1"/>
              </w:rPr>
              <w:t>Bisoprololu</w:t>
            </w:r>
            <w:proofErr w:type="spellEnd"/>
            <w:r w:rsidRPr="00750154">
              <w:rPr>
                <w:rFonts w:ascii="Arial" w:hAnsi="Arial" w:cs="Arial"/>
                <w:color w:val="000000" w:themeColor="text1"/>
              </w:rPr>
              <w:t>:</w:t>
            </w:r>
          </w:p>
          <w:p w14:paraId="3156EBA8" w14:textId="77777777" w:rsidR="00EF03A6" w:rsidRPr="00750154" w:rsidRDefault="00EF03A6" w:rsidP="00EF03A6">
            <w:pPr>
              <w:rPr>
                <w:rFonts w:ascii="Arial" w:hAnsi="Arial" w:cs="Arial"/>
                <w:color w:val="000000" w:themeColor="text1"/>
              </w:rPr>
            </w:pPr>
            <w:r w:rsidRPr="00750154">
              <w:rPr>
                <w:rFonts w:ascii="Arial" w:hAnsi="Arial" w:cs="Arial"/>
                <w:color w:val="000000" w:themeColor="text1"/>
              </w:rPr>
              <w:t>- etap IV i V</w:t>
            </w:r>
          </w:p>
          <w:p w14:paraId="436FBBA0" w14:textId="6E9B58AE" w:rsidR="00EF03A6" w:rsidRPr="00750154" w:rsidRDefault="00EF03A6" w:rsidP="00EF03A6">
            <w:pPr>
              <w:rPr>
                <w:rFonts w:ascii="Arial" w:hAnsi="Arial" w:cs="Arial"/>
              </w:rPr>
            </w:pPr>
            <w:r w:rsidRPr="00750154">
              <w:rPr>
                <w:rFonts w:ascii="Arial" w:hAnsi="Arial" w:cs="Arial"/>
                <w:color w:val="000000" w:themeColor="text1"/>
              </w:rPr>
              <w:t>I rodzaj emisji (LZO)</w:t>
            </w:r>
          </w:p>
        </w:tc>
        <w:tc>
          <w:tcPr>
            <w:tcW w:w="851" w:type="dxa"/>
            <w:vMerge w:val="restart"/>
            <w:vAlign w:val="center"/>
          </w:tcPr>
          <w:p w14:paraId="307DB1E2" w14:textId="58A60472" w:rsidR="00EF03A6" w:rsidRPr="004667B9" w:rsidRDefault="00EF03A6" w:rsidP="00EF03A6">
            <w:pPr>
              <w:jc w:val="center"/>
              <w:rPr>
                <w:rFonts w:ascii="Arial" w:hAnsi="Arial" w:cs="Arial"/>
                <w:b/>
              </w:rPr>
            </w:pPr>
            <w:r w:rsidRPr="004667B9">
              <w:rPr>
                <w:rFonts w:ascii="Arial" w:hAnsi="Arial" w:cs="Arial"/>
                <w:b/>
                <w:color w:val="000000" w:themeColor="text1"/>
              </w:rPr>
              <w:t>E32a</w:t>
            </w:r>
          </w:p>
        </w:tc>
        <w:tc>
          <w:tcPr>
            <w:tcW w:w="1984" w:type="dxa"/>
            <w:vAlign w:val="center"/>
          </w:tcPr>
          <w:p w14:paraId="611DECE3" w14:textId="74055F5B" w:rsidR="00EF03A6" w:rsidRPr="00F05C46" w:rsidRDefault="00EF03A6" w:rsidP="00EF03A6">
            <w:pPr>
              <w:rPr>
                <w:rFonts w:ascii="Arial" w:hAnsi="Arial" w:cs="Arial"/>
              </w:rPr>
            </w:pPr>
            <w:r w:rsidRPr="00750154">
              <w:rPr>
                <w:rFonts w:ascii="Arial" w:hAnsi="Arial" w:cs="Arial"/>
                <w:color w:val="000000" w:themeColor="text1"/>
              </w:rPr>
              <w:t>TVOC</w:t>
            </w:r>
            <w:r>
              <w:rPr>
                <w:rFonts w:ascii="Arial" w:hAnsi="Arial" w:cs="Arial"/>
                <w:color w:val="000000" w:themeColor="text1"/>
              </w:rPr>
              <w:t>**</w:t>
            </w:r>
          </w:p>
        </w:tc>
        <w:tc>
          <w:tcPr>
            <w:tcW w:w="993" w:type="dxa"/>
            <w:vAlign w:val="center"/>
          </w:tcPr>
          <w:p w14:paraId="5415ACBC" w14:textId="0D280D03" w:rsidR="00EF03A6" w:rsidRPr="00750154" w:rsidRDefault="00EF03A6" w:rsidP="00EF03A6">
            <w:pPr>
              <w:jc w:val="center"/>
              <w:rPr>
                <w:rFonts w:ascii="Arial" w:hAnsi="Arial" w:cs="Arial"/>
              </w:rPr>
            </w:pPr>
            <w:r w:rsidRPr="00750154">
              <w:rPr>
                <w:rFonts w:ascii="Arial" w:hAnsi="Arial" w:cs="Arial"/>
                <w:color w:val="000000" w:themeColor="text1"/>
              </w:rPr>
              <w:t>-</w:t>
            </w:r>
          </w:p>
        </w:tc>
        <w:tc>
          <w:tcPr>
            <w:tcW w:w="1134" w:type="dxa"/>
            <w:vAlign w:val="center"/>
          </w:tcPr>
          <w:p w14:paraId="5E909431" w14:textId="5487F5BE" w:rsidR="00EF03A6" w:rsidRPr="00750154" w:rsidRDefault="00EF03A6" w:rsidP="00EF03A6">
            <w:pPr>
              <w:jc w:val="center"/>
              <w:rPr>
                <w:rFonts w:ascii="Arial" w:hAnsi="Arial" w:cs="Arial"/>
              </w:rPr>
            </w:pPr>
            <w:r w:rsidRPr="00750154">
              <w:rPr>
                <w:rFonts w:ascii="Arial" w:hAnsi="Arial" w:cs="Arial"/>
                <w:color w:val="000000" w:themeColor="text1"/>
              </w:rPr>
              <w:t>20</w:t>
            </w:r>
          </w:p>
        </w:tc>
        <w:tc>
          <w:tcPr>
            <w:tcW w:w="992" w:type="dxa"/>
            <w:vAlign w:val="center"/>
          </w:tcPr>
          <w:p w14:paraId="6B920B38" w14:textId="7EEB6910" w:rsidR="00EF03A6" w:rsidRPr="00750154" w:rsidRDefault="00EF03A6" w:rsidP="00EF03A6">
            <w:pPr>
              <w:jc w:val="center"/>
              <w:rPr>
                <w:rFonts w:ascii="Arial" w:hAnsi="Arial" w:cs="Arial"/>
              </w:rPr>
            </w:pPr>
            <w:r w:rsidRPr="00750154">
              <w:rPr>
                <w:rFonts w:ascii="Arial" w:hAnsi="Arial" w:cs="Arial"/>
                <w:color w:val="000000" w:themeColor="text1"/>
              </w:rPr>
              <w:t>-</w:t>
            </w:r>
          </w:p>
        </w:tc>
      </w:tr>
      <w:tr w:rsidR="00EF03A6" w:rsidRPr="00750154" w14:paraId="18AE0885" w14:textId="77777777" w:rsidTr="009A3A0A">
        <w:trPr>
          <w:trHeight w:val="20"/>
        </w:trPr>
        <w:tc>
          <w:tcPr>
            <w:tcW w:w="567" w:type="dxa"/>
            <w:vMerge/>
          </w:tcPr>
          <w:p w14:paraId="165B9F4E" w14:textId="77777777" w:rsidR="00EF03A6" w:rsidRPr="00944B03" w:rsidRDefault="00EF03A6" w:rsidP="00EF03A6">
            <w:pPr>
              <w:rPr>
                <w:rFonts w:ascii="Arial" w:hAnsi="Arial" w:cs="Arial"/>
                <w:b/>
                <w:bCs/>
              </w:rPr>
            </w:pPr>
          </w:p>
        </w:tc>
        <w:tc>
          <w:tcPr>
            <w:tcW w:w="2976" w:type="dxa"/>
            <w:vMerge w:val="restart"/>
          </w:tcPr>
          <w:p w14:paraId="282A925C" w14:textId="77777777" w:rsidR="00EF03A6" w:rsidRPr="00750154" w:rsidRDefault="00EF03A6" w:rsidP="00EF03A6">
            <w:pPr>
              <w:rPr>
                <w:rFonts w:ascii="Arial" w:hAnsi="Arial" w:cs="Arial"/>
                <w:color w:val="000000" w:themeColor="text1"/>
              </w:rPr>
            </w:pPr>
            <w:r w:rsidRPr="00750154">
              <w:rPr>
                <w:rFonts w:ascii="Arial" w:hAnsi="Arial" w:cs="Arial"/>
                <w:color w:val="000000" w:themeColor="text1"/>
              </w:rPr>
              <w:t>Młynownia (pył)</w:t>
            </w:r>
          </w:p>
          <w:p w14:paraId="043D9D88" w14:textId="77777777" w:rsidR="00EF03A6" w:rsidRPr="00750154" w:rsidRDefault="00EF03A6" w:rsidP="00EF03A6">
            <w:pPr>
              <w:rPr>
                <w:rFonts w:ascii="Arial" w:hAnsi="Arial" w:cs="Arial"/>
                <w:color w:val="000000" w:themeColor="text1"/>
              </w:rPr>
            </w:pPr>
            <w:r w:rsidRPr="00750154">
              <w:rPr>
                <w:rFonts w:ascii="Arial" w:hAnsi="Arial" w:cs="Arial"/>
                <w:color w:val="000000" w:themeColor="text1"/>
              </w:rPr>
              <w:t>Magazyn wyrobów gotowych</w:t>
            </w:r>
          </w:p>
          <w:p w14:paraId="53FB21F1" w14:textId="4AD1102B" w:rsidR="00EF03A6" w:rsidRPr="00750154" w:rsidRDefault="00EF03A6" w:rsidP="00EF03A6">
            <w:pPr>
              <w:rPr>
                <w:rFonts w:ascii="Arial" w:hAnsi="Arial" w:cs="Arial"/>
              </w:rPr>
            </w:pPr>
            <w:r w:rsidRPr="00750154">
              <w:rPr>
                <w:rFonts w:ascii="Arial" w:hAnsi="Arial" w:cs="Arial"/>
                <w:i/>
                <w:color w:val="000000" w:themeColor="text1"/>
              </w:rPr>
              <w:t xml:space="preserve">II rodzaj emisji </w:t>
            </w:r>
            <w:r w:rsidRPr="00750154">
              <w:rPr>
                <w:rFonts w:ascii="Arial" w:hAnsi="Arial" w:cs="Arial"/>
                <w:color w:val="000000" w:themeColor="text1"/>
              </w:rPr>
              <w:t>(pył)</w:t>
            </w:r>
          </w:p>
        </w:tc>
        <w:tc>
          <w:tcPr>
            <w:tcW w:w="851" w:type="dxa"/>
            <w:vMerge/>
          </w:tcPr>
          <w:p w14:paraId="6451F3A3" w14:textId="77777777" w:rsidR="00EF03A6" w:rsidRPr="004667B9" w:rsidRDefault="00EF03A6" w:rsidP="00EF03A6">
            <w:pPr>
              <w:jc w:val="center"/>
              <w:rPr>
                <w:rFonts w:ascii="Arial" w:hAnsi="Arial" w:cs="Arial"/>
                <w:b/>
              </w:rPr>
            </w:pPr>
          </w:p>
        </w:tc>
        <w:tc>
          <w:tcPr>
            <w:tcW w:w="1984" w:type="dxa"/>
          </w:tcPr>
          <w:p w14:paraId="36FCB34B" w14:textId="51663070" w:rsidR="00EF03A6" w:rsidRPr="00F05C46" w:rsidRDefault="00EF03A6" w:rsidP="00EF03A6">
            <w:pPr>
              <w:rPr>
                <w:rFonts w:ascii="Arial" w:hAnsi="Arial" w:cs="Arial"/>
              </w:rPr>
            </w:pPr>
            <w:r w:rsidRPr="00750154">
              <w:rPr>
                <w:rFonts w:ascii="Arial" w:hAnsi="Arial" w:cs="Arial"/>
                <w:color w:val="000000" w:themeColor="text1"/>
              </w:rPr>
              <w:t>pył ogółem</w:t>
            </w:r>
          </w:p>
        </w:tc>
        <w:tc>
          <w:tcPr>
            <w:tcW w:w="993" w:type="dxa"/>
            <w:vAlign w:val="center"/>
          </w:tcPr>
          <w:p w14:paraId="1777207C" w14:textId="585D2B54" w:rsidR="00EF03A6" w:rsidRPr="00750154" w:rsidRDefault="00EF03A6" w:rsidP="00EF03A6">
            <w:pPr>
              <w:jc w:val="center"/>
              <w:rPr>
                <w:rFonts w:ascii="Arial" w:hAnsi="Arial" w:cs="Arial"/>
              </w:rPr>
            </w:pPr>
            <w:r w:rsidRPr="00750154">
              <w:rPr>
                <w:rFonts w:ascii="Arial" w:hAnsi="Arial" w:cs="Arial"/>
                <w:color w:val="000000" w:themeColor="text1"/>
              </w:rPr>
              <w:t>0,015</w:t>
            </w:r>
          </w:p>
        </w:tc>
        <w:tc>
          <w:tcPr>
            <w:tcW w:w="1134" w:type="dxa"/>
            <w:vAlign w:val="center"/>
          </w:tcPr>
          <w:p w14:paraId="5025FF86" w14:textId="09540BE9" w:rsidR="00EF03A6" w:rsidRPr="00750154" w:rsidRDefault="00EF03A6" w:rsidP="00EF03A6">
            <w:pPr>
              <w:jc w:val="center"/>
              <w:rPr>
                <w:rFonts w:ascii="Arial" w:hAnsi="Arial" w:cs="Arial"/>
              </w:rPr>
            </w:pPr>
            <w:r>
              <w:rPr>
                <w:rFonts w:ascii="Arial" w:hAnsi="Arial" w:cs="Arial"/>
                <w:color w:val="000000" w:themeColor="text1"/>
              </w:rPr>
              <w:t>-</w:t>
            </w:r>
          </w:p>
        </w:tc>
        <w:tc>
          <w:tcPr>
            <w:tcW w:w="992" w:type="dxa"/>
            <w:vAlign w:val="center"/>
          </w:tcPr>
          <w:p w14:paraId="5CC8A6A6" w14:textId="7859ADAD" w:rsidR="00EF03A6" w:rsidRPr="00750154" w:rsidRDefault="00EF03A6" w:rsidP="00EF03A6">
            <w:pPr>
              <w:jc w:val="center"/>
              <w:rPr>
                <w:rFonts w:ascii="Arial" w:hAnsi="Arial" w:cs="Arial"/>
              </w:rPr>
            </w:pPr>
            <w:r w:rsidRPr="00750154">
              <w:rPr>
                <w:rFonts w:ascii="Arial" w:hAnsi="Arial" w:cs="Arial"/>
                <w:color w:val="000000" w:themeColor="text1"/>
              </w:rPr>
              <w:t>-</w:t>
            </w:r>
          </w:p>
        </w:tc>
      </w:tr>
      <w:tr w:rsidR="00EF03A6" w:rsidRPr="00750154" w14:paraId="02510294" w14:textId="77777777" w:rsidTr="009A3A0A">
        <w:trPr>
          <w:trHeight w:val="20"/>
        </w:trPr>
        <w:tc>
          <w:tcPr>
            <w:tcW w:w="567" w:type="dxa"/>
            <w:vMerge/>
          </w:tcPr>
          <w:p w14:paraId="6789A477" w14:textId="77777777" w:rsidR="00EF03A6" w:rsidRPr="00944B03" w:rsidRDefault="00EF03A6" w:rsidP="00EF03A6">
            <w:pPr>
              <w:rPr>
                <w:rFonts w:ascii="Arial" w:hAnsi="Arial" w:cs="Arial"/>
                <w:b/>
                <w:bCs/>
              </w:rPr>
            </w:pPr>
          </w:p>
        </w:tc>
        <w:tc>
          <w:tcPr>
            <w:tcW w:w="2976" w:type="dxa"/>
            <w:vMerge/>
          </w:tcPr>
          <w:p w14:paraId="26775461" w14:textId="77777777" w:rsidR="00EF03A6" w:rsidRPr="00750154" w:rsidRDefault="00EF03A6" w:rsidP="00EF03A6">
            <w:pPr>
              <w:rPr>
                <w:rFonts w:ascii="Arial" w:hAnsi="Arial" w:cs="Arial"/>
              </w:rPr>
            </w:pPr>
          </w:p>
        </w:tc>
        <w:tc>
          <w:tcPr>
            <w:tcW w:w="851" w:type="dxa"/>
            <w:vMerge/>
          </w:tcPr>
          <w:p w14:paraId="4AECDD56" w14:textId="77777777" w:rsidR="00EF03A6" w:rsidRPr="004667B9" w:rsidRDefault="00EF03A6" w:rsidP="00EF03A6">
            <w:pPr>
              <w:jc w:val="center"/>
              <w:rPr>
                <w:rFonts w:ascii="Arial" w:hAnsi="Arial" w:cs="Arial"/>
                <w:b/>
              </w:rPr>
            </w:pPr>
          </w:p>
        </w:tc>
        <w:tc>
          <w:tcPr>
            <w:tcW w:w="1984" w:type="dxa"/>
          </w:tcPr>
          <w:p w14:paraId="7BF40CBF" w14:textId="2368C35B" w:rsidR="00EF03A6" w:rsidRPr="00F05C46" w:rsidRDefault="00EF03A6" w:rsidP="00EF03A6">
            <w:pPr>
              <w:rPr>
                <w:rFonts w:ascii="Arial" w:hAnsi="Arial" w:cs="Arial"/>
              </w:rPr>
            </w:pPr>
            <w:r w:rsidRPr="00750154">
              <w:rPr>
                <w:rFonts w:ascii="Arial" w:hAnsi="Arial" w:cs="Arial"/>
                <w:color w:val="000000" w:themeColor="text1"/>
              </w:rPr>
              <w:t>pył zaw. PM10</w:t>
            </w:r>
          </w:p>
        </w:tc>
        <w:tc>
          <w:tcPr>
            <w:tcW w:w="993" w:type="dxa"/>
            <w:vAlign w:val="center"/>
          </w:tcPr>
          <w:p w14:paraId="5C99F9CA" w14:textId="051B3721" w:rsidR="00EF03A6" w:rsidRPr="00750154" w:rsidRDefault="00EF03A6" w:rsidP="00EF03A6">
            <w:pPr>
              <w:jc w:val="center"/>
              <w:rPr>
                <w:rFonts w:ascii="Arial" w:hAnsi="Arial" w:cs="Arial"/>
              </w:rPr>
            </w:pPr>
            <w:r w:rsidRPr="00750154">
              <w:rPr>
                <w:rFonts w:ascii="Arial" w:hAnsi="Arial" w:cs="Arial"/>
                <w:color w:val="000000" w:themeColor="text1"/>
              </w:rPr>
              <w:t>0,015</w:t>
            </w:r>
          </w:p>
        </w:tc>
        <w:tc>
          <w:tcPr>
            <w:tcW w:w="1134" w:type="dxa"/>
            <w:vAlign w:val="center"/>
          </w:tcPr>
          <w:p w14:paraId="1A10A4B5" w14:textId="001EA1E4" w:rsidR="00EF03A6" w:rsidRPr="00750154" w:rsidRDefault="00EF03A6" w:rsidP="00EF03A6">
            <w:pPr>
              <w:jc w:val="center"/>
              <w:rPr>
                <w:rFonts w:ascii="Arial" w:hAnsi="Arial" w:cs="Arial"/>
              </w:rPr>
            </w:pPr>
            <w:r>
              <w:rPr>
                <w:rFonts w:ascii="Arial" w:hAnsi="Arial" w:cs="Arial"/>
                <w:color w:val="000000" w:themeColor="text1"/>
              </w:rPr>
              <w:t>-</w:t>
            </w:r>
          </w:p>
        </w:tc>
        <w:tc>
          <w:tcPr>
            <w:tcW w:w="992" w:type="dxa"/>
            <w:vAlign w:val="center"/>
          </w:tcPr>
          <w:p w14:paraId="0B8B83EE" w14:textId="32356472" w:rsidR="00EF03A6" w:rsidRPr="00750154" w:rsidRDefault="00EF03A6" w:rsidP="00EF03A6">
            <w:pPr>
              <w:jc w:val="center"/>
              <w:rPr>
                <w:rFonts w:ascii="Arial" w:hAnsi="Arial" w:cs="Arial"/>
              </w:rPr>
            </w:pPr>
            <w:r w:rsidRPr="00750154">
              <w:rPr>
                <w:rFonts w:ascii="Arial" w:hAnsi="Arial" w:cs="Arial"/>
                <w:color w:val="000000" w:themeColor="text1"/>
              </w:rPr>
              <w:t>-</w:t>
            </w:r>
          </w:p>
        </w:tc>
      </w:tr>
      <w:tr w:rsidR="00EF03A6" w:rsidRPr="00750154" w14:paraId="0DBCEAD9" w14:textId="77777777" w:rsidTr="009A3A0A">
        <w:trPr>
          <w:trHeight w:val="20"/>
        </w:trPr>
        <w:tc>
          <w:tcPr>
            <w:tcW w:w="567" w:type="dxa"/>
            <w:vMerge/>
          </w:tcPr>
          <w:p w14:paraId="78DC9552" w14:textId="77777777" w:rsidR="00EF03A6" w:rsidRPr="00944B03" w:rsidRDefault="00EF03A6" w:rsidP="00EF03A6">
            <w:pPr>
              <w:rPr>
                <w:rFonts w:ascii="Arial" w:hAnsi="Arial" w:cs="Arial"/>
                <w:b/>
                <w:bCs/>
              </w:rPr>
            </w:pPr>
          </w:p>
        </w:tc>
        <w:tc>
          <w:tcPr>
            <w:tcW w:w="2976" w:type="dxa"/>
            <w:vMerge/>
          </w:tcPr>
          <w:p w14:paraId="4159556A" w14:textId="77777777" w:rsidR="00EF03A6" w:rsidRPr="00750154" w:rsidRDefault="00EF03A6" w:rsidP="00EF03A6">
            <w:pPr>
              <w:rPr>
                <w:rFonts w:ascii="Arial" w:hAnsi="Arial" w:cs="Arial"/>
              </w:rPr>
            </w:pPr>
          </w:p>
        </w:tc>
        <w:tc>
          <w:tcPr>
            <w:tcW w:w="851" w:type="dxa"/>
            <w:vMerge/>
          </w:tcPr>
          <w:p w14:paraId="1B2EA032" w14:textId="77777777" w:rsidR="00EF03A6" w:rsidRPr="004667B9" w:rsidRDefault="00EF03A6" w:rsidP="00EF03A6">
            <w:pPr>
              <w:jc w:val="center"/>
              <w:rPr>
                <w:rFonts w:ascii="Arial" w:hAnsi="Arial" w:cs="Arial"/>
                <w:b/>
              </w:rPr>
            </w:pPr>
          </w:p>
        </w:tc>
        <w:tc>
          <w:tcPr>
            <w:tcW w:w="1984" w:type="dxa"/>
          </w:tcPr>
          <w:p w14:paraId="66C46C16" w14:textId="455B413B" w:rsidR="00EF03A6" w:rsidRPr="00F05C46" w:rsidRDefault="00EF03A6" w:rsidP="00EF03A6">
            <w:pPr>
              <w:rPr>
                <w:rFonts w:ascii="Arial" w:hAnsi="Arial" w:cs="Arial"/>
              </w:rPr>
            </w:pPr>
            <w:r w:rsidRPr="00750154">
              <w:rPr>
                <w:rFonts w:ascii="Arial" w:hAnsi="Arial" w:cs="Arial"/>
                <w:color w:val="000000" w:themeColor="text1"/>
              </w:rPr>
              <w:t xml:space="preserve">pył zaw. </w:t>
            </w:r>
            <w:r>
              <w:rPr>
                <w:rFonts w:ascii="Arial" w:hAnsi="Arial" w:cs="Arial"/>
                <w:color w:val="000000" w:themeColor="text1"/>
              </w:rPr>
              <w:t>P</w:t>
            </w:r>
            <w:r w:rsidRPr="00750154">
              <w:rPr>
                <w:rFonts w:ascii="Arial" w:hAnsi="Arial" w:cs="Arial"/>
                <w:color w:val="000000" w:themeColor="text1"/>
              </w:rPr>
              <w:t>M2,5</w:t>
            </w:r>
          </w:p>
        </w:tc>
        <w:tc>
          <w:tcPr>
            <w:tcW w:w="993" w:type="dxa"/>
            <w:vAlign w:val="center"/>
          </w:tcPr>
          <w:p w14:paraId="1873849A" w14:textId="58E25829" w:rsidR="00EF03A6" w:rsidRPr="00750154" w:rsidRDefault="00EF03A6" w:rsidP="00EF03A6">
            <w:pPr>
              <w:jc w:val="center"/>
              <w:rPr>
                <w:rFonts w:ascii="Arial" w:hAnsi="Arial" w:cs="Arial"/>
              </w:rPr>
            </w:pPr>
            <w:r w:rsidRPr="00750154">
              <w:rPr>
                <w:rFonts w:ascii="Arial" w:hAnsi="Arial" w:cs="Arial"/>
                <w:color w:val="000000" w:themeColor="text1"/>
              </w:rPr>
              <w:t>0,0105</w:t>
            </w:r>
          </w:p>
        </w:tc>
        <w:tc>
          <w:tcPr>
            <w:tcW w:w="1134" w:type="dxa"/>
            <w:vAlign w:val="center"/>
          </w:tcPr>
          <w:p w14:paraId="22B2BE0C" w14:textId="7E5D1407" w:rsidR="00EF03A6" w:rsidRPr="00750154" w:rsidRDefault="00EF03A6" w:rsidP="00EF03A6">
            <w:pPr>
              <w:jc w:val="center"/>
              <w:rPr>
                <w:rFonts w:ascii="Arial" w:hAnsi="Arial" w:cs="Arial"/>
              </w:rPr>
            </w:pPr>
            <w:r>
              <w:rPr>
                <w:rFonts w:ascii="Arial" w:hAnsi="Arial" w:cs="Arial"/>
                <w:color w:val="000000" w:themeColor="text1"/>
              </w:rPr>
              <w:t>-</w:t>
            </w:r>
          </w:p>
        </w:tc>
        <w:tc>
          <w:tcPr>
            <w:tcW w:w="992" w:type="dxa"/>
            <w:vAlign w:val="center"/>
          </w:tcPr>
          <w:p w14:paraId="3E318B61" w14:textId="53D64967" w:rsidR="00EF03A6" w:rsidRPr="00750154" w:rsidRDefault="00EF03A6" w:rsidP="00EF03A6">
            <w:pPr>
              <w:jc w:val="center"/>
              <w:rPr>
                <w:rFonts w:ascii="Arial" w:hAnsi="Arial" w:cs="Arial"/>
              </w:rPr>
            </w:pPr>
            <w:r w:rsidRPr="00750154">
              <w:rPr>
                <w:rFonts w:ascii="Arial" w:hAnsi="Arial" w:cs="Arial"/>
                <w:color w:val="000000" w:themeColor="text1"/>
              </w:rPr>
              <w:t>-</w:t>
            </w:r>
          </w:p>
        </w:tc>
      </w:tr>
      <w:tr w:rsidR="00EF03A6" w:rsidRPr="00750154" w14:paraId="17FED95A" w14:textId="77777777" w:rsidTr="00EF3D81">
        <w:trPr>
          <w:trHeight w:val="20"/>
        </w:trPr>
        <w:tc>
          <w:tcPr>
            <w:tcW w:w="567" w:type="dxa"/>
            <w:vMerge w:val="restart"/>
            <w:vAlign w:val="center"/>
          </w:tcPr>
          <w:p w14:paraId="238A3BCF" w14:textId="39261E3F" w:rsidR="00EF03A6" w:rsidRPr="00EF03A6" w:rsidRDefault="00EF03A6" w:rsidP="001D7C5C">
            <w:pPr>
              <w:pStyle w:val="Akapitzlist"/>
              <w:numPr>
                <w:ilvl w:val="0"/>
                <w:numId w:val="57"/>
              </w:numPr>
              <w:rPr>
                <w:b/>
                <w:bCs/>
              </w:rPr>
            </w:pPr>
            <w:r w:rsidRPr="00EF03A6">
              <w:rPr>
                <w:color w:val="000000" w:themeColor="text1"/>
              </w:rPr>
              <w:t>15.</w:t>
            </w:r>
          </w:p>
        </w:tc>
        <w:tc>
          <w:tcPr>
            <w:tcW w:w="2976" w:type="dxa"/>
            <w:vMerge w:val="restart"/>
          </w:tcPr>
          <w:p w14:paraId="06631EE6" w14:textId="77777777" w:rsidR="00EF03A6" w:rsidRPr="00750154" w:rsidRDefault="00EF03A6" w:rsidP="00EF03A6">
            <w:pPr>
              <w:rPr>
                <w:rFonts w:ascii="Arial" w:hAnsi="Arial" w:cs="Arial"/>
                <w:color w:val="000000" w:themeColor="text1"/>
              </w:rPr>
            </w:pPr>
            <w:r w:rsidRPr="00750154">
              <w:rPr>
                <w:rFonts w:ascii="Arial" w:hAnsi="Arial" w:cs="Arial"/>
                <w:color w:val="000000" w:themeColor="text1"/>
              </w:rPr>
              <w:t>Linia syntez:</w:t>
            </w:r>
          </w:p>
          <w:p w14:paraId="23A50006" w14:textId="77777777" w:rsidR="00EF03A6" w:rsidRPr="00750154" w:rsidRDefault="00EF03A6" w:rsidP="001D7C5C">
            <w:pPr>
              <w:numPr>
                <w:ilvl w:val="0"/>
                <w:numId w:val="34"/>
              </w:numPr>
              <w:ind w:left="175" w:hanging="175"/>
              <w:rPr>
                <w:rFonts w:ascii="Arial" w:hAnsi="Arial" w:cs="Arial"/>
                <w:color w:val="000000" w:themeColor="text1"/>
              </w:rPr>
            </w:pPr>
            <w:proofErr w:type="spellStart"/>
            <w:r w:rsidRPr="00750154">
              <w:rPr>
                <w:rFonts w:ascii="Arial" w:hAnsi="Arial" w:cs="Arial"/>
                <w:color w:val="000000" w:themeColor="text1"/>
              </w:rPr>
              <w:t>Fenoksyetanol</w:t>
            </w:r>
            <w:proofErr w:type="spellEnd"/>
            <w:r w:rsidRPr="00750154">
              <w:rPr>
                <w:rFonts w:ascii="Arial" w:hAnsi="Arial" w:cs="Arial"/>
                <w:color w:val="000000" w:themeColor="text1"/>
              </w:rPr>
              <w:t xml:space="preserve"> – etap II</w:t>
            </w:r>
          </w:p>
          <w:p w14:paraId="0BFEAEF0" w14:textId="77777777" w:rsidR="00EF03A6" w:rsidRPr="00750154" w:rsidRDefault="00EF03A6" w:rsidP="001D7C5C">
            <w:pPr>
              <w:numPr>
                <w:ilvl w:val="0"/>
                <w:numId w:val="34"/>
              </w:numPr>
              <w:ind w:left="175" w:hanging="175"/>
              <w:rPr>
                <w:rFonts w:ascii="Arial" w:hAnsi="Arial" w:cs="Arial"/>
                <w:color w:val="000000" w:themeColor="text1"/>
              </w:rPr>
            </w:pPr>
            <w:r w:rsidRPr="00750154">
              <w:rPr>
                <w:rFonts w:ascii="Arial" w:hAnsi="Arial" w:cs="Arial"/>
                <w:color w:val="000000" w:themeColor="text1"/>
              </w:rPr>
              <w:t xml:space="preserve">Chlorowodorek </w:t>
            </w:r>
            <w:r w:rsidRPr="00750154">
              <w:rPr>
                <w:rFonts w:ascii="Arial" w:hAnsi="Arial" w:cs="Arial"/>
                <w:color w:val="000000" w:themeColor="text1"/>
              </w:rPr>
              <w:br/>
            </w:r>
            <w:proofErr w:type="spellStart"/>
            <w:r w:rsidRPr="00750154">
              <w:rPr>
                <w:rFonts w:ascii="Arial" w:hAnsi="Arial" w:cs="Arial"/>
                <w:color w:val="000000" w:themeColor="text1"/>
              </w:rPr>
              <w:t>Tolperyzonu</w:t>
            </w:r>
            <w:proofErr w:type="spellEnd"/>
            <w:r w:rsidRPr="00750154">
              <w:rPr>
                <w:rFonts w:ascii="Arial" w:hAnsi="Arial" w:cs="Arial"/>
                <w:color w:val="000000" w:themeColor="text1"/>
              </w:rPr>
              <w:t xml:space="preserve"> etap IV + V</w:t>
            </w:r>
          </w:p>
          <w:p w14:paraId="4489EEF9" w14:textId="77777777" w:rsidR="00EF03A6" w:rsidRPr="00750154" w:rsidRDefault="00EF03A6" w:rsidP="00EF03A6">
            <w:pPr>
              <w:ind w:right="-108"/>
              <w:rPr>
                <w:rFonts w:ascii="Arial" w:hAnsi="Arial" w:cs="Arial"/>
                <w:i/>
                <w:color w:val="000000" w:themeColor="text1"/>
              </w:rPr>
            </w:pPr>
            <w:r w:rsidRPr="00750154">
              <w:rPr>
                <w:rFonts w:ascii="Arial" w:hAnsi="Arial" w:cs="Arial"/>
                <w:i/>
                <w:color w:val="000000" w:themeColor="text1"/>
              </w:rPr>
              <w:t>I rodzaj emisji:</w:t>
            </w:r>
          </w:p>
          <w:p w14:paraId="7AA1B2BA" w14:textId="77777777" w:rsidR="00EF03A6" w:rsidRPr="00750154" w:rsidRDefault="00EF03A6" w:rsidP="00EF03A6">
            <w:pPr>
              <w:ind w:right="-108"/>
              <w:rPr>
                <w:rFonts w:ascii="Arial" w:hAnsi="Arial" w:cs="Arial"/>
                <w:color w:val="000000" w:themeColor="text1"/>
              </w:rPr>
            </w:pPr>
            <w:r w:rsidRPr="00750154">
              <w:rPr>
                <w:rFonts w:ascii="Arial" w:hAnsi="Arial" w:cs="Arial"/>
                <w:color w:val="000000" w:themeColor="text1"/>
              </w:rPr>
              <w:t>(LZO + LZO(R40))</w:t>
            </w:r>
          </w:p>
          <w:p w14:paraId="092537CA" w14:textId="28527578" w:rsidR="00EF03A6" w:rsidRPr="00750154" w:rsidRDefault="00EF03A6" w:rsidP="00EF03A6">
            <w:pPr>
              <w:rPr>
                <w:rFonts w:ascii="Arial" w:hAnsi="Arial" w:cs="Arial"/>
              </w:rPr>
            </w:pPr>
            <w:r w:rsidRPr="00750154">
              <w:rPr>
                <w:rFonts w:ascii="Arial" w:hAnsi="Arial" w:cs="Arial"/>
                <w:color w:val="000000" w:themeColor="text1"/>
              </w:rPr>
              <w:t>Linia syntezy Sulfatiazolu (brak emisji)</w:t>
            </w:r>
          </w:p>
        </w:tc>
        <w:tc>
          <w:tcPr>
            <w:tcW w:w="851" w:type="dxa"/>
            <w:vMerge w:val="restart"/>
            <w:vAlign w:val="center"/>
          </w:tcPr>
          <w:p w14:paraId="73D9EDB6" w14:textId="7E7145A5" w:rsidR="00EF03A6" w:rsidRPr="004667B9" w:rsidRDefault="00EF03A6" w:rsidP="00EF03A6">
            <w:pPr>
              <w:jc w:val="center"/>
              <w:rPr>
                <w:rFonts w:ascii="Arial" w:hAnsi="Arial" w:cs="Arial"/>
                <w:b/>
              </w:rPr>
            </w:pPr>
            <w:r w:rsidRPr="004667B9">
              <w:rPr>
                <w:rFonts w:ascii="Arial" w:hAnsi="Arial" w:cs="Arial"/>
                <w:b/>
                <w:color w:val="000000" w:themeColor="text1"/>
              </w:rPr>
              <w:t>E32b</w:t>
            </w:r>
          </w:p>
        </w:tc>
        <w:tc>
          <w:tcPr>
            <w:tcW w:w="1984" w:type="dxa"/>
            <w:vAlign w:val="center"/>
          </w:tcPr>
          <w:p w14:paraId="0A815B34" w14:textId="5A89CEF7" w:rsidR="00EF03A6" w:rsidRPr="00F05C46" w:rsidRDefault="00EF03A6" w:rsidP="00EF03A6">
            <w:pPr>
              <w:rPr>
                <w:rFonts w:ascii="Arial" w:hAnsi="Arial" w:cs="Arial"/>
              </w:rPr>
            </w:pPr>
            <w:r w:rsidRPr="008516EE">
              <w:rPr>
                <w:rFonts w:ascii="Arial" w:hAnsi="Arial" w:cs="Arial"/>
              </w:rPr>
              <w:t>TVOC</w:t>
            </w:r>
            <w:r>
              <w:rPr>
                <w:rFonts w:ascii="Arial" w:hAnsi="Arial" w:cs="Arial"/>
              </w:rPr>
              <w:t>**</w:t>
            </w:r>
          </w:p>
        </w:tc>
        <w:tc>
          <w:tcPr>
            <w:tcW w:w="993" w:type="dxa"/>
            <w:vAlign w:val="center"/>
          </w:tcPr>
          <w:p w14:paraId="1F948593" w14:textId="73D5B5AA" w:rsidR="00EF03A6" w:rsidRPr="00750154" w:rsidRDefault="00EF03A6" w:rsidP="00EF03A6">
            <w:pPr>
              <w:jc w:val="center"/>
              <w:rPr>
                <w:rFonts w:ascii="Arial" w:hAnsi="Arial" w:cs="Arial"/>
              </w:rPr>
            </w:pPr>
            <w:r>
              <w:rPr>
                <w:rFonts w:ascii="Arial" w:hAnsi="Arial" w:cs="Arial"/>
              </w:rPr>
              <w:t>-</w:t>
            </w:r>
          </w:p>
        </w:tc>
        <w:tc>
          <w:tcPr>
            <w:tcW w:w="1134" w:type="dxa"/>
            <w:vAlign w:val="center"/>
          </w:tcPr>
          <w:p w14:paraId="1FD52E46" w14:textId="68A73616" w:rsidR="00EF03A6" w:rsidRPr="00750154" w:rsidRDefault="00EF03A6" w:rsidP="00EF03A6">
            <w:pPr>
              <w:jc w:val="center"/>
              <w:rPr>
                <w:rFonts w:ascii="Arial" w:hAnsi="Arial" w:cs="Arial"/>
              </w:rPr>
            </w:pPr>
            <w:r>
              <w:rPr>
                <w:rFonts w:ascii="Arial" w:hAnsi="Arial" w:cs="Arial"/>
              </w:rPr>
              <w:t>20</w:t>
            </w:r>
          </w:p>
        </w:tc>
        <w:tc>
          <w:tcPr>
            <w:tcW w:w="992" w:type="dxa"/>
            <w:vAlign w:val="center"/>
          </w:tcPr>
          <w:p w14:paraId="505CED0D" w14:textId="71D2E998" w:rsidR="00EF03A6" w:rsidRPr="00750154" w:rsidRDefault="00EF03A6" w:rsidP="00EF03A6">
            <w:pPr>
              <w:jc w:val="center"/>
              <w:rPr>
                <w:rFonts w:ascii="Arial" w:hAnsi="Arial" w:cs="Arial"/>
              </w:rPr>
            </w:pPr>
            <w:r>
              <w:rPr>
                <w:rFonts w:ascii="Arial" w:hAnsi="Arial" w:cs="Arial"/>
              </w:rPr>
              <w:t>-</w:t>
            </w:r>
          </w:p>
        </w:tc>
      </w:tr>
      <w:tr w:rsidR="00EF03A6" w:rsidRPr="00750154" w14:paraId="52F452F1" w14:textId="77777777" w:rsidTr="00EF3D81">
        <w:trPr>
          <w:trHeight w:val="20"/>
        </w:trPr>
        <w:tc>
          <w:tcPr>
            <w:tcW w:w="567" w:type="dxa"/>
            <w:vMerge/>
            <w:vAlign w:val="center"/>
          </w:tcPr>
          <w:p w14:paraId="26E50C11" w14:textId="77777777" w:rsidR="00EF03A6" w:rsidRPr="00944B03" w:rsidRDefault="00EF03A6" w:rsidP="00EF03A6">
            <w:pPr>
              <w:rPr>
                <w:rFonts w:ascii="Arial" w:hAnsi="Arial" w:cs="Arial"/>
                <w:b/>
                <w:bCs/>
              </w:rPr>
            </w:pPr>
          </w:p>
        </w:tc>
        <w:tc>
          <w:tcPr>
            <w:tcW w:w="2976" w:type="dxa"/>
            <w:vMerge/>
          </w:tcPr>
          <w:p w14:paraId="3C0CAEC2" w14:textId="77777777" w:rsidR="00EF03A6" w:rsidRPr="00750154" w:rsidRDefault="00EF03A6" w:rsidP="00EF03A6">
            <w:pPr>
              <w:rPr>
                <w:rFonts w:ascii="Arial" w:hAnsi="Arial" w:cs="Arial"/>
              </w:rPr>
            </w:pPr>
          </w:p>
        </w:tc>
        <w:tc>
          <w:tcPr>
            <w:tcW w:w="851" w:type="dxa"/>
            <w:vMerge/>
            <w:vAlign w:val="center"/>
          </w:tcPr>
          <w:p w14:paraId="4D99265C" w14:textId="77777777" w:rsidR="00EF03A6" w:rsidRPr="004667B9" w:rsidRDefault="00EF03A6" w:rsidP="00EF03A6">
            <w:pPr>
              <w:jc w:val="center"/>
              <w:rPr>
                <w:rFonts w:ascii="Arial" w:hAnsi="Arial" w:cs="Arial"/>
                <w:b/>
              </w:rPr>
            </w:pPr>
          </w:p>
        </w:tc>
        <w:tc>
          <w:tcPr>
            <w:tcW w:w="1984" w:type="dxa"/>
            <w:vAlign w:val="center"/>
          </w:tcPr>
          <w:p w14:paraId="0761881E" w14:textId="435852DF" w:rsidR="00EF03A6" w:rsidRPr="00F05C46" w:rsidRDefault="00EF03A6" w:rsidP="00EF03A6">
            <w:pPr>
              <w:rPr>
                <w:rFonts w:ascii="Arial" w:hAnsi="Arial" w:cs="Arial"/>
              </w:rPr>
            </w:pPr>
            <w:r w:rsidRPr="00D44406">
              <w:rPr>
                <w:rFonts w:ascii="Arial" w:hAnsi="Arial" w:cs="Arial"/>
              </w:rPr>
              <w:t>Suma LZO sklasyfikowanych jako  CMR2</w:t>
            </w:r>
            <w:r>
              <w:rPr>
                <w:rFonts w:ascii="Arial" w:hAnsi="Arial" w:cs="Arial"/>
              </w:rPr>
              <w:t>**</w:t>
            </w:r>
          </w:p>
        </w:tc>
        <w:tc>
          <w:tcPr>
            <w:tcW w:w="993" w:type="dxa"/>
            <w:vAlign w:val="center"/>
          </w:tcPr>
          <w:p w14:paraId="43AFA191" w14:textId="2E700928" w:rsidR="00EF03A6" w:rsidRPr="00750154" w:rsidRDefault="00EF03A6" w:rsidP="00EF03A6">
            <w:pPr>
              <w:jc w:val="center"/>
              <w:rPr>
                <w:rFonts w:ascii="Arial" w:hAnsi="Arial" w:cs="Arial"/>
              </w:rPr>
            </w:pPr>
            <w:r w:rsidRPr="00750154">
              <w:rPr>
                <w:rFonts w:ascii="Arial" w:hAnsi="Arial" w:cs="Arial"/>
              </w:rPr>
              <w:t>-</w:t>
            </w:r>
          </w:p>
        </w:tc>
        <w:tc>
          <w:tcPr>
            <w:tcW w:w="1134" w:type="dxa"/>
            <w:vAlign w:val="center"/>
          </w:tcPr>
          <w:p w14:paraId="43D61A22" w14:textId="1B1C1CB3" w:rsidR="00EF03A6" w:rsidRPr="00750154" w:rsidRDefault="00EF03A6" w:rsidP="00EF03A6">
            <w:pPr>
              <w:jc w:val="center"/>
              <w:rPr>
                <w:rFonts w:ascii="Arial" w:hAnsi="Arial" w:cs="Arial"/>
              </w:rPr>
            </w:pPr>
            <w:r w:rsidRPr="00750154">
              <w:rPr>
                <w:rFonts w:ascii="Arial" w:hAnsi="Arial" w:cs="Arial"/>
              </w:rPr>
              <w:t>-</w:t>
            </w:r>
          </w:p>
        </w:tc>
        <w:tc>
          <w:tcPr>
            <w:tcW w:w="992" w:type="dxa"/>
            <w:vAlign w:val="center"/>
          </w:tcPr>
          <w:p w14:paraId="07B557C2" w14:textId="2085B85A" w:rsidR="00EF03A6" w:rsidRPr="00750154" w:rsidRDefault="00EF03A6" w:rsidP="00EF03A6">
            <w:pPr>
              <w:jc w:val="center"/>
              <w:rPr>
                <w:rFonts w:ascii="Arial" w:hAnsi="Arial" w:cs="Arial"/>
              </w:rPr>
            </w:pPr>
            <w:r w:rsidRPr="00750154">
              <w:rPr>
                <w:rFonts w:ascii="Arial" w:hAnsi="Arial" w:cs="Arial"/>
              </w:rPr>
              <w:t>1</w:t>
            </w:r>
          </w:p>
        </w:tc>
      </w:tr>
      <w:tr w:rsidR="00EF03A6" w:rsidRPr="00750154" w14:paraId="35C623E9" w14:textId="77777777" w:rsidTr="00EF3D81">
        <w:trPr>
          <w:trHeight w:val="20"/>
        </w:trPr>
        <w:tc>
          <w:tcPr>
            <w:tcW w:w="567" w:type="dxa"/>
            <w:vMerge/>
            <w:vAlign w:val="center"/>
          </w:tcPr>
          <w:p w14:paraId="336407F7" w14:textId="77777777" w:rsidR="00EF03A6" w:rsidRPr="00944B03" w:rsidRDefault="00EF03A6" w:rsidP="00EF03A6">
            <w:pPr>
              <w:rPr>
                <w:rFonts w:ascii="Arial" w:hAnsi="Arial" w:cs="Arial"/>
                <w:b/>
                <w:bCs/>
              </w:rPr>
            </w:pPr>
          </w:p>
        </w:tc>
        <w:tc>
          <w:tcPr>
            <w:tcW w:w="2976" w:type="dxa"/>
            <w:vMerge/>
          </w:tcPr>
          <w:p w14:paraId="1F926B32" w14:textId="77777777" w:rsidR="00EF03A6" w:rsidRPr="00750154" w:rsidRDefault="00EF03A6" w:rsidP="00EF03A6">
            <w:pPr>
              <w:rPr>
                <w:rFonts w:ascii="Arial" w:hAnsi="Arial" w:cs="Arial"/>
              </w:rPr>
            </w:pPr>
          </w:p>
        </w:tc>
        <w:tc>
          <w:tcPr>
            <w:tcW w:w="851" w:type="dxa"/>
            <w:vMerge/>
            <w:vAlign w:val="center"/>
          </w:tcPr>
          <w:p w14:paraId="4F27162F" w14:textId="77777777" w:rsidR="00EF03A6" w:rsidRPr="004667B9" w:rsidRDefault="00EF03A6" w:rsidP="00EF03A6">
            <w:pPr>
              <w:jc w:val="center"/>
              <w:rPr>
                <w:rFonts w:ascii="Arial" w:hAnsi="Arial" w:cs="Arial"/>
                <w:b/>
              </w:rPr>
            </w:pPr>
          </w:p>
        </w:tc>
        <w:tc>
          <w:tcPr>
            <w:tcW w:w="1984" w:type="dxa"/>
            <w:vAlign w:val="center"/>
          </w:tcPr>
          <w:p w14:paraId="298AEBAE" w14:textId="44FE0673" w:rsidR="00EF03A6" w:rsidRPr="00F05C46" w:rsidRDefault="00EF03A6" w:rsidP="00EF03A6">
            <w:pPr>
              <w:rPr>
                <w:rFonts w:ascii="Arial" w:hAnsi="Arial" w:cs="Arial"/>
              </w:rPr>
            </w:pPr>
            <w:r>
              <w:rPr>
                <w:rFonts w:ascii="Arial" w:hAnsi="Arial" w:cs="Arial"/>
              </w:rPr>
              <w:t>C</w:t>
            </w:r>
            <w:r w:rsidRPr="00750154">
              <w:rPr>
                <w:rFonts w:ascii="Arial" w:hAnsi="Arial" w:cs="Arial"/>
              </w:rPr>
              <w:t>hlorometan</w:t>
            </w:r>
            <w:r>
              <w:rPr>
                <w:rFonts w:ascii="Arial" w:hAnsi="Arial" w:cs="Arial"/>
              </w:rPr>
              <w:t>**</w:t>
            </w:r>
          </w:p>
        </w:tc>
        <w:tc>
          <w:tcPr>
            <w:tcW w:w="993" w:type="dxa"/>
            <w:vAlign w:val="center"/>
          </w:tcPr>
          <w:p w14:paraId="51804D8C" w14:textId="604A34A1" w:rsidR="00EF03A6" w:rsidRPr="00750154" w:rsidRDefault="00EF03A6" w:rsidP="00EF03A6">
            <w:pPr>
              <w:jc w:val="center"/>
              <w:rPr>
                <w:rFonts w:ascii="Arial" w:hAnsi="Arial" w:cs="Arial"/>
              </w:rPr>
            </w:pPr>
            <w:r>
              <w:rPr>
                <w:rFonts w:ascii="Arial" w:hAnsi="Arial" w:cs="Arial"/>
              </w:rPr>
              <w:t>-</w:t>
            </w:r>
          </w:p>
        </w:tc>
        <w:tc>
          <w:tcPr>
            <w:tcW w:w="1134" w:type="dxa"/>
            <w:vAlign w:val="center"/>
          </w:tcPr>
          <w:p w14:paraId="422BDDCF" w14:textId="19D1EFF0" w:rsidR="00EF03A6" w:rsidRPr="00750154" w:rsidRDefault="00EF03A6" w:rsidP="00EF03A6">
            <w:pPr>
              <w:jc w:val="center"/>
              <w:rPr>
                <w:rFonts w:ascii="Arial" w:hAnsi="Arial" w:cs="Arial"/>
              </w:rPr>
            </w:pPr>
            <w:r>
              <w:rPr>
                <w:rFonts w:ascii="Arial" w:hAnsi="Arial" w:cs="Arial"/>
              </w:rPr>
              <w:t>-</w:t>
            </w:r>
          </w:p>
        </w:tc>
        <w:tc>
          <w:tcPr>
            <w:tcW w:w="992" w:type="dxa"/>
            <w:vAlign w:val="center"/>
          </w:tcPr>
          <w:p w14:paraId="27E921E5" w14:textId="25EE8FCC" w:rsidR="00EF03A6" w:rsidRPr="00750154" w:rsidRDefault="00EF03A6" w:rsidP="00EF03A6">
            <w:pPr>
              <w:jc w:val="center"/>
              <w:rPr>
                <w:rFonts w:ascii="Arial" w:hAnsi="Arial" w:cs="Arial"/>
              </w:rPr>
            </w:pPr>
            <w:r>
              <w:rPr>
                <w:rFonts w:ascii="Arial" w:hAnsi="Arial" w:cs="Arial"/>
              </w:rPr>
              <w:t>1</w:t>
            </w:r>
          </w:p>
        </w:tc>
      </w:tr>
      <w:tr w:rsidR="00EF03A6" w:rsidRPr="00750154" w14:paraId="18435294" w14:textId="77777777" w:rsidTr="00EF3D81">
        <w:trPr>
          <w:trHeight w:val="20"/>
        </w:trPr>
        <w:tc>
          <w:tcPr>
            <w:tcW w:w="567" w:type="dxa"/>
            <w:vMerge/>
          </w:tcPr>
          <w:p w14:paraId="0D5C73B2" w14:textId="77777777" w:rsidR="00EF03A6" w:rsidRPr="00944B03" w:rsidRDefault="00EF03A6" w:rsidP="00EF03A6">
            <w:pPr>
              <w:rPr>
                <w:rFonts w:ascii="Arial" w:hAnsi="Arial" w:cs="Arial"/>
                <w:b/>
                <w:bCs/>
              </w:rPr>
            </w:pPr>
          </w:p>
        </w:tc>
        <w:tc>
          <w:tcPr>
            <w:tcW w:w="2976" w:type="dxa"/>
          </w:tcPr>
          <w:p w14:paraId="4C0F5522" w14:textId="77777777" w:rsidR="00EF03A6" w:rsidRPr="00750154" w:rsidRDefault="00EF03A6" w:rsidP="00EF03A6">
            <w:pPr>
              <w:rPr>
                <w:rFonts w:ascii="Arial" w:hAnsi="Arial" w:cs="Arial"/>
                <w:color w:val="000000" w:themeColor="text1"/>
              </w:rPr>
            </w:pPr>
            <w:r w:rsidRPr="00750154">
              <w:rPr>
                <w:rFonts w:ascii="Arial" w:hAnsi="Arial" w:cs="Arial"/>
                <w:color w:val="000000" w:themeColor="text1"/>
              </w:rPr>
              <w:t>Linia syntez:</w:t>
            </w:r>
          </w:p>
          <w:p w14:paraId="0341D2E5" w14:textId="77777777" w:rsidR="00EF03A6" w:rsidRPr="00750154" w:rsidRDefault="00EF03A6" w:rsidP="001D7C5C">
            <w:pPr>
              <w:numPr>
                <w:ilvl w:val="0"/>
                <w:numId w:val="35"/>
              </w:numPr>
              <w:ind w:left="175" w:hanging="175"/>
              <w:rPr>
                <w:rFonts w:ascii="Arial" w:hAnsi="Arial" w:cs="Arial"/>
                <w:color w:val="000000" w:themeColor="text1"/>
              </w:rPr>
            </w:pPr>
            <w:r w:rsidRPr="00750154">
              <w:rPr>
                <w:rFonts w:ascii="Arial" w:hAnsi="Arial" w:cs="Arial"/>
                <w:color w:val="000000" w:themeColor="text1"/>
              </w:rPr>
              <w:t>salicylanu choliny etap II</w:t>
            </w:r>
          </w:p>
          <w:p w14:paraId="0F4450FE" w14:textId="77777777" w:rsidR="00EF03A6" w:rsidRPr="00750154" w:rsidRDefault="00EF03A6" w:rsidP="001D7C5C">
            <w:pPr>
              <w:numPr>
                <w:ilvl w:val="0"/>
                <w:numId w:val="35"/>
              </w:numPr>
              <w:ind w:left="175" w:hanging="175"/>
              <w:rPr>
                <w:rFonts w:ascii="Arial" w:hAnsi="Arial" w:cs="Arial"/>
                <w:color w:val="000000" w:themeColor="text1"/>
              </w:rPr>
            </w:pPr>
            <w:proofErr w:type="spellStart"/>
            <w:r w:rsidRPr="00750154">
              <w:rPr>
                <w:rFonts w:ascii="Arial" w:hAnsi="Arial" w:cs="Arial"/>
                <w:color w:val="000000" w:themeColor="text1"/>
              </w:rPr>
              <w:t>Dipromalu</w:t>
            </w:r>
            <w:proofErr w:type="spellEnd"/>
          </w:p>
          <w:p w14:paraId="4AE3E3C9" w14:textId="77777777" w:rsidR="00EF03A6" w:rsidRPr="00750154" w:rsidRDefault="00EF03A6" w:rsidP="001D7C5C">
            <w:pPr>
              <w:numPr>
                <w:ilvl w:val="0"/>
                <w:numId w:val="35"/>
              </w:numPr>
              <w:ind w:left="175" w:hanging="175"/>
              <w:rPr>
                <w:rFonts w:ascii="Arial" w:hAnsi="Arial" w:cs="Arial"/>
                <w:color w:val="000000" w:themeColor="text1"/>
              </w:rPr>
            </w:pPr>
            <w:r w:rsidRPr="00750154">
              <w:rPr>
                <w:rFonts w:ascii="Arial" w:hAnsi="Arial" w:cs="Arial"/>
                <w:color w:val="000000" w:themeColor="text1"/>
              </w:rPr>
              <w:t xml:space="preserve">Chlorowodorek </w:t>
            </w:r>
            <w:proofErr w:type="spellStart"/>
            <w:r w:rsidRPr="00750154">
              <w:rPr>
                <w:rFonts w:ascii="Arial" w:hAnsi="Arial" w:cs="Arial"/>
                <w:color w:val="000000" w:themeColor="text1"/>
              </w:rPr>
              <w:t>Tolperyzonu</w:t>
            </w:r>
            <w:proofErr w:type="spellEnd"/>
            <w:r w:rsidRPr="00750154">
              <w:rPr>
                <w:rFonts w:ascii="Arial" w:hAnsi="Arial" w:cs="Arial"/>
                <w:color w:val="000000" w:themeColor="text1"/>
              </w:rPr>
              <w:t xml:space="preserve"> etap III</w:t>
            </w:r>
          </w:p>
          <w:p w14:paraId="23A679C0" w14:textId="77777777" w:rsidR="00EF03A6" w:rsidRPr="00750154" w:rsidRDefault="00EF03A6" w:rsidP="001D7C5C">
            <w:pPr>
              <w:numPr>
                <w:ilvl w:val="0"/>
                <w:numId w:val="35"/>
              </w:numPr>
              <w:ind w:left="175" w:right="-108" w:hanging="175"/>
              <w:rPr>
                <w:rFonts w:ascii="Arial" w:hAnsi="Arial" w:cs="Arial"/>
                <w:color w:val="000000" w:themeColor="text1"/>
              </w:rPr>
            </w:pPr>
            <w:proofErr w:type="spellStart"/>
            <w:r w:rsidRPr="00750154">
              <w:rPr>
                <w:rFonts w:ascii="Arial" w:hAnsi="Arial" w:cs="Arial"/>
                <w:color w:val="000000" w:themeColor="text1"/>
              </w:rPr>
              <w:t>Octanowinianu</w:t>
            </w:r>
            <w:proofErr w:type="spellEnd"/>
            <w:r w:rsidRPr="00750154">
              <w:rPr>
                <w:rFonts w:ascii="Arial" w:hAnsi="Arial" w:cs="Arial"/>
                <w:color w:val="000000" w:themeColor="text1"/>
              </w:rPr>
              <w:t xml:space="preserve"> </w:t>
            </w:r>
            <w:proofErr w:type="spellStart"/>
            <w:r w:rsidRPr="00750154">
              <w:rPr>
                <w:rFonts w:ascii="Arial" w:hAnsi="Arial" w:cs="Arial"/>
                <w:color w:val="000000" w:themeColor="text1"/>
              </w:rPr>
              <w:t>glinu</w:t>
            </w:r>
            <w:proofErr w:type="spellEnd"/>
          </w:p>
          <w:p w14:paraId="44998B86" w14:textId="77777777" w:rsidR="00EF03A6" w:rsidRPr="00750154" w:rsidRDefault="00EF03A6" w:rsidP="00EF03A6">
            <w:pPr>
              <w:ind w:left="175" w:right="-108"/>
              <w:rPr>
                <w:rFonts w:ascii="Arial" w:hAnsi="Arial" w:cs="Arial"/>
                <w:color w:val="000000" w:themeColor="text1"/>
              </w:rPr>
            </w:pPr>
            <w:r w:rsidRPr="00750154">
              <w:rPr>
                <w:rFonts w:ascii="Arial" w:hAnsi="Arial" w:cs="Arial"/>
                <w:color w:val="000000" w:themeColor="text1"/>
              </w:rPr>
              <w:t>– etap I+II</w:t>
            </w:r>
          </w:p>
          <w:p w14:paraId="2ECF232C" w14:textId="518A662D" w:rsidR="00EF03A6" w:rsidRPr="00750154" w:rsidRDefault="00EF03A6" w:rsidP="00EF03A6">
            <w:pPr>
              <w:rPr>
                <w:rFonts w:ascii="Arial" w:hAnsi="Arial" w:cs="Arial"/>
              </w:rPr>
            </w:pPr>
            <w:r w:rsidRPr="00750154">
              <w:rPr>
                <w:rFonts w:ascii="Arial" w:hAnsi="Arial" w:cs="Arial"/>
                <w:i/>
                <w:color w:val="000000" w:themeColor="text1"/>
              </w:rPr>
              <w:t>II rodzaj emisji</w:t>
            </w:r>
            <w:r w:rsidRPr="00750154">
              <w:rPr>
                <w:rFonts w:ascii="Arial" w:hAnsi="Arial" w:cs="Arial"/>
                <w:color w:val="000000" w:themeColor="text1"/>
              </w:rPr>
              <w:t xml:space="preserve"> (LZO)</w:t>
            </w:r>
          </w:p>
        </w:tc>
        <w:tc>
          <w:tcPr>
            <w:tcW w:w="851" w:type="dxa"/>
            <w:vMerge/>
          </w:tcPr>
          <w:p w14:paraId="5B85089A" w14:textId="77777777" w:rsidR="00EF03A6" w:rsidRPr="004667B9" w:rsidRDefault="00EF03A6" w:rsidP="00EF03A6">
            <w:pPr>
              <w:jc w:val="center"/>
              <w:rPr>
                <w:rFonts w:ascii="Arial" w:hAnsi="Arial" w:cs="Arial"/>
                <w:b/>
              </w:rPr>
            </w:pPr>
          </w:p>
        </w:tc>
        <w:tc>
          <w:tcPr>
            <w:tcW w:w="1984" w:type="dxa"/>
            <w:vAlign w:val="center"/>
          </w:tcPr>
          <w:p w14:paraId="19A7EFF0" w14:textId="457EA5AA" w:rsidR="00EF03A6" w:rsidRPr="00F05C46" w:rsidRDefault="00EF03A6" w:rsidP="00EF03A6">
            <w:pPr>
              <w:rPr>
                <w:rFonts w:ascii="Arial" w:hAnsi="Arial" w:cs="Arial"/>
              </w:rPr>
            </w:pPr>
            <w:r w:rsidRPr="008516EE">
              <w:rPr>
                <w:rFonts w:ascii="Arial" w:hAnsi="Arial" w:cs="Arial"/>
              </w:rPr>
              <w:t>TVOC</w:t>
            </w:r>
            <w:r>
              <w:rPr>
                <w:rFonts w:ascii="Arial" w:hAnsi="Arial" w:cs="Arial"/>
              </w:rPr>
              <w:t>**</w:t>
            </w:r>
          </w:p>
        </w:tc>
        <w:tc>
          <w:tcPr>
            <w:tcW w:w="993" w:type="dxa"/>
            <w:vAlign w:val="center"/>
          </w:tcPr>
          <w:p w14:paraId="5AAC848E" w14:textId="26A63204" w:rsidR="00EF03A6" w:rsidRPr="00750154" w:rsidRDefault="00EF03A6" w:rsidP="00EF03A6">
            <w:pPr>
              <w:jc w:val="center"/>
              <w:rPr>
                <w:rFonts w:ascii="Arial" w:hAnsi="Arial" w:cs="Arial"/>
              </w:rPr>
            </w:pPr>
            <w:r>
              <w:rPr>
                <w:rFonts w:ascii="Arial" w:hAnsi="Arial" w:cs="Arial"/>
              </w:rPr>
              <w:t>-</w:t>
            </w:r>
          </w:p>
        </w:tc>
        <w:tc>
          <w:tcPr>
            <w:tcW w:w="1134" w:type="dxa"/>
            <w:vAlign w:val="center"/>
          </w:tcPr>
          <w:p w14:paraId="27662889" w14:textId="50D99353" w:rsidR="00EF03A6" w:rsidRPr="00750154" w:rsidRDefault="00EF03A6" w:rsidP="00EF03A6">
            <w:pPr>
              <w:jc w:val="center"/>
              <w:rPr>
                <w:rFonts w:ascii="Arial" w:hAnsi="Arial" w:cs="Arial"/>
              </w:rPr>
            </w:pPr>
            <w:r>
              <w:rPr>
                <w:rFonts w:ascii="Arial" w:hAnsi="Arial" w:cs="Arial"/>
              </w:rPr>
              <w:t>20</w:t>
            </w:r>
          </w:p>
        </w:tc>
        <w:tc>
          <w:tcPr>
            <w:tcW w:w="992" w:type="dxa"/>
            <w:vAlign w:val="center"/>
          </w:tcPr>
          <w:p w14:paraId="152DC74B" w14:textId="45F5C91E" w:rsidR="00EF03A6" w:rsidRPr="00750154" w:rsidRDefault="00EF03A6" w:rsidP="00EF03A6">
            <w:pPr>
              <w:jc w:val="center"/>
              <w:rPr>
                <w:rFonts w:ascii="Arial" w:hAnsi="Arial" w:cs="Arial"/>
              </w:rPr>
            </w:pPr>
            <w:r>
              <w:rPr>
                <w:rFonts w:ascii="Arial" w:hAnsi="Arial" w:cs="Arial"/>
              </w:rPr>
              <w:t>-</w:t>
            </w:r>
          </w:p>
        </w:tc>
      </w:tr>
      <w:tr w:rsidR="00EF03A6" w:rsidRPr="00750154" w14:paraId="1BB6341D" w14:textId="77777777" w:rsidTr="00EF3D81">
        <w:trPr>
          <w:trHeight w:val="20"/>
        </w:trPr>
        <w:tc>
          <w:tcPr>
            <w:tcW w:w="567" w:type="dxa"/>
            <w:vMerge/>
          </w:tcPr>
          <w:p w14:paraId="69C3B26F" w14:textId="77777777" w:rsidR="00EF03A6" w:rsidRPr="00944B03" w:rsidRDefault="00EF03A6" w:rsidP="00EF03A6">
            <w:pPr>
              <w:rPr>
                <w:rFonts w:ascii="Arial" w:hAnsi="Arial" w:cs="Arial"/>
                <w:b/>
                <w:bCs/>
              </w:rPr>
            </w:pPr>
          </w:p>
        </w:tc>
        <w:tc>
          <w:tcPr>
            <w:tcW w:w="2976" w:type="dxa"/>
            <w:vMerge w:val="restart"/>
          </w:tcPr>
          <w:p w14:paraId="0131684E" w14:textId="77777777" w:rsidR="00EF03A6" w:rsidRPr="00750154" w:rsidRDefault="00EF03A6" w:rsidP="00EF03A6">
            <w:pPr>
              <w:rPr>
                <w:rFonts w:ascii="Arial" w:hAnsi="Arial" w:cs="Arial"/>
                <w:color w:val="000000" w:themeColor="text1"/>
              </w:rPr>
            </w:pPr>
            <w:r w:rsidRPr="00750154">
              <w:rPr>
                <w:rFonts w:ascii="Arial" w:hAnsi="Arial" w:cs="Arial"/>
                <w:color w:val="000000" w:themeColor="text1"/>
              </w:rPr>
              <w:t xml:space="preserve">Linia syntezy salicylanu </w:t>
            </w:r>
            <w:r w:rsidRPr="00750154">
              <w:rPr>
                <w:rFonts w:ascii="Arial" w:hAnsi="Arial" w:cs="Arial"/>
                <w:color w:val="000000" w:themeColor="text1"/>
              </w:rPr>
              <w:br/>
              <w:t>choliny : etap I</w:t>
            </w:r>
          </w:p>
          <w:p w14:paraId="13A12EC8" w14:textId="5F7B3B18" w:rsidR="00EF03A6" w:rsidRPr="00750154" w:rsidRDefault="00EF03A6" w:rsidP="00EF03A6">
            <w:pPr>
              <w:rPr>
                <w:rFonts w:ascii="Arial" w:hAnsi="Arial" w:cs="Arial"/>
              </w:rPr>
            </w:pPr>
            <w:r w:rsidRPr="00750154">
              <w:rPr>
                <w:rFonts w:ascii="Arial" w:hAnsi="Arial" w:cs="Arial"/>
                <w:i/>
                <w:color w:val="000000" w:themeColor="text1"/>
              </w:rPr>
              <w:t>III rodzaj emisji</w:t>
            </w:r>
            <w:r w:rsidRPr="00750154">
              <w:rPr>
                <w:rFonts w:ascii="Arial" w:hAnsi="Arial" w:cs="Arial"/>
                <w:color w:val="000000" w:themeColor="text1"/>
              </w:rPr>
              <w:t xml:space="preserve"> (LZO(R40))</w:t>
            </w:r>
          </w:p>
        </w:tc>
        <w:tc>
          <w:tcPr>
            <w:tcW w:w="851" w:type="dxa"/>
            <w:vMerge/>
          </w:tcPr>
          <w:p w14:paraId="298C7C0F" w14:textId="77777777" w:rsidR="00EF03A6" w:rsidRPr="004667B9" w:rsidRDefault="00EF03A6" w:rsidP="00EF03A6">
            <w:pPr>
              <w:jc w:val="center"/>
              <w:rPr>
                <w:rFonts w:ascii="Arial" w:hAnsi="Arial" w:cs="Arial"/>
                <w:b/>
              </w:rPr>
            </w:pPr>
          </w:p>
        </w:tc>
        <w:tc>
          <w:tcPr>
            <w:tcW w:w="1984" w:type="dxa"/>
            <w:vAlign w:val="center"/>
          </w:tcPr>
          <w:p w14:paraId="0D801748" w14:textId="159701DB" w:rsidR="00EF03A6" w:rsidRPr="00F05C46" w:rsidRDefault="00EF03A6" w:rsidP="00EF03A6">
            <w:pPr>
              <w:rPr>
                <w:rFonts w:ascii="Arial" w:hAnsi="Arial" w:cs="Arial"/>
              </w:rPr>
            </w:pPr>
            <w:r w:rsidRPr="00D44406">
              <w:rPr>
                <w:rFonts w:ascii="Arial" w:hAnsi="Arial" w:cs="Arial"/>
              </w:rPr>
              <w:t>Suma LZO sklasyfikowanych jako  CMR2</w:t>
            </w:r>
            <w:r>
              <w:rPr>
                <w:rFonts w:ascii="Arial" w:hAnsi="Arial" w:cs="Arial"/>
              </w:rPr>
              <w:t>**</w:t>
            </w:r>
          </w:p>
        </w:tc>
        <w:tc>
          <w:tcPr>
            <w:tcW w:w="993" w:type="dxa"/>
            <w:vAlign w:val="center"/>
          </w:tcPr>
          <w:p w14:paraId="0609D1BE" w14:textId="5D2EF058" w:rsidR="00EF03A6" w:rsidRPr="00750154" w:rsidRDefault="00EF03A6" w:rsidP="00EF03A6">
            <w:pPr>
              <w:jc w:val="center"/>
              <w:rPr>
                <w:rFonts w:ascii="Arial" w:hAnsi="Arial" w:cs="Arial"/>
              </w:rPr>
            </w:pPr>
            <w:r w:rsidRPr="00750154">
              <w:rPr>
                <w:rFonts w:ascii="Arial" w:hAnsi="Arial" w:cs="Arial"/>
              </w:rPr>
              <w:t>-</w:t>
            </w:r>
          </w:p>
        </w:tc>
        <w:tc>
          <w:tcPr>
            <w:tcW w:w="1134" w:type="dxa"/>
            <w:vAlign w:val="center"/>
          </w:tcPr>
          <w:p w14:paraId="41C01C6C" w14:textId="6CC74C3D" w:rsidR="00EF03A6" w:rsidRPr="00750154" w:rsidRDefault="00EF03A6" w:rsidP="00EF03A6">
            <w:pPr>
              <w:jc w:val="center"/>
              <w:rPr>
                <w:rFonts w:ascii="Arial" w:hAnsi="Arial" w:cs="Arial"/>
              </w:rPr>
            </w:pPr>
            <w:r w:rsidRPr="00750154">
              <w:rPr>
                <w:rFonts w:ascii="Arial" w:hAnsi="Arial" w:cs="Arial"/>
              </w:rPr>
              <w:t>-</w:t>
            </w:r>
          </w:p>
        </w:tc>
        <w:tc>
          <w:tcPr>
            <w:tcW w:w="992" w:type="dxa"/>
            <w:vAlign w:val="center"/>
          </w:tcPr>
          <w:p w14:paraId="020F3022" w14:textId="34C4AC0F" w:rsidR="00EF03A6" w:rsidRPr="00750154" w:rsidRDefault="00EF03A6" w:rsidP="00EF03A6">
            <w:pPr>
              <w:jc w:val="center"/>
              <w:rPr>
                <w:rFonts w:ascii="Arial" w:hAnsi="Arial" w:cs="Arial"/>
              </w:rPr>
            </w:pPr>
            <w:r w:rsidRPr="00750154">
              <w:rPr>
                <w:rFonts w:ascii="Arial" w:hAnsi="Arial" w:cs="Arial"/>
              </w:rPr>
              <w:t>1</w:t>
            </w:r>
          </w:p>
        </w:tc>
      </w:tr>
      <w:tr w:rsidR="00EF03A6" w:rsidRPr="00750154" w14:paraId="63573EFE" w14:textId="77777777" w:rsidTr="00EF3D81">
        <w:trPr>
          <w:trHeight w:val="20"/>
        </w:trPr>
        <w:tc>
          <w:tcPr>
            <w:tcW w:w="567" w:type="dxa"/>
            <w:vMerge/>
          </w:tcPr>
          <w:p w14:paraId="37F9F303" w14:textId="77777777" w:rsidR="00EF03A6" w:rsidRPr="00944B03" w:rsidRDefault="00EF03A6" w:rsidP="00EF03A6">
            <w:pPr>
              <w:rPr>
                <w:rFonts w:ascii="Arial" w:hAnsi="Arial" w:cs="Arial"/>
                <w:b/>
                <w:bCs/>
              </w:rPr>
            </w:pPr>
          </w:p>
        </w:tc>
        <w:tc>
          <w:tcPr>
            <w:tcW w:w="2976" w:type="dxa"/>
            <w:vMerge/>
          </w:tcPr>
          <w:p w14:paraId="0AEC8698" w14:textId="77777777" w:rsidR="00EF03A6" w:rsidRPr="00750154" w:rsidRDefault="00EF03A6" w:rsidP="00EF03A6">
            <w:pPr>
              <w:rPr>
                <w:rFonts w:ascii="Arial" w:hAnsi="Arial" w:cs="Arial"/>
              </w:rPr>
            </w:pPr>
          </w:p>
        </w:tc>
        <w:tc>
          <w:tcPr>
            <w:tcW w:w="851" w:type="dxa"/>
            <w:vMerge/>
          </w:tcPr>
          <w:p w14:paraId="2EF43A27" w14:textId="77777777" w:rsidR="00EF03A6" w:rsidRPr="004667B9" w:rsidRDefault="00EF03A6" w:rsidP="00EF03A6">
            <w:pPr>
              <w:jc w:val="center"/>
              <w:rPr>
                <w:rFonts w:ascii="Arial" w:hAnsi="Arial" w:cs="Arial"/>
                <w:b/>
              </w:rPr>
            </w:pPr>
          </w:p>
        </w:tc>
        <w:tc>
          <w:tcPr>
            <w:tcW w:w="1984" w:type="dxa"/>
            <w:vAlign w:val="center"/>
          </w:tcPr>
          <w:p w14:paraId="6A67C833" w14:textId="78098480" w:rsidR="00EF03A6" w:rsidRPr="00F05C46" w:rsidRDefault="00EF03A6" w:rsidP="00EF03A6">
            <w:pPr>
              <w:rPr>
                <w:rFonts w:ascii="Arial" w:hAnsi="Arial" w:cs="Arial"/>
              </w:rPr>
            </w:pPr>
            <w:r w:rsidRPr="00750154">
              <w:rPr>
                <w:rFonts w:ascii="Arial" w:hAnsi="Arial" w:cs="Arial"/>
                <w:color w:val="000000" w:themeColor="text1"/>
              </w:rPr>
              <w:t>Dichlorometan</w:t>
            </w:r>
            <w:r>
              <w:rPr>
                <w:rFonts w:ascii="Arial" w:hAnsi="Arial" w:cs="Arial"/>
                <w:color w:val="000000" w:themeColor="text1"/>
              </w:rPr>
              <w:t>**</w:t>
            </w:r>
          </w:p>
        </w:tc>
        <w:tc>
          <w:tcPr>
            <w:tcW w:w="993" w:type="dxa"/>
            <w:vAlign w:val="center"/>
          </w:tcPr>
          <w:p w14:paraId="2A784B28" w14:textId="202D2687" w:rsidR="00EF03A6" w:rsidRPr="00750154" w:rsidRDefault="00EF03A6" w:rsidP="00EF03A6">
            <w:pPr>
              <w:jc w:val="center"/>
              <w:rPr>
                <w:rFonts w:ascii="Arial" w:hAnsi="Arial" w:cs="Arial"/>
              </w:rPr>
            </w:pPr>
            <w:r>
              <w:rPr>
                <w:rFonts w:ascii="Arial" w:hAnsi="Arial" w:cs="Arial"/>
              </w:rPr>
              <w:t>-</w:t>
            </w:r>
          </w:p>
        </w:tc>
        <w:tc>
          <w:tcPr>
            <w:tcW w:w="1134" w:type="dxa"/>
            <w:vAlign w:val="center"/>
          </w:tcPr>
          <w:p w14:paraId="63E81652" w14:textId="7F2BBE9D" w:rsidR="00EF03A6" w:rsidRPr="00750154" w:rsidRDefault="00EF03A6" w:rsidP="00EF03A6">
            <w:pPr>
              <w:jc w:val="center"/>
              <w:rPr>
                <w:rFonts w:ascii="Arial" w:hAnsi="Arial" w:cs="Arial"/>
              </w:rPr>
            </w:pPr>
            <w:r>
              <w:rPr>
                <w:rFonts w:ascii="Arial" w:hAnsi="Arial" w:cs="Arial"/>
              </w:rPr>
              <w:t>-</w:t>
            </w:r>
          </w:p>
        </w:tc>
        <w:tc>
          <w:tcPr>
            <w:tcW w:w="992" w:type="dxa"/>
            <w:vAlign w:val="center"/>
          </w:tcPr>
          <w:p w14:paraId="59AD2AFE" w14:textId="4C3C885E" w:rsidR="00EF03A6" w:rsidRPr="00750154" w:rsidRDefault="00EF03A6" w:rsidP="00EF03A6">
            <w:pPr>
              <w:jc w:val="center"/>
              <w:rPr>
                <w:rFonts w:ascii="Arial" w:hAnsi="Arial" w:cs="Arial"/>
              </w:rPr>
            </w:pPr>
            <w:r>
              <w:rPr>
                <w:rFonts w:ascii="Arial" w:hAnsi="Arial" w:cs="Arial"/>
              </w:rPr>
              <w:t>1</w:t>
            </w:r>
          </w:p>
        </w:tc>
      </w:tr>
      <w:tr w:rsidR="00EF03A6" w:rsidRPr="00750154" w14:paraId="49A00F96" w14:textId="77777777" w:rsidTr="00444852">
        <w:trPr>
          <w:trHeight w:val="20"/>
        </w:trPr>
        <w:tc>
          <w:tcPr>
            <w:tcW w:w="567" w:type="dxa"/>
            <w:vMerge w:val="restart"/>
            <w:vAlign w:val="center"/>
          </w:tcPr>
          <w:p w14:paraId="2518859E" w14:textId="77777777" w:rsidR="00EF03A6" w:rsidRPr="00EF03A6" w:rsidRDefault="00EF03A6" w:rsidP="001D7C5C">
            <w:pPr>
              <w:pStyle w:val="Akapitzlist"/>
              <w:numPr>
                <w:ilvl w:val="0"/>
                <w:numId w:val="57"/>
              </w:numPr>
              <w:rPr>
                <w:b/>
                <w:bCs/>
              </w:rPr>
            </w:pPr>
          </w:p>
        </w:tc>
        <w:tc>
          <w:tcPr>
            <w:tcW w:w="2976" w:type="dxa"/>
            <w:vMerge w:val="restart"/>
          </w:tcPr>
          <w:p w14:paraId="42424276" w14:textId="77777777" w:rsidR="00EF03A6" w:rsidRPr="00577C0E" w:rsidRDefault="00EF03A6" w:rsidP="00EF03A6">
            <w:pPr>
              <w:rPr>
                <w:rFonts w:ascii="Arial" w:hAnsi="Arial" w:cs="Arial"/>
              </w:rPr>
            </w:pPr>
            <w:r w:rsidRPr="00577C0E">
              <w:rPr>
                <w:rFonts w:ascii="Arial" w:hAnsi="Arial" w:cs="Arial"/>
              </w:rPr>
              <w:t xml:space="preserve">Linia syntezy </w:t>
            </w:r>
            <w:proofErr w:type="spellStart"/>
            <w:r w:rsidRPr="00577C0E">
              <w:rPr>
                <w:rFonts w:ascii="Arial" w:hAnsi="Arial" w:cs="Arial"/>
              </w:rPr>
              <w:t>Fumaranu</w:t>
            </w:r>
            <w:proofErr w:type="spellEnd"/>
            <w:r w:rsidRPr="00577C0E">
              <w:rPr>
                <w:rFonts w:ascii="Arial" w:hAnsi="Arial" w:cs="Arial"/>
              </w:rPr>
              <w:t xml:space="preserve"> </w:t>
            </w:r>
            <w:r w:rsidRPr="00577C0E">
              <w:rPr>
                <w:rFonts w:ascii="Arial" w:hAnsi="Arial" w:cs="Arial"/>
              </w:rPr>
              <w:br/>
            </w:r>
            <w:proofErr w:type="spellStart"/>
            <w:r w:rsidRPr="00577C0E">
              <w:rPr>
                <w:rFonts w:ascii="Arial" w:hAnsi="Arial" w:cs="Arial"/>
              </w:rPr>
              <w:t>Bisoprololu</w:t>
            </w:r>
            <w:proofErr w:type="spellEnd"/>
            <w:r w:rsidRPr="00577C0E">
              <w:rPr>
                <w:rFonts w:ascii="Arial" w:hAnsi="Arial" w:cs="Arial"/>
              </w:rPr>
              <w:t>:</w:t>
            </w:r>
          </w:p>
          <w:p w14:paraId="02FC6DCE" w14:textId="77777777" w:rsidR="00EF03A6" w:rsidRPr="00577C0E" w:rsidRDefault="00EF03A6" w:rsidP="00EF03A6">
            <w:pPr>
              <w:rPr>
                <w:rFonts w:ascii="Arial" w:hAnsi="Arial" w:cs="Arial"/>
              </w:rPr>
            </w:pPr>
            <w:r w:rsidRPr="00577C0E">
              <w:rPr>
                <w:rFonts w:ascii="Arial" w:hAnsi="Arial" w:cs="Arial"/>
              </w:rPr>
              <w:t>- etap I</w:t>
            </w:r>
          </w:p>
          <w:p w14:paraId="38CAD517" w14:textId="290D2F82" w:rsidR="00EF03A6" w:rsidRPr="00750154" w:rsidRDefault="00EF03A6" w:rsidP="00EF03A6">
            <w:pPr>
              <w:rPr>
                <w:rFonts w:ascii="Arial" w:hAnsi="Arial" w:cs="Arial"/>
              </w:rPr>
            </w:pPr>
            <w:r w:rsidRPr="00577C0E">
              <w:rPr>
                <w:rFonts w:ascii="Arial" w:hAnsi="Arial" w:cs="Arial"/>
                <w:i/>
              </w:rPr>
              <w:t xml:space="preserve">I rodzaj emisji: </w:t>
            </w:r>
            <w:r w:rsidRPr="00577C0E">
              <w:rPr>
                <w:rFonts w:ascii="Arial" w:hAnsi="Arial" w:cs="Arial"/>
              </w:rPr>
              <w:t>(LZO+LZO(R40))</w:t>
            </w:r>
          </w:p>
        </w:tc>
        <w:tc>
          <w:tcPr>
            <w:tcW w:w="851" w:type="dxa"/>
            <w:vMerge w:val="restart"/>
            <w:vAlign w:val="center"/>
          </w:tcPr>
          <w:p w14:paraId="585DB343" w14:textId="79E4667E" w:rsidR="00EF03A6" w:rsidRPr="004667B9" w:rsidRDefault="00EF03A6" w:rsidP="00EF03A6">
            <w:pPr>
              <w:jc w:val="center"/>
              <w:rPr>
                <w:rFonts w:ascii="Arial" w:hAnsi="Arial" w:cs="Arial"/>
                <w:b/>
              </w:rPr>
            </w:pPr>
            <w:r w:rsidRPr="004667B9">
              <w:rPr>
                <w:rFonts w:ascii="Arial" w:hAnsi="Arial" w:cs="Arial"/>
                <w:b/>
              </w:rPr>
              <w:t>E33</w:t>
            </w:r>
          </w:p>
        </w:tc>
        <w:tc>
          <w:tcPr>
            <w:tcW w:w="1984" w:type="dxa"/>
            <w:vAlign w:val="center"/>
          </w:tcPr>
          <w:p w14:paraId="1DB2FE5D" w14:textId="4A3CDF91" w:rsidR="00EF03A6" w:rsidRPr="00F05C46" w:rsidRDefault="00EF03A6" w:rsidP="00EF03A6">
            <w:pPr>
              <w:rPr>
                <w:rFonts w:ascii="Arial" w:hAnsi="Arial" w:cs="Arial"/>
              </w:rPr>
            </w:pPr>
            <w:r w:rsidRPr="008516EE">
              <w:rPr>
                <w:rFonts w:ascii="Arial" w:hAnsi="Arial" w:cs="Arial"/>
              </w:rPr>
              <w:t>TVOC</w:t>
            </w:r>
            <w:r>
              <w:rPr>
                <w:rFonts w:ascii="Arial" w:hAnsi="Arial" w:cs="Arial"/>
              </w:rPr>
              <w:t>**</w:t>
            </w:r>
          </w:p>
        </w:tc>
        <w:tc>
          <w:tcPr>
            <w:tcW w:w="993" w:type="dxa"/>
            <w:vAlign w:val="center"/>
          </w:tcPr>
          <w:p w14:paraId="76D4F446" w14:textId="1C5997D1" w:rsidR="00EF03A6" w:rsidRPr="00750154" w:rsidRDefault="00EF03A6" w:rsidP="00EF03A6">
            <w:pPr>
              <w:jc w:val="center"/>
              <w:rPr>
                <w:rFonts w:ascii="Arial" w:hAnsi="Arial" w:cs="Arial"/>
              </w:rPr>
            </w:pPr>
            <w:r>
              <w:rPr>
                <w:rFonts w:ascii="Arial" w:hAnsi="Arial" w:cs="Arial"/>
              </w:rPr>
              <w:t>-</w:t>
            </w:r>
          </w:p>
        </w:tc>
        <w:tc>
          <w:tcPr>
            <w:tcW w:w="1134" w:type="dxa"/>
            <w:vAlign w:val="center"/>
          </w:tcPr>
          <w:p w14:paraId="62AC0E00" w14:textId="3421F41C" w:rsidR="00EF03A6" w:rsidRPr="00750154" w:rsidRDefault="00EF03A6" w:rsidP="00EF03A6">
            <w:pPr>
              <w:jc w:val="center"/>
              <w:rPr>
                <w:rFonts w:ascii="Arial" w:hAnsi="Arial" w:cs="Arial"/>
              </w:rPr>
            </w:pPr>
            <w:r>
              <w:rPr>
                <w:rFonts w:ascii="Arial" w:hAnsi="Arial" w:cs="Arial"/>
              </w:rPr>
              <w:t>20</w:t>
            </w:r>
          </w:p>
        </w:tc>
        <w:tc>
          <w:tcPr>
            <w:tcW w:w="992" w:type="dxa"/>
            <w:vAlign w:val="center"/>
          </w:tcPr>
          <w:p w14:paraId="7DA1F77A" w14:textId="159E9F14" w:rsidR="00EF03A6" w:rsidRPr="00750154" w:rsidRDefault="00EF03A6" w:rsidP="00EF03A6">
            <w:pPr>
              <w:jc w:val="center"/>
              <w:rPr>
                <w:rFonts w:ascii="Arial" w:hAnsi="Arial" w:cs="Arial"/>
              </w:rPr>
            </w:pPr>
            <w:r>
              <w:rPr>
                <w:rFonts w:ascii="Arial" w:hAnsi="Arial" w:cs="Arial"/>
              </w:rPr>
              <w:t>-</w:t>
            </w:r>
          </w:p>
        </w:tc>
      </w:tr>
      <w:tr w:rsidR="00EF03A6" w:rsidRPr="00750154" w14:paraId="04AE50E5" w14:textId="77777777" w:rsidTr="00444852">
        <w:trPr>
          <w:trHeight w:val="20"/>
        </w:trPr>
        <w:tc>
          <w:tcPr>
            <w:tcW w:w="567" w:type="dxa"/>
            <w:vMerge/>
            <w:vAlign w:val="center"/>
          </w:tcPr>
          <w:p w14:paraId="1C82C888" w14:textId="77777777" w:rsidR="00EF03A6" w:rsidRPr="00944B03" w:rsidRDefault="00EF03A6" w:rsidP="00EF03A6">
            <w:pPr>
              <w:rPr>
                <w:rFonts w:ascii="Arial" w:hAnsi="Arial" w:cs="Arial"/>
                <w:b/>
                <w:bCs/>
              </w:rPr>
            </w:pPr>
          </w:p>
        </w:tc>
        <w:tc>
          <w:tcPr>
            <w:tcW w:w="2976" w:type="dxa"/>
            <w:vMerge/>
          </w:tcPr>
          <w:p w14:paraId="6053D77B" w14:textId="77777777" w:rsidR="00EF03A6" w:rsidRPr="00750154" w:rsidRDefault="00EF03A6" w:rsidP="00EF03A6">
            <w:pPr>
              <w:rPr>
                <w:rFonts w:ascii="Arial" w:hAnsi="Arial" w:cs="Arial"/>
              </w:rPr>
            </w:pPr>
          </w:p>
        </w:tc>
        <w:tc>
          <w:tcPr>
            <w:tcW w:w="851" w:type="dxa"/>
            <w:vMerge/>
          </w:tcPr>
          <w:p w14:paraId="0B7E6DDE" w14:textId="77777777" w:rsidR="00EF03A6" w:rsidRPr="004667B9" w:rsidRDefault="00EF03A6" w:rsidP="00EF03A6">
            <w:pPr>
              <w:jc w:val="center"/>
              <w:rPr>
                <w:rFonts w:ascii="Arial" w:hAnsi="Arial" w:cs="Arial"/>
                <w:b/>
              </w:rPr>
            </w:pPr>
          </w:p>
        </w:tc>
        <w:tc>
          <w:tcPr>
            <w:tcW w:w="1984" w:type="dxa"/>
            <w:vAlign w:val="center"/>
          </w:tcPr>
          <w:p w14:paraId="0C498B82" w14:textId="014991FE" w:rsidR="00EF03A6" w:rsidRPr="00F05C46" w:rsidRDefault="00EF03A6" w:rsidP="00EF03A6">
            <w:pPr>
              <w:rPr>
                <w:rFonts w:ascii="Arial" w:hAnsi="Arial" w:cs="Arial"/>
              </w:rPr>
            </w:pPr>
            <w:r w:rsidRPr="000A695E">
              <w:rPr>
                <w:rFonts w:ascii="Arial" w:hAnsi="Arial" w:cs="Arial"/>
              </w:rPr>
              <w:t>Suma LZO skl</w:t>
            </w:r>
            <w:r>
              <w:rPr>
                <w:rFonts w:ascii="Arial" w:hAnsi="Arial" w:cs="Arial"/>
              </w:rPr>
              <w:t>a</w:t>
            </w:r>
            <w:r w:rsidRPr="000A695E">
              <w:rPr>
                <w:rFonts w:ascii="Arial" w:hAnsi="Arial" w:cs="Arial"/>
              </w:rPr>
              <w:t xml:space="preserve">syfikowanych </w:t>
            </w:r>
            <w:r>
              <w:rPr>
                <w:rFonts w:ascii="Arial" w:hAnsi="Arial" w:cs="Arial"/>
              </w:rPr>
              <w:br/>
            </w:r>
            <w:r w:rsidRPr="000A695E">
              <w:rPr>
                <w:rFonts w:ascii="Arial" w:hAnsi="Arial" w:cs="Arial"/>
              </w:rPr>
              <w:t>jako CMR2</w:t>
            </w:r>
            <w:r>
              <w:rPr>
                <w:rFonts w:ascii="Arial" w:hAnsi="Arial" w:cs="Arial"/>
              </w:rPr>
              <w:t>**</w:t>
            </w:r>
          </w:p>
        </w:tc>
        <w:tc>
          <w:tcPr>
            <w:tcW w:w="993" w:type="dxa"/>
            <w:vAlign w:val="center"/>
          </w:tcPr>
          <w:p w14:paraId="7C79B3FE" w14:textId="7E727AF0" w:rsidR="00EF03A6" w:rsidRPr="00750154" w:rsidRDefault="00EF03A6" w:rsidP="00EF03A6">
            <w:pPr>
              <w:jc w:val="center"/>
              <w:rPr>
                <w:rFonts w:ascii="Arial" w:hAnsi="Arial" w:cs="Arial"/>
              </w:rPr>
            </w:pPr>
            <w:r w:rsidRPr="00750154">
              <w:rPr>
                <w:rFonts w:ascii="Arial" w:hAnsi="Arial" w:cs="Arial"/>
              </w:rPr>
              <w:t>-</w:t>
            </w:r>
          </w:p>
        </w:tc>
        <w:tc>
          <w:tcPr>
            <w:tcW w:w="1134" w:type="dxa"/>
            <w:vAlign w:val="center"/>
          </w:tcPr>
          <w:p w14:paraId="63FB1932" w14:textId="08E335D7" w:rsidR="00EF03A6" w:rsidRPr="00750154" w:rsidRDefault="00EF03A6" w:rsidP="00EF03A6">
            <w:pPr>
              <w:jc w:val="center"/>
              <w:rPr>
                <w:rFonts w:ascii="Arial" w:hAnsi="Arial" w:cs="Arial"/>
              </w:rPr>
            </w:pPr>
            <w:r w:rsidRPr="00750154">
              <w:rPr>
                <w:rFonts w:ascii="Arial" w:hAnsi="Arial" w:cs="Arial"/>
              </w:rPr>
              <w:t>-</w:t>
            </w:r>
          </w:p>
        </w:tc>
        <w:tc>
          <w:tcPr>
            <w:tcW w:w="992" w:type="dxa"/>
            <w:vAlign w:val="center"/>
          </w:tcPr>
          <w:p w14:paraId="3302922B" w14:textId="0F95204C" w:rsidR="00EF03A6" w:rsidRPr="00750154" w:rsidRDefault="00EF03A6" w:rsidP="00EF03A6">
            <w:pPr>
              <w:jc w:val="center"/>
              <w:rPr>
                <w:rFonts w:ascii="Arial" w:hAnsi="Arial" w:cs="Arial"/>
              </w:rPr>
            </w:pPr>
            <w:r w:rsidRPr="00750154">
              <w:rPr>
                <w:rFonts w:ascii="Arial" w:hAnsi="Arial" w:cs="Arial"/>
              </w:rPr>
              <w:t>1</w:t>
            </w:r>
          </w:p>
        </w:tc>
      </w:tr>
      <w:tr w:rsidR="00EF03A6" w:rsidRPr="00750154" w14:paraId="25BC038C" w14:textId="77777777" w:rsidTr="00444852">
        <w:trPr>
          <w:trHeight w:val="20"/>
        </w:trPr>
        <w:tc>
          <w:tcPr>
            <w:tcW w:w="567" w:type="dxa"/>
            <w:vMerge/>
            <w:vAlign w:val="center"/>
          </w:tcPr>
          <w:p w14:paraId="22EB6F78" w14:textId="77777777" w:rsidR="00EF03A6" w:rsidRPr="00944B03" w:rsidRDefault="00EF03A6" w:rsidP="00EF03A6">
            <w:pPr>
              <w:rPr>
                <w:rFonts w:ascii="Arial" w:hAnsi="Arial" w:cs="Arial"/>
                <w:b/>
                <w:bCs/>
              </w:rPr>
            </w:pPr>
          </w:p>
        </w:tc>
        <w:tc>
          <w:tcPr>
            <w:tcW w:w="2976" w:type="dxa"/>
            <w:vMerge/>
          </w:tcPr>
          <w:p w14:paraId="3D201540" w14:textId="77777777" w:rsidR="00EF03A6" w:rsidRPr="00750154" w:rsidRDefault="00EF03A6" w:rsidP="00EF03A6">
            <w:pPr>
              <w:rPr>
                <w:rFonts w:ascii="Arial" w:hAnsi="Arial" w:cs="Arial"/>
              </w:rPr>
            </w:pPr>
          </w:p>
        </w:tc>
        <w:tc>
          <w:tcPr>
            <w:tcW w:w="851" w:type="dxa"/>
            <w:vMerge/>
          </w:tcPr>
          <w:p w14:paraId="12DC1D1B" w14:textId="77777777" w:rsidR="00EF03A6" w:rsidRPr="004667B9" w:rsidRDefault="00EF03A6" w:rsidP="00EF03A6">
            <w:pPr>
              <w:jc w:val="center"/>
              <w:rPr>
                <w:rFonts w:ascii="Arial" w:hAnsi="Arial" w:cs="Arial"/>
                <w:b/>
              </w:rPr>
            </w:pPr>
          </w:p>
        </w:tc>
        <w:tc>
          <w:tcPr>
            <w:tcW w:w="1984" w:type="dxa"/>
            <w:vAlign w:val="center"/>
          </w:tcPr>
          <w:p w14:paraId="21555B05" w14:textId="6704B702" w:rsidR="00EF03A6" w:rsidRPr="00F05C46" w:rsidRDefault="00EF03A6" w:rsidP="00EF03A6">
            <w:pPr>
              <w:rPr>
                <w:rFonts w:ascii="Arial" w:hAnsi="Arial" w:cs="Arial"/>
              </w:rPr>
            </w:pPr>
            <w:r w:rsidRPr="00750154">
              <w:rPr>
                <w:rFonts w:ascii="Arial" w:hAnsi="Arial" w:cs="Arial"/>
                <w:color w:val="000000" w:themeColor="text1"/>
              </w:rPr>
              <w:t>Dichlorometan</w:t>
            </w:r>
            <w:r>
              <w:rPr>
                <w:rFonts w:ascii="Arial" w:hAnsi="Arial" w:cs="Arial"/>
                <w:color w:val="000000" w:themeColor="text1"/>
              </w:rPr>
              <w:t>**</w:t>
            </w:r>
          </w:p>
        </w:tc>
        <w:tc>
          <w:tcPr>
            <w:tcW w:w="993" w:type="dxa"/>
            <w:vAlign w:val="center"/>
          </w:tcPr>
          <w:p w14:paraId="629189DC" w14:textId="3AEDB8CB" w:rsidR="00EF03A6" w:rsidRPr="00750154" w:rsidRDefault="00EF03A6" w:rsidP="00EF03A6">
            <w:pPr>
              <w:jc w:val="center"/>
              <w:rPr>
                <w:rFonts w:ascii="Arial" w:hAnsi="Arial" w:cs="Arial"/>
              </w:rPr>
            </w:pPr>
            <w:r>
              <w:rPr>
                <w:rFonts w:ascii="Arial" w:hAnsi="Arial" w:cs="Arial"/>
              </w:rPr>
              <w:t>-</w:t>
            </w:r>
          </w:p>
        </w:tc>
        <w:tc>
          <w:tcPr>
            <w:tcW w:w="1134" w:type="dxa"/>
            <w:vAlign w:val="center"/>
          </w:tcPr>
          <w:p w14:paraId="04629BDC" w14:textId="4CD72142" w:rsidR="00EF03A6" w:rsidRPr="00750154" w:rsidRDefault="00EF03A6" w:rsidP="00EF03A6">
            <w:pPr>
              <w:jc w:val="center"/>
              <w:rPr>
                <w:rFonts w:ascii="Arial" w:hAnsi="Arial" w:cs="Arial"/>
              </w:rPr>
            </w:pPr>
            <w:r>
              <w:rPr>
                <w:rFonts w:ascii="Arial" w:hAnsi="Arial" w:cs="Arial"/>
              </w:rPr>
              <w:t>-</w:t>
            </w:r>
          </w:p>
        </w:tc>
        <w:tc>
          <w:tcPr>
            <w:tcW w:w="992" w:type="dxa"/>
            <w:vAlign w:val="center"/>
          </w:tcPr>
          <w:p w14:paraId="5601FFB7" w14:textId="7423AED3" w:rsidR="00EF03A6" w:rsidRPr="00750154" w:rsidRDefault="00EF03A6" w:rsidP="00EF03A6">
            <w:pPr>
              <w:jc w:val="center"/>
              <w:rPr>
                <w:rFonts w:ascii="Arial" w:hAnsi="Arial" w:cs="Arial"/>
              </w:rPr>
            </w:pPr>
            <w:r>
              <w:rPr>
                <w:rFonts w:ascii="Arial" w:hAnsi="Arial" w:cs="Arial"/>
              </w:rPr>
              <w:t>1</w:t>
            </w:r>
          </w:p>
        </w:tc>
      </w:tr>
      <w:tr w:rsidR="00EF03A6" w:rsidRPr="00750154" w14:paraId="1099DE3D" w14:textId="77777777" w:rsidTr="00444852">
        <w:trPr>
          <w:trHeight w:val="20"/>
        </w:trPr>
        <w:tc>
          <w:tcPr>
            <w:tcW w:w="567" w:type="dxa"/>
            <w:vMerge/>
            <w:vAlign w:val="center"/>
          </w:tcPr>
          <w:p w14:paraId="38E0D333" w14:textId="77777777" w:rsidR="00EF03A6" w:rsidRPr="00944B03" w:rsidRDefault="00EF03A6" w:rsidP="00EF03A6">
            <w:pPr>
              <w:rPr>
                <w:rFonts w:ascii="Arial" w:hAnsi="Arial" w:cs="Arial"/>
                <w:b/>
                <w:bCs/>
              </w:rPr>
            </w:pPr>
          </w:p>
        </w:tc>
        <w:tc>
          <w:tcPr>
            <w:tcW w:w="2976" w:type="dxa"/>
            <w:vMerge w:val="restart"/>
          </w:tcPr>
          <w:p w14:paraId="17F6CA4B" w14:textId="77777777" w:rsidR="00EF03A6" w:rsidRPr="00577C0E" w:rsidRDefault="00EF03A6" w:rsidP="00EF03A6">
            <w:pPr>
              <w:rPr>
                <w:rFonts w:ascii="Arial" w:hAnsi="Arial" w:cs="Arial"/>
              </w:rPr>
            </w:pPr>
            <w:r w:rsidRPr="00577C0E">
              <w:rPr>
                <w:rFonts w:ascii="Arial" w:hAnsi="Arial" w:cs="Arial"/>
              </w:rPr>
              <w:t xml:space="preserve">Linia syntezy </w:t>
            </w:r>
            <w:proofErr w:type="spellStart"/>
            <w:r w:rsidRPr="00577C0E">
              <w:rPr>
                <w:rFonts w:ascii="Arial" w:hAnsi="Arial" w:cs="Arial"/>
              </w:rPr>
              <w:t>Fumaranu</w:t>
            </w:r>
            <w:proofErr w:type="spellEnd"/>
            <w:r w:rsidRPr="00577C0E">
              <w:rPr>
                <w:rFonts w:ascii="Arial" w:hAnsi="Arial" w:cs="Arial"/>
              </w:rPr>
              <w:t xml:space="preserve"> </w:t>
            </w:r>
            <w:r w:rsidRPr="00577C0E">
              <w:rPr>
                <w:rFonts w:ascii="Arial" w:hAnsi="Arial" w:cs="Arial"/>
              </w:rPr>
              <w:br/>
            </w:r>
            <w:proofErr w:type="spellStart"/>
            <w:r w:rsidRPr="00577C0E">
              <w:rPr>
                <w:rFonts w:ascii="Arial" w:hAnsi="Arial" w:cs="Arial"/>
              </w:rPr>
              <w:t>Bisoprololu</w:t>
            </w:r>
            <w:proofErr w:type="spellEnd"/>
            <w:r w:rsidRPr="00577C0E">
              <w:rPr>
                <w:rFonts w:ascii="Arial" w:hAnsi="Arial" w:cs="Arial"/>
              </w:rPr>
              <w:t>: etap II</w:t>
            </w:r>
          </w:p>
          <w:p w14:paraId="24130DFE" w14:textId="71BB599D" w:rsidR="00EF03A6" w:rsidRPr="00750154" w:rsidRDefault="00EF03A6" w:rsidP="00EF03A6">
            <w:pPr>
              <w:rPr>
                <w:rFonts w:ascii="Arial" w:hAnsi="Arial" w:cs="Arial"/>
              </w:rPr>
            </w:pPr>
            <w:r w:rsidRPr="00577C0E">
              <w:rPr>
                <w:rFonts w:ascii="Arial" w:hAnsi="Arial" w:cs="Arial"/>
                <w:i/>
              </w:rPr>
              <w:t>II rodzaj emisji</w:t>
            </w:r>
            <w:r w:rsidRPr="00577C0E">
              <w:rPr>
                <w:rFonts w:ascii="Arial" w:hAnsi="Arial" w:cs="Arial"/>
              </w:rPr>
              <w:t xml:space="preserve"> (LZO+(LZO(R45))</w:t>
            </w:r>
          </w:p>
        </w:tc>
        <w:tc>
          <w:tcPr>
            <w:tcW w:w="851" w:type="dxa"/>
            <w:vMerge/>
          </w:tcPr>
          <w:p w14:paraId="0A0C812C" w14:textId="77777777" w:rsidR="00EF03A6" w:rsidRPr="004667B9" w:rsidRDefault="00EF03A6" w:rsidP="00EF03A6">
            <w:pPr>
              <w:jc w:val="center"/>
              <w:rPr>
                <w:rFonts w:ascii="Arial" w:hAnsi="Arial" w:cs="Arial"/>
                <w:b/>
              </w:rPr>
            </w:pPr>
          </w:p>
        </w:tc>
        <w:tc>
          <w:tcPr>
            <w:tcW w:w="1984" w:type="dxa"/>
            <w:vAlign w:val="center"/>
          </w:tcPr>
          <w:p w14:paraId="1CC43BCB" w14:textId="7FAD67C7" w:rsidR="00EF03A6" w:rsidRPr="00F05C46" w:rsidRDefault="00EF03A6" w:rsidP="00EF03A6">
            <w:pPr>
              <w:rPr>
                <w:rFonts w:ascii="Arial" w:hAnsi="Arial" w:cs="Arial"/>
              </w:rPr>
            </w:pPr>
            <w:r w:rsidRPr="00750154">
              <w:rPr>
                <w:rFonts w:ascii="Arial" w:hAnsi="Arial" w:cs="Arial"/>
              </w:rPr>
              <w:t>TVOC</w:t>
            </w:r>
            <w:r>
              <w:rPr>
                <w:rFonts w:ascii="Arial" w:hAnsi="Arial" w:cs="Arial"/>
              </w:rPr>
              <w:t>**</w:t>
            </w:r>
          </w:p>
        </w:tc>
        <w:tc>
          <w:tcPr>
            <w:tcW w:w="993" w:type="dxa"/>
            <w:vAlign w:val="center"/>
          </w:tcPr>
          <w:p w14:paraId="2F36A72D" w14:textId="64502337" w:rsidR="00EF03A6" w:rsidRPr="00750154" w:rsidRDefault="00EF03A6" w:rsidP="00EF03A6">
            <w:pPr>
              <w:jc w:val="center"/>
              <w:rPr>
                <w:rFonts w:ascii="Arial" w:hAnsi="Arial" w:cs="Arial"/>
              </w:rPr>
            </w:pPr>
            <w:r w:rsidRPr="00750154">
              <w:rPr>
                <w:rFonts w:ascii="Arial" w:hAnsi="Arial" w:cs="Arial"/>
              </w:rPr>
              <w:t>-</w:t>
            </w:r>
          </w:p>
        </w:tc>
        <w:tc>
          <w:tcPr>
            <w:tcW w:w="1134" w:type="dxa"/>
            <w:vAlign w:val="center"/>
          </w:tcPr>
          <w:p w14:paraId="5EB82750" w14:textId="7163F39B" w:rsidR="00EF03A6" w:rsidRPr="00750154" w:rsidRDefault="00EF03A6" w:rsidP="00EF03A6">
            <w:pPr>
              <w:jc w:val="center"/>
              <w:rPr>
                <w:rFonts w:ascii="Arial" w:hAnsi="Arial" w:cs="Arial"/>
              </w:rPr>
            </w:pPr>
            <w:r w:rsidRPr="00750154">
              <w:rPr>
                <w:rFonts w:ascii="Arial" w:hAnsi="Arial" w:cs="Arial"/>
              </w:rPr>
              <w:t>20</w:t>
            </w:r>
          </w:p>
        </w:tc>
        <w:tc>
          <w:tcPr>
            <w:tcW w:w="992" w:type="dxa"/>
            <w:vAlign w:val="center"/>
          </w:tcPr>
          <w:p w14:paraId="59C90A38" w14:textId="22858077" w:rsidR="00EF03A6" w:rsidRPr="00750154" w:rsidRDefault="00EF03A6" w:rsidP="00EF03A6">
            <w:pPr>
              <w:jc w:val="center"/>
              <w:rPr>
                <w:rFonts w:ascii="Arial" w:hAnsi="Arial" w:cs="Arial"/>
              </w:rPr>
            </w:pPr>
            <w:r w:rsidRPr="00750154">
              <w:rPr>
                <w:rFonts w:ascii="Arial" w:hAnsi="Arial" w:cs="Arial"/>
              </w:rPr>
              <w:t>-</w:t>
            </w:r>
          </w:p>
        </w:tc>
      </w:tr>
      <w:tr w:rsidR="00EF03A6" w:rsidRPr="00750154" w14:paraId="0774014D" w14:textId="77777777" w:rsidTr="00444852">
        <w:trPr>
          <w:trHeight w:val="20"/>
        </w:trPr>
        <w:tc>
          <w:tcPr>
            <w:tcW w:w="567" w:type="dxa"/>
            <w:vMerge/>
            <w:vAlign w:val="center"/>
          </w:tcPr>
          <w:p w14:paraId="79EF801B" w14:textId="77777777" w:rsidR="00EF03A6" w:rsidRPr="00944B03" w:rsidRDefault="00EF03A6" w:rsidP="00EF03A6">
            <w:pPr>
              <w:rPr>
                <w:rFonts w:ascii="Arial" w:hAnsi="Arial" w:cs="Arial"/>
                <w:b/>
                <w:bCs/>
              </w:rPr>
            </w:pPr>
          </w:p>
        </w:tc>
        <w:tc>
          <w:tcPr>
            <w:tcW w:w="2976" w:type="dxa"/>
            <w:vMerge/>
          </w:tcPr>
          <w:p w14:paraId="7412839E" w14:textId="77777777" w:rsidR="00EF03A6" w:rsidRPr="00750154" w:rsidRDefault="00EF03A6" w:rsidP="00EF03A6">
            <w:pPr>
              <w:rPr>
                <w:rFonts w:ascii="Arial" w:hAnsi="Arial" w:cs="Arial"/>
              </w:rPr>
            </w:pPr>
          </w:p>
        </w:tc>
        <w:tc>
          <w:tcPr>
            <w:tcW w:w="851" w:type="dxa"/>
            <w:vMerge/>
          </w:tcPr>
          <w:p w14:paraId="05502F53" w14:textId="77777777" w:rsidR="00EF03A6" w:rsidRPr="004667B9" w:rsidRDefault="00EF03A6" w:rsidP="00EF03A6">
            <w:pPr>
              <w:jc w:val="center"/>
              <w:rPr>
                <w:rFonts w:ascii="Arial" w:hAnsi="Arial" w:cs="Arial"/>
                <w:b/>
              </w:rPr>
            </w:pPr>
          </w:p>
        </w:tc>
        <w:tc>
          <w:tcPr>
            <w:tcW w:w="1984" w:type="dxa"/>
            <w:vAlign w:val="center"/>
          </w:tcPr>
          <w:p w14:paraId="70343E6B" w14:textId="3A732B37" w:rsidR="00EF03A6" w:rsidRPr="00F05C46" w:rsidRDefault="00EF03A6" w:rsidP="00EF03A6">
            <w:pPr>
              <w:rPr>
                <w:rFonts w:ascii="Arial" w:hAnsi="Arial" w:cs="Arial"/>
              </w:rPr>
            </w:pPr>
            <w:r w:rsidRPr="00D44406">
              <w:rPr>
                <w:rFonts w:ascii="Arial" w:hAnsi="Arial" w:cs="Arial"/>
              </w:rPr>
              <w:t>Suma LZO sklasyfikowanych jako  CMR2</w:t>
            </w:r>
            <w:r>
              <w:rPr>
                <w:rFonts w:ascii="Arial" w:hAnsi="Arial" w:cs="Arial"/>
              </w:rPr>
              <w:t>**</w:t>
            </w:r>
          </w:p>
        </w:tc>
        <w:tc>
          <w:tcPr>
            <w:tcW w:w="993" w:type="dxa"/>
            <w:vAlign w:val="center"/>
          </w:tcPr>
          <w:p w14:paraId="1F4B82B6" w14:textId="292B0922" w:rsidR="00EF03A6" w:rsidRPr="00750154" w:rsidRDefault="00EF03A6" w:rsidP="00EF03A6">
            <w:pPr>
              <w:jc w:val="center"/>
              <w:rPr>
                <w:rFonts w:ascii="Arial" w:hAnsi="Arial" w:cs="Arial"/>
              </w:rPr>
            </w:pPr>
            <w:r>
              <w:rPr>
                <w:rFonts w:ascii="Arial" w:hAnsi="Arial" w:cs="Arial"/>
              </w:rPr>
              <w:t>-</w:t>
            </w:r>
          </w:p>
        </w:tc>
        <w:tc>
          <w:tcPr>
            <w:tcW w:w="1134" w:type="dxa"/>
            <w:vAlign w:val="center"/>
          </w:tcPr>
          <w:p w14:paraId="2EE25310" w14:textId="730A2235" w:rsidR="00EF03A6" w:rsidRPr="00750154" w:rsidRDefault="00EF03A6" w:rsidP="00EF03A6">
            <w:pPr>
              <w:jc w:val="center"/>
              <w:rPr>
                <w:rFonts w:ascii="Arial" w:hAnsi="Arial" w:cs="Arial"/>
              </w:rPr>
            </w:pPr>
            <w:r>
              <w:rPr>
                <w:rFonts w:ascii="Arial" w:hAnsi="Arial" w:cs="Arial"/>
              </w:rPr>
              <w:t>-</w:t>
            </w:r>
          </w:p>
        </w:tc>
        <w:tc>
          <w:tcPr>
            <w:tcW w:w="992" w:type="dxa"/>
            <w:vAlign w:val="center"/>
          </w:tcPr>
          <w:p w14:paraId="3B996993" w14:textId="66CF48AF" w:rsidR="00EF03A6" w:rsidRPr="00750154" w:rsidRDefault="00EF03A6" w:rsidP="00EF03A6">
            <w:pPr>
              <w:jc w:val="center"/>
              <w:rPr>
                <w:rFonts w:ascii="Arial" w:hAnsi="Arial" w:cs="Arial"/>
              </w:rPr>
            </w:pPr>
            <w:r>
              <w:rPr>
                <w:rFonts w:ascii="Arial" w:hAnsi="Arial" w:cs="Arial"/>
              </w:rPr>
              <w:t>1</w:t>
            </w:r>
          </w:p>
        </w:tc>
      </w:tr>
      <w:tr w:rsidR="00EF03A6" w:rsidRPr="00750154" w14:paraId="15907949" w14:textId="77777777" w:rsidTr="00444852">
        <w:trPr>
          <w:trHeight w:val="20"/>
        </w:trPr>
        <w:tc>
          <w:tcPr>
            <w:tcW w:w="567" w:type="dxa"/>
            <w:vMerge/>
            <w:vAlign w:val="center"/>
          </w:tcPr>
          <w:p w14:paraId="538F6CC7" w14:textId="77777777" w:rsidR="00EF03A6" w:rsidRPr="00944B03" w:rsidRDefault="00EF03A6" w:rsidP="00EF03A6">
            <w:pPr>
              <w:rPr>
                <w:b/>
                <w:bCs/>
              </w:rPr>
            </w:pPr>
          </w:p>
        </w:tc>
        <w:tc>
          <w:tcPr>
            <w:tcW w:w="2976" w:type="dxa"/>
            <w:vMerge/>
          </w:tcPr>
          <w:p w14:paraId="404CF5B2" w14:textId="77777777" w:rsidR="00EF03A6" w:rsidRPr="00750154" w:rsidRDefault="00EF03A6" w:rsidP="00EF03A6"/>
        </w:tc>
        <w:tc>
          <w:tcPr>
            <w:tcW w:w="851" w:type="dxa"/>
            <w:vMerge/>
          </w:tcPr>
          <w:p w14:paraId="637A7A9D" w14:textId="77777777" w:rsidR="00EF03A6" w:rsidRPr="004667B9" w:rsidRDefault="00EF03A6" w:rsidP="00EF03A6">
            <w:pPr>
              <w:jc w:val="center"/>
              <w:rPr>
                <w:b/>
              </w:rPr>
            </w:pPr>
          </w:p>
        </w:tc>
        <w:tc>
          <w:tcPr>
            <w:tcW w:w="1984" w:type="dxa"/>
          </w:tcPr>
          <w:p w14:paraId="6CBEC7C7" w14:textId="6F4DA270" w:rsidR="00EF03A6" w:rsidRPr="00F05C46" w:rsidRDefault="00EF03A6" w:rsidP="00EF03A6">
            <w:r w:rsidRPr="00750154">
              <w:rPr>
                <w:rFonts w:ascii="Arial" w:hAnsi="Arial" w:cs="Arial"/>
              </w:rPr>
              <w:t>Toluen</w:t>
            </w:r>
            <w:r>
              <w:rPr>
                <w:rFonts w:ascii="Arial" w:hAnsi="Arial" w:cs="Arial"/>
              </w:rPr>
              <w:t>**</w:t>
            </w:r>
          </w:p>
        </w:tc>
        <w:tc>
          <w:tcPr>
            <w:tcW w:w="993" w:type="dxa"/>
            <w:vAlign w:val="center"/>
          </w:tcPr>
          <w:p w14:paraId="6E0308F6" w14:textId="3E6F9E86" w:rsidR="00EF03A6" w:rsidRPr="00750154" w:rsidRDefault="00EF03A6" w:rsidP="00EF03A6">
            <w:pPr>
              <w:jc w:val="center"/>
            </w:pPr>
            <w:r w:rsidRPr="00750154">
              <w:rPr>
                <w:rFonts w:ascii="Arial" w:hAnsi="Arial" w:cs="Arial"/>
              </w:rPr>
              <w:t>-</w:t>
            </w:r>
          </w:p>
        </w:tc>
        <w:tc>
          <w:tcPr>
            <w:tcW w:w="1134" w:type="dxa"/>
            <w:vAlign w:val="center"/>
          </w:tcPr>
          <w:p w14:paraId="057BC653" w14:textId="5B21592A" w:rsidR="00EF03A6" w:rsidRPr="00750154" w:rsidRDefault="00EF03A6" w:rsidP="00EF03A6">
            <w:pPr>
              <w:jc w:val="center"/>
            </w:pPr>
            <w:r w:rsidRPr="00750154">
              <w:rPr>
                <w:rFonts w:ascii="Arial" w:hAnsi="Arial" w:cs="Arial"/>
              </w:rPr>
              <w:t>-</w:t>
            </w:r>
          </w:p>
        </w:tc>
        <w:tc>
          <w:tcPr>
            <w:tcW w:w="992" w:type="dxa"/>
            <w:vAlign w:val="center"/>
          </w:tcPr>
          <w:p w14:paraId="7874027D" w14:textId="29667BF9" w:rsidR="00EF03A6" w:rsidRPr="00750154" w:rsidRDefault="00EF03A6" w:rsidP="00EF03A6">
            <w:pPr>
              <w:jc w:val="center"/>
            </w:pPr>
            <w:r w:rsidRPr="00750154">
              <w:rPr>
                <w:rFonts w:ascii="Arial" w:hAnsi="Arial" w:cs="Arial"/>
              </w:rPr>
              <w:t>1</w:t>
            </w:r>
          </w:p>
        </w:tc>
      </w:tr>
      <w:tr w:rsidR="00EF03A6" w:rsidRPr="00AF3732" w14:paraId="717E3054" w14:textId="77777777" w:rsidTr="00444852">
        <w:trPr>
          <w:trHeight w:val="20"/>
        </w:trPr>
        <w:tc>
          <w:tcPr>
            <w:tcW w:w="567" w:type="dxa"/>
            <w:vMerge/>
            <w:vAlign w:val="center"/>
          </w:tcPr>
          <w:p w14:paraId="6289B35E" w14:textId="77777777" w:rsidR="00EF03A6" w:rsidRPr="00944B03" w:rsidRDefault="00EF03A6" w:rsidP="00EF03A6">
            <w:pPr>
              <w:rPr>
                <w:b/>
                <w:bCs/>
              </w:rPr>
            </w:pPr>
          </w:p>
        </w:tc>
        <w:tc>
          <w:tcPr>
            <w:tcW w:w="2976" w:type="dxa"/>
            <w:vMerge/>
          </w:tcPr>
          <w:p w14:paraId="57B312C9" w14:textId="77777777" w:rsidR="00EF03A6" w:rsidRPr="00750154" w:rsidRDefault="00EF03A6" w:rsidP="00EF03A6"/>
        </w:tc>
        <w:tc>
          <w:tcPr>
            <w:tcW w:w="851" w:type="dxa"/>
            <w:vMerge/>
          </w:tcPr>
          <w:p w14:paraId="0BE4899B" w14:textId="77777777" w:rsidR="00EF03A6" w:rsidRPr="004667B9" w:rsidRDefault="00EF03A6" w:rsidP="00EF03A6">
            <w:pPr>
              <w:jc w:val="center"/>
              <w:rPr>
                <w:b/>
              </w:rPr>
            </w:pPr>
          </w:p>
        </w:tc>
        <w:tc>
          <w:tcPr>
            <w:tcW w:w="1984" w:type="dxa"/>
            <w:vAlign w:val="center"/>
          </w:tcPr>
          <w:p w14:paraId="597FB7F4" w14:textId="5BAEBF85" w:rsidR="00EF03A6" w:rsidRPr="00AF3732" w:rsidRDefault="00EF03A6" w:rsidP="00EF03A6">
            <w:r w:rsidRPr="00AF3732">
              <w:rPr>
                <w:rFonts w:ascii="Arial" w:hAnsi="Arial" w:cs="Arial"/>
              </w:rPr>
              <w:t>Suma LZO  sklasyfikowanych jako CMR1A** (Epichlorohydryna)</w:t>
            </w:r>
          </w:p>
        </w:tc>
        <w:tc>
          <w:tcPr>
            <w:tcW w:w="993" w:type="dxa"/>
            <w:vAlign w:val="center"/>
          </w:tcPr>
          <w:p w14:paraId="13C0F1C5" w14:textId="59F636C5" w:rsidR="00EF03A6" w:rsidRPr="00AF3732" w:rsidRDefault="00EF03A6" w:rsidP="00EF03A6">
            <w:pPr>
              <w:jc w:val="center"/>
            </w:pPr>
            <w:r w:rsidRPr="00AF3732">
              <w:rPr>
                <w:rFonts w:ascii="Arial" w:hAnsi="Arial" w:cs="Arial"/>
              </w:rPr>
              <w:t>-</w:t>
            </w:r>
          </w:p>
        </w:tc>
        <w:tc>
          <w:tcPr>
            <w:tcW w:w="1134" w:type="dxa"/>
            <w:vAlign w:val="center"/>
          </w:tcPr>
          <w:p w14:paraId="6C07DC25" w14:textId="559FFB28" w:rsidR="00EF03A6" w:rsidRPr="00AF3732" w:rsidRDefault="00EF03A6" w:rsidP="00EF03A6">
            <w:pPr>
              <w:jc w:val="center"/>
            </w:pPr>
            <w:r w:rsidRPr="00AF3732">
              <w:rPr>
                <w:rFonts w:ascii="Arial" w:hAnsi="Arial" w:cs="Arial"/>
              </w:rPr>
              <w:t>-</w:t>
            </w:r>
          </w:p>
        </w:tc>
        <w:tc>
          <w:tcPr>
            <w:tcW w:w="992" w:type="dxa"/>
            <w:vAlign w:val="center"/>
          </w:tcPr>
          <w:p w14:paraId="04955F85" w14:textId="75731454" w:rsidR="00EF03A6" w:rsidRPr="00AF3732" w:rsidRDefault="00EF03A6" w:rsidP="00EF03A6">
            <w:pPr>
              <w:jc w:val="center"/>
            </w:pPr>
            <w:r w:rsidRPr="00AF3732">
              <w:rPr>
                <w:rFonts w:ascii="Arial" w:hAnsi="Arial" w:cs="Arial"/>
              </w:rPr>
              <w:t>2</w:t>
            </w:r>
          </w:p>
        </w:tc>
      </w:tr>
      <w:tr w:rsidR="00EF03A6" w:rsidRPr="00750154" w14:paraId="482CBD29" w14:textId="77777777" w:rsidTr="00444852">
        <w:trPr>
          <w:trHeight w:val="20"/>
        </w:trPr>
        <w:tc>
          <w:tcPr>
            <w:tcW w:w="567" w:type="dxa"/>
            <w:vMerge/>
            <w:vAlign w:val="center"/>
          </w:tcPr>
          <w:p w14:paraId="1110FD81" w14:textId="77777777" w:rsidR="00EF03A6" w:rsidRPr="00944B03" w:rsidRDefault="00EF03A6" w:rsidP="00EF03A6">
            <w:pPr>
              <w:rPr>
                <w:b/>
                <w:bCs/>
              </w:rPr>
            </w:pPr>
          </w:p>
        </w:tc>
        <w:tc>
          <w:tcPr>
            <w:tcW w:w="2976" w:type="dxa"/>
            <w:vMerge w:val="restart"/>
          </w:tcPr>
          <w:p w14:paraId="5ADFE2CF" w14:textId="77777777" w:rsidR="00EF03A6" w:rsidRPr="00750154" w:rsidRDefault="00EF03A6" w:rsidP="00EF03A6">
            <w:pPr>
              <w:rPr>
                <w:rFonts w:ascii="Arial" w:hAnsi="Arial" w:cs="Arial"/>
              </w:rPr>
            </w:pPr>
            <w:r w:rsidRPr="00750154">
              <w:rPr>
                <w:rFonts w:ascii="Arial" w:hAnsi="Arial" w:cs="Arial"/>
              </w:rPr>
              <w:t>Linia syntezy:</w:t>
            </w:r>
          </w:p>
          <w:p w14:paraId="5A0D089F" w14:textId="77777777" w:rsidR="00EF03A6" w:rsidRPr="00750154" w:rsidRDefault="00EF03A6" w:rsidP="001D7C5C">
            <w:pPr>
              <w:numPr>
                <w:ilvl w:val="0"/>
                <w:numId w:val="36"/>
              </w:numPr>
              <w:tabs>
                <w:tab w:val="left" w:pos="175"/>
              </w:tabs>
              <w:ind w:left="175" w:hanging="175"/>
              <w:rPr>
                <w:rFonts w:ascii="Arial" w:hAnsi="Arial" w:cs="Arial"/>
              </w:rPr>
            </w:pPr>
            <w:proofErr w:type="spellStart"/>
            <w:r w:rsidRPr="00750154">
              <w:rPr>
                <w:rFonts w:ascii="Arial" w:hAnsi="Arial" w:cs="Arial"/>
              </w:rPr>
              <w:t>Fumaranu</w:t>
            </w:r>
            <w:proofErr w:type="spellEnd"/>
            <w:r w:rsidRPr="00750154">
              <w:rPr>
                <w:rFonts w:ascii="Arial" w:hAnsi="Arial" w:cs="Arial"/>
              </w:rPr>
              <w:t xml:space="preserve"> </w:t>
            </w:r>
            <w:proofErr w:type="spellStart"/>
            <w:r w:rsidRPr="00750154">
              <w:rPr>
                <w:rFonts w:ascii="Arial" w:hAnsi="Arial" w:cs="Arial"/>
              </w:rPr>
              <w:t>Bisoprololu</w:t>
            </w:r>
            <w:proofErr w:type="spellEnd"/>
            <w:r w:rsidRPr="00750154">
              <w:rPr>
                <w:rFonts w:ascii="Arial" w:hAnsi="Arial" w:cs="Arial"/>
              </w:rPr>
              <w:t>: etap III</w:t>
            </w:r>
          </w:p>
          <w:p w14:paraId="4110AB68" w14:textId="77777777" w:rsidR="00EF03A6" w:rsidRPr="00750154" w:rsidRDefault="00EF03A6" w:rsidP="001D7C5C">
            <w:pPr>
              <w:numPr>
                <w:ilvl w:val="0"/>
                <w:numId w:val="36"/>
              </w:numPr>
              <w:ind w:left="175" w:hanging="175"/>
              <w:rPr>
                <w:rFonts w:ascii="Arial" w:hAnsi="Arial" w:cs="Arial"/>
              </w:rPr>
            </w:pPr>
            <w:proofErr w:type="spellStart"/>
            <w:r w:rsidRPr="00750154">
              <w:rPr>
                <w:rFonts w:ascii="Arial" w:hAnsi="Arial" w:cs="Arial"/>
              </w:rPr>
              <w:t>Fenoksyetanolu</w:t>
            </w:r>
            <w:proofErr w:type="spellEnd"/>
            <w:r w:rsidRPr="00750154">
              <w:rPr>
                <w:rFonts w:ascii="Arial" w:hAnsi="Arial" w:cs="Arial"/>
              </w:rPr>
              <w:t xml:space="preserve"> – etap I</w:t>
            </w:r>
            <w:r w:rsidRPr="00750154">
              <w:rPr>
                <w:rFonts w:ascii="Arial" w:hAnsi="Arial" w:cs="Arial"/>
              </w:rPr>
              <w:br/>
            </w:r>
            <w:r w:rsidRPr="00750154">
              <w:rPr>
                <w:rFonts w:ascii="Arial" w:hAnsi="Arial" w:cs="Arial"/>
                <w:i/>
              </w:rPr>
              <w:t>III rodzaj emisji</w:t>
            </w:r>
            <w:r w:rsidRPr="00750154">
              <w:rPr>
                <w:rFonts w:ascii="Arial" w:hAnsi="Arial" w:cs="Arial"/>
              </w:rPr>
              <w:t xml:space="preserve"> (LZO)</w:t>
            </w:r>
          </w:p>
          <w:p w14:paraId="53DA026C" w14:textId="378C80FC" w:rsidR="00EF03A6" w:rsidRPr="00750154" w:rsidRDefault="00EF03A6" w:rsidP="00EF03A6">
            <w:r w:rsidRPr="00750154">
              <w:rPr>
                <w:rFonts w:ascii="Arial" w:hAnsi="Arial" w:cs="Arial"/>
              </w:rPr>
              <w:t>(LZO(R40/H341))</w:t>
            </w:r>
          </w:p>
        </w:tc>
        <w:tc>
          <w:tcPr>
            <w:tcW w:w="851" w:type="dxa"/>
            <w:vMerge/>
          </w:tcPr>
          <w:p w14:paraId="6D9BCACA" w14:textId="77777777" w:rsidR="00EF03A6" w:rsidRPr="004667B9" w:rsidRDefault="00EF03A6" w:rsidP="00EF03A6">
            <w:pPr>
              <w:jc w:val="center"/>
              <w:rPr>
                <w:b/>
              </w:rPr>
            </w:pPr>
          </w:p>
        </w:tc>
        <w:tc>
          <w:tcPr>
            <w:tcW w:w="1984" w:type="dxa"/>
            <w:vAlign w:val="center"/>
          </w:tcPr>
          <w:p w14:paraId="0CBF9442" w14:textId="243D12F9" w:rsidR="00EF03A6" w:rsidRPr="00F05C46" w:rsidRDefault="00EF03A6" w:rsidP="00EF03A6">
            <w:r>
              <w:rPr>
                <w:rFonts w:ascii="Arial" w:hAnsi="Arial" w:cs="Arial"/>
              </w:rPr>
              <w:t xml:space="preserve"> </w:t>
            </w:r>
            <w:r w:rsidRPr="008516EE">
              <w:rPr>
                <w:rFonts w:ascii="Arial" w:hAnsi="Arial" w:cs="Arial"/>
              </w:rPr>
              <w:t>TVOC</w:t>
            </w:r>
            <w:r>
              <w:rPr>
                <w:rFonts w:ascii="Arial" w:hAnsi="Arial" w:cs="Arial"/>
              </w:rPr>
              <w:t>**</w:t>
            </w:r>
          </w:p>
        </w:tc>
        <w:tc>
          <w:tcPr>
            <w:tcW w:w="993" w:type="dxa"/>
            <w:vAlign w:val="center"/>
          </w:tcPr>
          <w:p w14:paraId="2CA7589B" w14:textId="560DA29D" w:rsidR="00EF03A6" w:rsidRPr="00750154" w:rsidRDefault="00EF03A6" w:rsidP="00EF03A6">
            <w:pPr>
              <w:jc w:val="center"/>
            </w:pPr>
            <w:r>
              <w:rPr>
                <w:rFonts w:ascii="Arial" w:hAnsi="Arial" w:cs="Arial"/>
              </w:rPr>
              <w:t>-</w:t>
            </w:r>
          </w:p>
        </w:tc>
        <w:tc>
          <w:tcPr>
            <w:tcW w:w="1134" w:type="dxa"/>
            <w:vAlign w:val="center"/>
          </w:tcPr>
          <w:p w14:paraId="2AFF07BA" w14:textId="642437CD" w:rsidR="00EF03A6" w:rsidRPr="00750154" w:rsidRDefault="00EF03A6" w:rsidP="00EF03A6">
            <w:pPr>
              <w:jc w:val="center"/>
            </w:pPr>
            <w:r>
              <w:rPr>
                <w:rFonts w:ascii="Arial" w:hAnsi="Arial" w:cs="Arial"/>
              </w:rPr>
              <w:t>20</w:t>
            </w:r>
          </w:p>
        </w:tc>
        <w:tc>
          <w:tcPr>
            <w:tcW w:w="992" w:type="dxa"/>
            <w:vAlign w:val="center"/>
          </w:tcPr>
          <w:p w14:paraId="14D8471C" w14:textId="5C7D9A59" w:rsidR="00EF03A6" w:rsidRPr="00750154" w:rsidRDefault="00EF03A6" w:rsidP="00EF03A6">
            <w:pPr>
              <w:jc w:val="center"/>
            </w:pPr>
            <w:r>
              <w:rPr>
                <w:rFonts w:ascii="Arial" w:hAnsi="Arial" w:cs="Arial"/>
              </w:rPr>
              <w:t>-</w:t>
            </w:r>
          </w:p>
        </w:tc>
      </w:tr>
      <w:tr w:rsidR="00EF03A6" w:rsidRPr="00750154" w14:paraId="76258C4C" w14:textId="77777777" w:rsidTr="00444852">
        <w:trPr>
          <w:trHeight w:val="20"/>
        </w:trPr>
        <w:tc>
          <w:tcPr>
            <w:tcW w:w="567" w:type="dxa"/>
            <w:vMerge/>
            <w:vAlign w:val="center"/>
          </w:tcPr>
          <w:p w14:paraId="7761AC60" w14:textId="77777777" w:rsidR="00EF03A6" w:rsidRPr="00944B03" w:rsidRDefault="00EF03A6" w:rsidP="00EF03A6">
            <w:pPr>
              <w:rPr>
                <w:b/>
                <w:bCs/>
              </w:rPr>
            </w:pPr>
          </w:p>
        </w:tc>
        <w:tc>
          <w:tcPr>
            <w:tcW w:w="2976" w:type="dxa"/>
            <w:vMerge/>
          </w:tcPr>
          <w:p w14:paraId="791EE0F3" w14:textId="77777777" w:rsidR="00EF03A6" w:rsidRPr="00750154" w:rsidRDefault="00EF03A6" w:rsidP="00EF03A6"/>
        </w:tc>
        <w:tc>
          <w:tcPr>
            <w:tcW w:w="851" w:type="dxa"/>
            <w:vMerge/>
          </w:tcPr>
          <w:p w14:paraId="30A8B0B5" w14:textId="77777777" w:rsidR="00EF03A6" w:rsidRPr="004667B9" w:rsidRDefault="00EF03A6" w:rsidP="00EF03A6">
            <w:pPr>
              <w:jc w:val="center"/>
              <w:rPr>
                <w:b/>
              </w:rPr>
            </w:pPr>
          </w:p>
        </w:tc>
        <w:tc>
          <w:tcPr>
            <w:tcW w:w="1984" w:type="dxa"/>
            <w:vAlign w:val="center"/>
          </w:tcPr>
          <w:p w14:paraId="528FCEEB" w14:textId="5997313B" w:rsidR="00EF03A6" w:rsidRPr="00F05C46" w:rsidRDefault="00EF03A6" w:rsidP="00EF03A6">
            <w:r>
              <w:rPr>
                <w:rFonts w:ascii="Arial" w:hAnsi="Arial" w:cs="Arial"/>
              </w:rPr>
              <w:t xml:space="preserve">  </w:t>
            </w:r>
            <w:r w:rsidRPr="00D44406">
              <w:rPr>
                <w:rFonts w:ascii="Arial" w:hAnsi="Arial" w:cs="Arial"/>
              </w:rPr>
              <w:t>Suma LZO sklasyfikowanych jako  CMR2</w:t>
            </w:r>
            <w:r>
              <w:rPr>
                <w:rFonts w:ascii="Arial" w:hAnsi="Arial" w:cs="Arial"/>
              </w:rPr>
              <w:t>**</w:t>
            </w:r>
          </w:p>
        </w:tc>
        <w:tc>
          <w:tcPr>
            <w:tcW w:w="993" w:type="dxa"/>
            <w:vAlign w:val="center"/>
          </w:tcPr>
          <w:p w14:paraId="7201EBEE" w14:textId="184889AA" w:rsidR="00EF03A6" w:rsidRPr="00750154" w:rsidRDefault="00EF03A6" w:rsidP="00EF03A6">
            <w:pPr>
              <w:jc w:val="center"/>
            </w:pPr>
            <w:r w:rsidRPr="00750154">
              <w:rPr>
                <w:rFonts w:ascii="Arial" w:hAnsi="Arial" w:cs="Arial"/>
              </w:rPr>
              <w:t>-</w:t>
            </w:r>
          </w:p>
        </w:tc>
        <w:tc>
          <w:tcPr>
            <w:tcW w:w="1134" w:type="dxa"/>
            <w:vAlign w:val="center"/>
          </w:tcPr>
          <w:p w14:paraId="4EC4EC24" w14:textId="31D60172" w:rsidR="00EF03A6" w:rsidRPr="00750154" w:rsidRDefault="00EF03A6" w:rsidP="00EF03A6">
            <w:pPr>
              <w:jc w:val="center"/>
            </w:pPr>
            <w:r w:rsidRPr="00750154">
              <w:rPr>
                <w:rFonts w:ascii="Arial" w:hAnsi="Arial" w:cs="Arial"/>
              </w:rPr>
              <w:t>-</w:t>
            </w:r>
          </w:p>
        </w:tc>
        <w:tc>
          <w:tcPr>
            <w:tcW w:w="992" w:type="dxa"/>
            <w:vAlign w:val="center"/>
          </w:tcPr>
          <w:p w14:paraId="73A40375" w14:textId="7A023F36" w:rsidR="00EF03A6" w:rsidRPr="00750154" w:rsidRDefault="00EF03A6" w:rsidP="00EF03A6">
            <w:pPr>
              <w:jc w:val="center"/>
            </w:pPr>
            <w:r>
              <w:rPr>
                <w:rFonts w:ascii="Arial" w:hAnsi="Arial" w:cs="Arial"/>
              </w:rPr>
              <w:t>1</w:t>
            </w:r>
          </w:p>
        </w:tc>
      </w:tr>
      <w:tr w:rsidR="00EF03A6" w:rsidRPr="00750154" w14:paraId="18BB34AE" w14:textId="77777777" w:rsidTr="00444852">
        <w:trPr>
          <w:trHeight w:val="20"/>
        </w:trPr>
        <w:tc>
          <w:tcPr>
            <w:tcW w:w="567" w:type="dxa"/>
            <w:vMerge/>
            <w:vAlign w:val="center"/>
          </w:tcPr>
          <w:p w14:paraId="198435EC" w14:textId="77777777" w:rsidR="00EF03A6" w:rsidRPr="00944B03" w:rsidRDefault="00EF03A6" w:rsidP="00EF03A6">
            <w:pPr>
              <w:rPr>
                <w:b/>
                <w:bCs/>
              </w:rPr>
            </w:pPr>
          </w:p>
        </w:tc>
        <w:tc>
          <w:tcPr>
            <w:tcW w:w="2976" w:type="dxa"/>
            <w:vMerge/>
          </w:tcPr>
          <w:p w14:paraId="00157162" w14:textId="77777777" w:rsidR="00EF03A6" w:rsidRPr="00750154" w:rsidRDefault="00EF03A6" w:rsidP="00EF03A6"/>
        </w:tc>
        <w:tc>
          <w:tcPr>
            <w:tcW w:w="851" w:type="dxa"/>
            <w:vMerge/>
          </w:tcPr>
          <w:p w14:paraId="51AB7D7D" w14:textId="77777777" w:rsidR="00EF03A6" w:rsidRPr="004667B9" w:rsidRDefault="00EF03A6" w:rsidP="00EF03A6">
            <w:pPr>
              <w:jc w:val="center"/>
              <w:rPr>
                <w:b/>
              </w:rPr>
            </w:pPr>
          </w:p>
        </w:tc>
        <w:tc>
          <w:tcPr>
            <w:tcW w:w="1984" w:type="dxa"/>
            <w:vAlign w:val="center"/>
          </w:tcPr>
          <w:p w14:paraId="3AFA09CA" w14:textId="434001CA" w:rsidR="00EF03A6" w:rsidRPr="00F05C46" w:rsidRDefault="00EF03A6" w:rsidP="00EF03A6">
            <w:r>
              <w:rPr>
                <w:rFonts w:ascii="Arial" w:hAnsi="Arial" w:cs="Arial"/>
                <w:color w:val="000000" w:themeColor="text1"/>
              </w:rPr>
              <w:t xml:space="preserve"> </w:t>
            </w:r>
            <w:r w:rsidRPr="00750154">
              <w:rPr>
                <w:rFonts w:ascii="Arial" w:hAnsi="Arial" w:cs="Arial"/>
                <w:color w:val="000000" w:themeColor="text1"/>
              </w:rPr>
              <w:t>Dichlorometan</w:t>
            </w:r>
            <w:r>
              <w:rPr>
                <w:rFonts w:ascii="Arial" w:hAnsi="Arial" w:cs="Arial"/>
                <w:color w:val="000000" w:themeColor="text1"/>
              </w:rPr>
              <w:t>**</w:t>
            </w:r>
          </w:p>
        </w:tc>
        <w:tc>
          <w:tcPr>
            <w:tcW w:w="993" w:type="dxa"/>
            <w:vAlign w:val="center"/>
          </w:tcPr>
          <w:p w14:paraId="255668A5" w14:textId="09916FF0" w:rsidR="00EF03A6" w:rsidRPr="00750154" w:rsidRDefault="00EF03A6" w:rsidP="00EF03A6">
            <w:pPr>
              <w:jc w:val="center"/>
            </w:pPr>
            <w:r>
              <w:rPr>
                <w:rFonts w:ascii="Arial" w:hAnsi="Arial" w:cs="Arial"/>
              </w:rPr>
              <w:t>-</w:t>
            </w:r>
          </w:p>
        </w:tc>
        <w:tc>
          <w:tcPr>
            <w:tcW w:w="1134" w:type="dxa"/>
            <w:vAlign w:val="center"/>
          </w:tcPr>
          <w:p w14:paraId="7EF948BF" w14:textId="2B7FFD97" w:rsidR="00EF03A6" w:rsidRPr="00750154" w:rsidRDefault="00EF03A6" w:rsidP="00EF03A6">
            <w:pPr>
              <w:jc w:val="center"/>
            </w:pPr>
            <w:r>
              <w:rPr>
                <w:rFonts w:ascii="Arial" w:hAnsi="Arial" w:cs="Arial"/>
              </w:rPr>
              <w:t>-</w:t>
            </w:r>
          </w:p>
        </w:tc>
        <w:tc>
          <w:tcPr>
            <w:tcW w:w="992" w:type="dxa"/>
            <w:vAlign w:val="center"/>
          </w:tcPr>
          <w:p w14:paraId="3C68BA2D" w14:textId="6830548F" w:rsidR="00EF03A6" w:rsidRPr="00750154" w:rsidRDefault="00EF03A6" w:rsidP="00EF03A6">
            <w:pPr>
              <w:jc w:val="center"/>
            </w:pPr>
            <w:r>
              <w:rPr>
                <w:rFonts w:ascii="Arial" w:hAnsi="Arial" w:cs="Arial"/>
              </w:rPr>
              <w:t>1</w:t>
            </w:r>
          </w:p>
        </w:tc>
      </w:tr>
      <w:tr w:rsidR="00EF03A6" w:rsidRPr="00750154" w14:paraId="629A35DE" w14:textId="77777777" w:rsidTr="009413E1">
        <w:trPr>
          <w:trHeight w:val="20"/>
        </w:trPr>
        <w:tc>
          <w:tcPr>
            <w:tcW w:w="567" w:type="dxa"/>
            <w:vAlign w:val="center"/>
          </w:tcPr>
          <w:p w14:paraId="0AD895EE" w14:textId="5AC85E59" w:rsidR="00EF03A6" w:rsidRPr="00944B03" w:rsidRDefault="00EF03A6" w:rsidP="00EF03A6">
            <w:pPr>
              <w:rPr>
                <w:b/>
                <w:bCs/>
              </w:rPr>
            </w:pPr>
            <w:r w:rsidRPr="00750154">
              <w:rPr>
                <w:rFonts w:ascii="Arial" w:hAnsi="Arial" w:cs="Arial"/>
              </w:rPr>
              <w:t>1</w:t>
            </w:r>
            <w:r>
              <w:rPr>
                <w:rFonts w:ascii="Arial" w:hAnsi="Arial" w:cs="Arial"/>
              </w:rPr>
              <w:t>7</w:t>
            </w:r>
            <w:r w:rsidRPr="00750154">
              <w:rPr>
                <w:rFonts w:ascii="Arial" w:hAnsi="Arial" w:cs="Arial"/>
              </w:rPr>
              <w:t>.</w:t>
            </w:r>
          </w:p>
        </w:tc>
        <w:tc>
          <w:tcPr>
            <w:tcW w:w="2976" w:type="dxa"/>
            <w:vAlign w:val="center"/>
          </w:tcPr>
          <w:p w14:paraId="31FC82E9" w14:textId="53D8586B" w:rsidR="00EF03A6" w:rsidRPr="00750154" w:rsidRDefault="00EF03A6" w:rsidP="00EF03A6">
            <w:r w:rsidRPr="00750154">
              <w:rPr>
                <w:rFonts w:ascii="Arial" w:hAnsi="Arial" w:cs="Arial"/>
              </w:rPr>
              <w:t>Laboratorium Produktu (</w:t>
            </w:r>
            <w:proofErr w:type="spellStart"/>
            <w:r w:rsidRPr="00750154">
              <w:rPr>
                <w:rFonts w:ascii="Arial" w:hAnsi="Arial" w:cs="Arial"/>
              </w:rPr>
              <w:t>LZO+amoniak</w:t>
            </w:r>
            <w:proofErr w:type="spellEnd"/>
            <w:r w:rsidRPr="00750154">
              <w:rPr>
                <w:rFonts w:ascii="Arial" w:hAnsi="Arial" w:cs="Arial"/>
              </w:rPr>
              <w:t>)</w:t>
            </w:r>
          </w:p>
        </w:tc>
        <w:tc>
          <w:tcPr>
            <w:tcW w:w="851" w:type="dxa"/>
            <w:vAlign w:val="center"/>
          </w:tcPr>
          <w:p w14:paraId="3F36E801" w14:textId="2DC4E3C7" w:rsidR="00EF03A6" w:rsidRPr="004667B9" w:rsidRDefault="00EF03A6" w:rsidP="00EF03A6">
            <w:pPr>
              <w:jc w:val="center"/>
              <w:rPr>
                <w:b/>
              </w:rPr>
            </w:pPr>
            <w:r w:rsidRPr="004667B9">
              <w:rPr>
                <w:rFonts w:ascii="Arial" w:hAnsi="Arial" w:cs="Arial"/>
                <w:b/>
              </w:rPr>
              <w:t>E50</w:t>
            </w:r>
          </w:p>
        </w:tc>
        <w:tc>
          <w:tcPr>
            <w:tcW w:w="1984" w:type="dxa"/>
            <w:vAlign w:val="center"/>
          </w:tcPr>
          <w:p w14:paraId="386F5384" w14:textId="75631A23" w:rsidR="00EF03A6" w:rsidRDefault="00EF03A6" w:rsidP="00EF03A6">
            <w:pPr>
              <w:rPr>
                <w:color w:val="000000" w:themeColor="text1"/>
              </w:rPr>
            </w:pPr>
            <w:r w:rsidRPr="00750154">
              <w:rPr>
                <w:rFonts w:ascii="Arial" w:hAnsi="Arial" w:cs="Arial"/>
              </w:rPr>
              <w:t>TVOC</w:t>
            </w:r>
            <w:r>
              <w:rPr>
                <w:rFonts w:ascii="Arial" w:hAnsi="Arial" w:cs="Arial"/>
              </w:rPr>
              <w:t>**</w:t>
            </w:r>
          </w:p>
        </w:tc>
        <w:tc>
          <w:tcPr>
            <w:tcW w:w="993" w:type="dxa"/>
            <w:vAlign w:val="center"/>
          </w:tcPr>
          <w:p w14:paraId="21E3D109" w14:textId="75EEB08A" w:rsidR="00EF03A6" w:rsidRDefault="00EF03A6" w:rsidP="00EF03A6">
            <w:pPr>
              <w:jc w:val="center"/>
            </w:pPr>
            <w:r w:rsidRPr="00750154">
              <w:rPr>
                <w:rFonts w:ascii="Arial" w:hAnsi="Arial" w:cs="Arial"/>
              </w:rPr>
              <w:t>-</w:t>
            </w:r>
          </w:p>
        </w:tc>
        <w:tc>
          <w:tcPr>
            <w:tcW w:w="1134" w:type="dxa"/>
            <w:vAlign w:val="center"/>
          </w:tcPr>
          <w:p w14:paraId="3BD71731" w14:textId="60F799D6" w:rsidR="00EF03A6" w:rsidRDefault="00EF03A6" w:rsidP="00EF03A6">
            <w:pPr>
              <w:jc w:val="center"/>
            </w:pPr>
            <w:r w:rsidRPr="00750154">
              <w:rPr>
                <w:rFonts w:ascii="Arial" w:hAnsi="Arial" w:cs="Arial"/>
              </w:rPr>
              <w:t>20</w:t>
            </w:r>
          </w:p>
        </w:tc>
        <w:tc>
          <w:tcPr>
            <w:tcW w:w="992" w:type="dxa"/>
            <w:vAlign w:val="center"/>
          </w:tcPr>
          <w:p w14:paraId="45A1933C" w14:textId="15D5A2C0" w:rsidR="00EF03A6" w:rsidRDefault="00EF03A6" w:rsidP="00EF03A6">
            <w:pPr>
              <w:jc w:val="center"/>
            </w:pPr>
            <w:r w:rsidRPr="00750154">
              <w:rPr>
                <w:rFonts w:ascii="Arial" w:hAnsi="Arial" w:cs="Arial"/>
              </w:rPr>
              <w:t>-</w:t>
            </w:r>
          </w:p>
        </w:tc>
      </w:tr>
      <w:tr w:rsidR="005B07E7" w:rsidRPr="00750154" w14:paraId="18C8F019" w14:textId="77777777" w:rsidTr="00C04640">
        <w:trPr>
          <w:trHeight w:val="20"/>
        </w:trPr>
        <w:tc>
          <w:tcPr>
            <w:tcW w:w="567" w:type="dxa"/>
            <w:vMerge w:val="restart"/>
            <w:vAlign w:val="center"/>
          </w:tcPr>
          <w:p w14:paraId="771BAA96" w14:textId="500F6811" w:rsidR="005B07E7" w:rsidRPr="00944B03" w:rsidRDefault="005B07E7" w:rsidP="005B07E7">
            <w:pPr>
              <w:rPr>
                <w:b/>
                <w:bCs/>
              </w:rPr>
            </w:pPr>
            <w:r w:rsidRPr="00750154">
              <w:rPr>
                <w:rFonts w:ascii="Arial" w:hAnsi="Arial" w:cs="Arial"/>
              </w:rPr>
              <w:t>1</w:t>
            </w:r>
            <w:r>
              <w:rPr>
                <w:rFonts w:ascii="Arial" w:hAnsi="Arial" w:cs="Arial"/>
              </w:rPr>
              <w:t>8</w:t>
            </w:r>
            <w:r w:rsidRPr="00750154">
              <w:rPr>
                <w:rFonts w:ascii="Arial" w:hAnsi="Arial" w:cs="Arial"/>
              </w:rPr>
              <w:t>.</w:t>
            </w:r>
          </w:p>
        </w:tc>
        <w:tc>
          <w:tcPr>
            <w:tcW w:w="2976" w:type="dxa"/>
          </w:tcPr>
          <w:p w14:paraId="7A18247F" w14:textId="77777777" w:rsidR="005B07E7" w:rsidRPr="00750154" w:rsidRDefault="005B07E7" w:rsidP="005B07E7">
            <w:pPr>
              <w:rPr>
                <w:rFonts w:ascii="Arial" w:hAnsi="Arial" w:cs="Arial"/>
              </w:rPr>
            </w:pPr>
            <w:r w:rsidRPr="00750154">
              <w:rPr>
                <w:rFonts w:ascii="Arial" w:hAnsi="Arial" w:cs="Arial"/>
              </w:rPr>
              <w:t xml:space="preserve">Linia syntezy Chlorowodorku </w:t>
            </w:r>
            <w:proofErr w:type="spellStart"/>
            <w:r w:rsidRPr="00750154">
              <w:rPr>
                <w:rFonts w:ascii="Arial" w:hAnsi="Arial" w:cs="Arial"/>
              </w:rPr>
              <w:t>Tolperyzonu</w:t>
            </w:r>
            <w:proofErr w:type="spellEnd"/>
            <w:r w:rsidRPr="00750154">
              <w:rPr>
                <w:rFonts w:ascii="Arial" w:hAnsi="Arial" w:cs="Arial"/>
              </w:rPr>
              <w:t>: etap I</w:t>
            </w:r>
          </w:p>
          <w:p w14:paraId="7B6C3EA4" w14:textId="0B3D118E" w:rsidR="005B07E7" w:rsidRPr="00750154" w:rsidRDefault="005B07E7" w:rsidP="005B07E7">
            <w:r w:rsidRPr="00750154">
              <w:rPr>
                <w:rFonts w:ascii="Arial" w:hAnsi="Arial" w:cs="Arial"/>
                <w:i/>
              </w:rPr>
              <w:t xml:space="preserve">I rodzaj emisji </w:t>
            </w:r>
            <w:r w:rsidRPr="00750154">
              <w:rPr>
                <w:rFonts w:ascii="Arial" w:hAnsi="Arial" w:cs="Arial"/>
              </w:rPr>
              <w:t>(HCl)</w:t>
            </w:r>
          </w:p>
        </w:tc>
        <w:tc>
          <w:tcPr>
            <w:tcW w:w="851" w:type="dxa"/>
            <w:vMerge w:val="restart"/>
            <w:vAlign w:val="center"/>
          </w:tcPr>
          <w:p w14:paraId="02AC070D" w14:textId="40D719FA" w:rsidR="005B07E7" w:rsidRPr="004667B9" w:rsidRDefault="005B07E7" w:rsidP="005B07E7">
            <w:pPr>
              <w:jc w:val="center"/>
              <w:rPr>
                <w:b/>
              </w:rPr>
            </w:pPr>
            <w:r w:rsidRPr="004667B9">
              <w:rPr>
                <w:rFonts w:ascii="Arial" w:hAnsi="Arial" w:cs="Arial"/>
                <w:b/>
              </w:rPr>
              <w:t>E51</w:t>
            </w:r>
          </w:p>
        </w:tc>
        <w:tc>
          <w:tcPr>
            <w:tcW w:w="1984" w:type="dxa"/>
            <w:vAlign w:val="center"/>
          </w:tcPr>
          <w:p w14:paraId="1C973FBD" w14:textId="170C57CD" w:rsidR="005B07E7" w:rsidRDefault="005B07E7" w:rsidP="005B07E7">
            <w:pPr>
              <w:rPr>
                <w:color w:val="000000" w:themeColor="text1"/>
              </w:rPr>
            </w:pPr>
            <w:r w:rsidRPr="00750154">
              <w:rPr>
                <w:rFonts w:ascii="Arial" w:hAnsi="Arial" w:cs="Arial"/>
              </w:rPr>
              <w:t>HCl</w:t>
            </w:r>
          </w:p>
        </w:tc>
        <w:tc>
          <w:tcPr>
            <w:tcW w:w="993" w:type="dxa"/>
            <w:vAlign w:val="center"/>
          </w:tcPr>
          <w:p w14:paraId="7174EA1C" w14:textId="4F910DFE" w:rsidR="005B07E7" w:rsidRDefault="005B07E7" w:rsidP="005B07E7">
            <w:pPr>
              <w:jc w:val="center"/>
            </w:pPr>
            <w:r>
              <w:rPr>
                <w:rFonts w:ascii="Arial" w:hAnsi="Arial" w:cs="Arial"/>
              </w:rPr>
              <w:t>-</w:t>
            </w:r>
          </w:p>
        </w:tc>
        <w:tc>
          <w:tcPr>
            <w:tcW w:w="1134" w:type="dxa"/>
            <w:vAlign w:val="center"/>
          </w:tcPr>
          <w:p w14:paraId="2D462AB6" w14:textId="0AD29DCC" w:rsidR="005B07E7" w:rsidRDefault="005B07E7" w:rsidP="005B07E7">
            <w:pPr>
              <w:jc w:val="center"/>
            </w:pPr>
            <w:r>
              <w:rPr>
                <w:rFonts w:ascii="Arial" w:hAnsi="Arial" w:cs="Arial"/>
              </w:rPr>
              <w:t>-</w:t>
            </w:r>
          </w:p>
        </w:tc>
        <w:tc>
          <w:tcPr>
            <w:tcW w:w="992" w:type="dxa"/>
            <w:vAlign w:val="center"/>
          </w:tcPr>
          <w:p w14:paraId="77E14960" w14:textId="4CFC4A63" w:rsidR="005B07E7" w:rsidRDefault="005B07E7" w:rsidP="005B07E7">
            <w:pPr>
              <w:jc w:val="center"/>
            </w:pPr>
            <w:r>
              <w:rPr>
                <w:rFonts w:ascii="Arial" w:hAnsi="Arial" w:cs="Arial"/>
              </w:rPr>
              <w:t>10</w:t>
            </w:r>
          </w:p>
        </w:tc>
      </w:tr>
      <w:tr w:rsidR="005B07E7" w:rsidRPr="00750154" w14:paraId="1F67F1EE" w14:textId="77777777" w:rsidTr="00C04640">
        <w:trPr>
          <w:trHeight w:val="20"/>
        </w:trPr>
        <w:tc>
          <w:tcPr>
            <w:tcW w:w="567" w:type="dxa"/>
            <w:vMerge/>
          </w:tcPr>
          <w:p w14:paraId="78E98507" w14:textId="77777777" w:rsidR="005B07E7" w:rsidRPr="00944B03" w:rsidRDefault="005B07E7" w:rsidP="005B07E7">
            <w:pPr>
              <w:rPr>
                <w:b/>
                <w:bCs/>
              </w:rPr>
            </w:pPr>
          </w:p>
        </w:tc>
        <w:tc>
          <w:tcPr>
            <w:tcW w:w="2976" w:type="dxa"/>
            <w:vMerge w:val="restart"/>
          </w:tcPr>
          <w:p w14:paraId="05BEA969" w14:textId="77777777" w:rsidR="005B07E7" w:rsidRPr="00750154" w:rsidRDefault="005B07E7" w:rsidP="005B07E7">
            <w:pPr>
              <w:ind w:right="-108"/>
              <w:rPr>
                <w:rFonts w:ascii="Arial" w:hAnsi="Arial" w:cs="Arial"/>
              </w:rPr>
            </w:pPr>
            <w:r w:rsidRPr="00750154">
              <w:rPr>
                <w:rFonts w:ascii="Arial" w:hAnsi="Arial" w:cs="Arial"/>
              </w:rPr>
              <w:t xml:space="preserve">Linia syntezy Chlorowodorku </w:t>
            </w:r>
            <w:proofErr w:type="spellStart"/>
            <w:r w:rsidRPr="00750154">
              <w:rPr>
                <w:rFonts w:ascii="Arial" w:hAnsi="Arial" w:cs="Arial"/>
              </w:rPr>
              <w:t>Tolperyzonu</w:t>
            </w:r>
            <w:proofErr w:type="spellEnd"/>
          </w:p>
          <w:p w14:paraId="7E75D4C4" w14:textId="2D84BF88" w:rsidR="005B07E7" w:rsidRPr="00750154" w:rsidRDefault="005B07E7" w:rsidP="005B07E7">
            <w:pPr>
              <w:ind w:right="-108"/>
              <w:rPr>
                <w:rFonts w:ascii="Arial" w:hAnsi="Arial" w:cs="Arial"/>
              </w:rPr>
            </w:pPr>
            <w:r w:rsidRPr="00750154">
              <w:rPr>
                <w:rFonts w:ascii="Arial" w:hAnsi="Arial" w:cs="Arial"/>
              </w:rPr>
              <w:t xml:space="preserve">- etap II </w:t>
            </w:r>
            <w:r w:rsidRPr="00750154">
              <w:rPr>
                <w:rFonts w:ascii="Arial" w:hAnsi="Arial" w:cs="Arial"/>
              </w:rPr>
              <w:br/>
            </w:r>
            <w:r w:rsidRPr="00750154">
              <w:rPr>
                <w:rFonts w:ascii="Arial" w:hAnsi="Arial" w:cs="Arial"/>
                <w:i/>
              </w:rPr>
              <w:t xml:space="preserve">II rodzaj emisji </w:t>
            </w:r>
            <w:r w:rsidRPr="00750154">
              <w:rPr>
                <w:rFonts w:ascii="Arial" w:hAnsi="Arial" w:cs="Arial"/>
              </w:rPr>
              <w:t>(HCl+ LZO</w:t>
            </w:r>
            <w:r>
              <w:rPr>
                <w:rFonts w:ascii="Arial" w:hAnsi="Arial" w:cs="Arial"/>
              </w:rPr>
              <w:t>R40</w:t>
            </w:r>
            <w:r w:rsidRPr="00750154">
              <w:rPr>
                <w:rFonts w:ascii="Arial" w:hAnsi="Arial" w:cs="Arial"/>
              </w:rPr>
              <w:t>)</w:t>
            </w:r>
          </w:p>
          <w:p w14:paraId="31A14938" w14:textId="0970692E" w:rsidR="005B07E7" w:rsidRPr="00750154" w:rsidRDefault="005B07E7" w:rsidP="005B07E7">
            <w:r w:rsidRPr="00750154">
              <w:rPr>
                <w:rFonts w:ascii="Arial" w:hAnsi="Arial" w:cs="Arial"/>
              </w:rPr>
              <w:t>Linia syntezy kwasu salicylowego (brak emisji)</w:t>
            </w:r>
          </w:p>
        </w:tc>
        <w:tc>
          <w:tcPr>
            <w:tcW w:w="851" w:type="dxa"/>
            <w:vMerge/>
            <w:vAlign w:val="center"/>
          </w:tcPr>
          <w:p w14:paraId="1382B480" w14:textId="77777777" w:rsidR="005B07E7" w:rsidRPr="004667B9" w:rsidRDefault="005B07E7" w:rsidP="005B07E7">
            <w:pPr>
              <w:jc w:val="center"/>
              <w:rPr>
                <w:b/>
              </w:rPr>
            </w:pPr>
          </w:p>
        </w:tc>
        <w:tc>
          <w:tcPr>
            <w:tcW w:w="1984" w:type="dxa"/>
            <w:vAlign w:val="center"/>
          </w:tcPr>
          <w:p w14:paraId="18534D19" w14:textId="387FB47F" w:rsidR="005B07E7" w:rsidRDefault="005B07E7" w:rsidP="005B07E7">
            <w:pPr>
              <w:rPr>
                <w:color w:val="000000" w:themeColor="text1"/>
              </w:rPr>
            </w:pPr>
            <w:r w:rsidRPr="00750154">
              <w:rPr>
                <w:rFonts w:ascii="Arial" w:hAnsi="Arial" w:cs="Arial"/>
              </w:rPr>
              <w:t>TVOC</w:t>
            </w:r>
            <w:r>
              <w:rPr>
                <w:rFonts w:ascii="Arial" w:hAnsi="Arial" w:cs="Arial"/>
              </w:rPr>
              <w:t>**</w:t>
            </w:r>
          </w:p>
        </w:tc>
        <w:tc>
          <w:tcPr>
            <w:tcW w:w="993" w:type="dxa"/>
            <w:vAlign w:val="center"/>
          </w:tcPr>
          <w:p w14:paraId="4EC16D35" w14:textId="163C3B1D" w:rsidR="005B07E7" w:rsidRDefault="005B07E7" w:rsidP="005B07E7">
            <w:pPr>
              <w:jc w:val="center"/>
            </w:pPr>
            <w:r w:rsidRPr="00750154">
              <w:rPr>
                <w:rFonts w:ascii="Arial" w:hAnsi="Arial" w:cs="Arial"/>
              </w:rPr>
              <w:t>-</w:t>
            </w:r>
          </w:p>
        </w:tc>
        <w:tc>
          <w:tcPr>
            <w:tcW w:w="1134" w:type="dxa"/>
            <w:vAlign w:val="center"/>
          </w:tcPr>
          <w:p w14:paraId="6D875BC6" w14:textId="1FB48C3F" w:rsidR="005B07E7" w:rsidRDefault="005B07E7" w:rsidP="005B07E7">
            <w:pPr>
              <w:jc w:val="center"/>
            </w:pPr>
            <w:r w:rsidRPr="005A7171">
              <w:rPr>
                <w:rFonts w:ascii="Arial" w:hAnsi="Arial" w:cs="Arial"/>
              </w:rPr>
              <w:t>20</w:t>
            </w:r>
          </w:p>
        </w:tc>
        <w:tc>
          <w:tcPr>
            <w:tcW w:w="992" w:type="dxa"/>
            <w:vAlign w:val="center"/>
          </w:tcPr>
          <w:p w14:paraId="7CD8ACBE" w14:textId="6C751604" w:rsidR="005B07E7" w:rsidRDefault="005B07E7" w:rsidP="005B07E7">
            <w:pPr>
              <w:jc w:val="center"/>
            </w:pPr>
            <w:r w:rsidRPr="005A7171">
              <w:rPr>
                <w:rFonts w:ascii="Arial" w:hAnsi="Arial" w:cs="Arial"/>
              </w:rPr>
              <w:t>-</w:t>
            </w:r>
          </w:p>
        </w:tc>
      </w:tr>
      <w:tr w:rsidR="005B07E7" w:rsidRPr="00750154" w14:paraId="5863A19B" w14:textId="77777777" w:rsidTr="00C04640">
        <w:trPr>
          <w:trHeight w:val="20"/>
        </w:trPr>
        <w:tc>
          <w:tcPr>
            <w:tcW w:w="567" w:type="dxa"/>
            <w:vMerge/>
          </w:tcPr>
          <w:p w14:paraId="71B90981" w14:textId="77777777" w:rsidR="005B07E7" w:rsidRPr="00944B03" w:rsidRDefault="005B07E7" w:rsidP="005B07E7">
            <w:pPr>
              <w:rPr>
                <w:b/>
                <w:bCs/>
              </w:rPr>
            </w:pPr>
          </w:p>
        </w:tc>
        <w:tc>
          <w:tcPr>
            <w:tcW w:w="2976" w:type="dxa"/>
            <w:vMerge/>
          </w:tcPr>
          <w:p w14:paraId="62AE9618" w14:textId="77777777" w:rsidR="005B07E7" w:rsidRPr="00750154" w:rsidRDefault="005B07E7" w:rsidP="005B07E7"/>
        </w:tc>
        <w:tc>
          <w:tcPr>
            <w:tcW w:w="851" w:type="dxa"/>
            <w:vMerge/>
            <w:vAlign w:val="center"/>
          </w:tcPr>
          <w:p w14:paraId="5EC0F6DA" w14:textId="77777777" w:rsidR="005B07E7" w:rsidRPr="004667B9" w:rsidRDefault="005B07E7" w:rsidP="005B07E7">
            <w:pPr>
              <w:jc w:val="center"/>
              <w:rPr>
                <w:b/>
              </w:rPr>
            </w:pPr>
          </w:p>
        </w:tc>
        <w:tc>
          <w:tcPr>
            <w:tcW w:w="1984" w:type="dxa"/>
            <w:vAlign w:val="center"/>
          </w:tcPr>
          <w:p w14:paraId="2BCAE4C2" w14:textId="62DA7C14" w:rsidR="005B07E7" w:rsidRDefault="005B07E7" w:rsidP="005B07E7">
            <w:pPr>
              <w:rPr>
                <w:color w:val="000000" w:themeColor="text1"/>
              </w:rPr>
            </w:pPr>
            <w:r w:rsidRPr="00D44406">
              <w:rPr>
                <w:rFonts w:ascii="Arial" w:hAnsi="Arial" w:cs="Arial"/>
              </w:rPr>
              <w:t>Suma LZO sklasyfikowanych jako  CMR2</w:t>
            </w:r>
            <w:r>
              <w:rPr>
                <w:rFonts w:ascii="Arial" w:hAnsi="Arial" w:cs="Arial"/>
              </w:rPr>
              <w:t>**</w:t>
            </w:r>
          </w:p>
        </w:tc>
        <w:tc>
          <w:tcPr>
            <w:tcW w:w="993" w:type="dxa"/>
            <w:vAlign w:val="center"/>
          </w:tcPr>
          <w:p w14:paraId="21B6BEF8" w14:textId="72D7095E" w:rsidR="005B07E7" w:rsidRDefault="005B07E7" w:rsidP="005B07E7">
            <w:pPr>
              <w:jc w:val="center"/>
            </w:pPr>
            <w:r w:rsidRPr="00750154">
              <w:rPr>
                <w:rFonts w:ascii="Arial" w:hAnsi="Arial" w:cs="Arial"/>
              </w:rPr>
              <w:t>-</w:t>
            </w:r>
          </w:p>
        </w:tc>
        <w:tc>
          <w:tcPr>
            <w:tcW w:w="1134" w:type="dxa"/>
            <w:vAlign w:val="center"/>
          </w:tcPr>
          <w:p w14:paraId="7AC8F76C" w14:textId="3E8F4FE3" w:rsidR="005B07E7" w:rsidRDefault="005B07E7" w:rsidP="005B07E7">
            <w:pPr>
              <w:jc w:val="center"/>
            </w:pPr>
            <w:r>
              <w:rPr>
                <w:rFonts w:ascii="Arial" w:hAnsi="Arial" w:cs="Arial"/>
              </w:rPr>
              <w:t>-</w:t>
            </w:r>
          </w:p>
        </w:tc>
        <w:tc>
          <w:tcPr>
            <w:tcW w:w="992" w:type="dxa"/>
            <w:vAlign w:val="center"/>
          </w:tcPr>
          <w:p w14:paraId="0AC8E771" w14:textId="1AF8914E" w:rsidR="005B07E7" w:rsidRDefault="005B07E7" w:rsidP="005B07E7">
            <w:pPr>
              <w:jc w:val="center"/>
            </w:pPr>
            <w:r w:rsidRPr="00750154">
              <w:rPr>
                <w:rFonts w:ascii="Arial" w:hAnsi="Arial" w:cs="Arial"/>
              </w:rPr>
              <w:t>1</w:t>
            </w:r>
          </w:p>
        </w:tc>
      </w:tr>
      <w:tr w:rsidR="005B07E7" w:rsidRPr="00750154" w14:paraId="239FC960" w14:textId="77777777" w:rsidTr="00C04640">
        <w:trPr>
          <w:trHeight w:val="20"/>
        </w:trPr>
        <w:tc>
          <w:tcPr>
            <w:tcW w:w="567" w:type="dxa"/>
            <w:vMerge/>
          </w:tcPr>
          <w:p w14:paraId="0860F79B" w14:textId="77777777" w:rsidR="005B07E7" w:rsidRPr="00944B03" w:rsidRDefault="005B07E7" w:rsidP="005B07E7">
            <w:pPr>
              <w:rPr>
                <w:b/>
                <w:bCs/>
              </w:rPr>
            </w:pPr>
          </w:p>
        </w:tc>
        <w:tc>
          <w:tcPr>
            <w:tcW w:w="2976" w:type="dxa"/>
            <w:vMerge/>
          </w:tcPr>
          <w:p w14:paraId="0B07A3B1" w14:textId="77777777" w:rsidR="005B07E7" w:rsidRPr="00750154" w:rsidRDefault="005B07E7" w:rsidP="005B07E7"/>
        </w:tc>
        <w:tc>
          <w:tcPr>
            <w:tcW w:w="851" w:type="dxa"/>
            <w:vMerge/>
            <w:vAlign w:val="center"/>
          </w:tcPr>
          <w:p w14:paraId="3F1F817C" w14:textId="77777777" w:rsidR="005B07E7" w:rsidRPr="004667B9" w:rsidRDefault="005B07E7" w:rsidP="005B07E7">
            <w:pPr>
              <w:jc w:val="center"/>
              <w:rPr>
                <w:b/>
              </w:rPr>
            </w:pPr>
          </w:p>
        </w:tc>
        <w:tc>
          <w:tcPr>
            <w:tcW w:w="1984" w:type="dxa"/>
            <w:vAlign w:val="center"/>
          </w:tcPr>
          <w:p w14:paraId="36B75720" w14:textId="4CEB2F02" w:rsidR="005B07E7" w:rsidRDefault="005B07E7" w:rsidP="005B07E7">
            <w:pPr>
              <w:rPr>
                <w:color w:val="000000" w:themeColor="text1"/>
              </w:rPr>
            </w:pPr>
            <w:r>
              <w:rPr>
                <w:rFonts w:ascii="Arial" w:hAnsi="Arial" w:cs="Arial"/>
              </w:rPr>
              <w:t>T</w:t>
            </w:r>
            <w:r w:rsidRPr="00750154">
              <w:rPr>
                <w:rFonts w:ascii="Arial" w:hAnsi="Arial" w:cs="Arial"/>
              </w:rPr>
              <w:t>oulen</w:t>
            </w:r>
            <w:r>
              <w:rPr>
                <w:rFonts w:ascii="Arial" w:hAnsi="Arial" w:cs="Arial"/>
              </w:rPr>
              <w:t>**</w:t>
            </w:r>
          </w:p>
        </w:tc>
        <w:tc>
          <w:tcPr>
            <w:tcW w:w="993" w:type="dxa"/>
            <w:vAlign w:val="center"/>
          </w:tcPr>
          <w:p w14:paraId="329641BD" w14:textId="7577391D" w:rsidR="005B07E7" w:rsidRDefault="005B07E7" w:rsidP="005B07E7">
            <w:pPr>
              <w:jc w:val="center"/>
            </w:pPr>
            <w:r>
              <w:rPr>
                <w:rFonts w:ascii="Arial" w:hAnsi="Arial" w:cs="Arial"/>
              </w:rPr>
              <w:t>-</w:t>
            </w:r>
          </w:p>
        </w:tc>
        <w:tc>
          <w:tcPr>
            <w:tcW w:w="1134" w:type="dxa"/>
            <w:vAlign w:val="center"/>
          </w:tcPr>
          <w:p w14:paraId="4964C4B4" w14:textId="79D7021F" w:rsidR="005B07E7" w:rsidRDefault="005B07E7" w:rsidP="005B07E7">
            <w:pPr>
              <w:jc w:val="center"/>
            </w:pPr>
            <w:r>
              <w:rPr>
                <w:rFonts w:ascii="Arial" w:hAnsi="Arial" w:cs="Arial"/>
              </w:rPr>
              <w:t>-</w:t>
            </w:r>
          </w:p>
        </w:tc>
        <w:tc>
          <w:tcPr>
            <w:tcW w:w="992" w:type="dxa"/>
            <w:vAlign w:val="center"/>
          </w:tcPr>
          <w:p w14:paraId="39DB0D73" w14:textId="48795161" w:rsidR="005B07E7" w:rsidRDefault="005B07E7" w:rsidP="005B07E7">
            <w:pPr>
              <w:jc w:val="center"/>
            </w:pPr>
            <w:r>
              <w:rPr>
                <w:rFonts w:ascii="Arial" w:hAnsi="Arial" w:cs="Arial"/>
              </w:rPr>
              <w:t>1</w:t>
            </w:r>
          </w:p>
        </w:tc>
      </w:tr>
      <w:tr w:rsidR="005B07E7" w:rsidRPr="00750154" w14:paraId="796B0FD0" w14:textId="77777777" w:rsidTr="00C04640">
        <w:trPr>
          <w:trHeight w:val="20"/>
        </w:trPr>
        <w:tc>
          <w:tcPr>
            <w:tcW w:w="567" w:type="dxa"/>
            <w:vMerge/>
          </w:tcPr>
          <w:p w14:paraId="43FD1E20" w14:textId="77777777" w:rsidR="005B07E7" w:rsidRPr="00944B03" w:rsidRDefault="005B07E7" w:rsidP="005B07E7">
            <w:pPr>
              <w:rPr>
                <w:b/>
                <w:bCs/>
              </w:rPr>
            </w:pPr>
          </w:p>
        </w:tc>
        <w:tc>
          <w:tcPr>
            <w:tcW w:w="2976" w:type="dxa"/>
          </w:tcPr>
          <w:p w14:paraId="7133C24A" w14:textId="77777777" w:rsidR="005B07E7" w:rsidRPr="00750154" w:rsidRDefault="005B07E7" w:rsidP="005B07E7">
            <w:pPr>
              <w:ind w:right="-108"/>
              <w:rPr>
                <w:rFonts w:ascii="Arial" w:hAnsi="Arial" w:cs="Arial"/>
              </w:rPr>
            </w:pPr>
            <w:r w:rsidRPr="00750154">
              <w:rPr>
                <w:rFonts w:ascii="Arial" w:hAnsi="Arial" w:cs="Arial"/>
              </w:rPr>
              <w:t>Linia syntezy Sulfatiazolu</w:t>
            </w:r>
          </w:p>
          <w:p w14:paraId="69B178BB" w14:textId="77777777" w:rsidR="005B07E7" w:rsidRPr="00750154" w:rsidRDefault="005B07E7" w:rsidP="005B07E7">
            <w:pPr>
              <w:ind w:right="-108"/>
              <w:rPr>
                <w:rFonts w:ascii="Arial" w:hAnsi="Arial" w:cs="Arial"/>
              </w:rPr>
            </w:pPr>
            <w:r w:rsidRPr="00750154">
              <w:rPr>
                <w:rFonts w:ascii="Arial" w:hAnsi="Arial" w:cs="Arial"/>
              </w:rPr>
              <w:t>- etap I (LZO)</w:t>
            </w:r>
          </w:p>
          <w:p w14:paraId="60797895" w14:textId="587194D8" w:rsidR="005B07E7" w:rsidRPr="00750154" w:rsidRDefault="005B07E7" w:rsidP="005B07E7">
            <w:r w:rsidRPr="00750154">
              <w:rPr>
                <w:rFonts w:ascii="Arial" w:hAnsi="Arial" w:cs="Arial"/>
              </w:rPr>
              <w:t>-etap II+III (brak emisji)</w:t>
            </w:r>
          </w:p>
        </w:tc>
        <w:tc>
          <w:tcPr>
            <w:tcW w:w="851" w:type="dxa"/>
            <w:vMerge/>
            <w:vAlign w:val="center"/>
          </w:tcPr>
          <w:p w14:paraId="2F13C67E" w14:textId="77777777" w:rsidR="005B07E7" w:rsidRPr="004667B9" w:rsidRDefault="005B07E7" w:rsidP="005B07E7">
            <w:pPr>
              <w:jc w:val="center"/>
              <w:rPr>
                <w:b/>
              </w:rPr>
            </w:pPr>
          </w:p>
        </w:tc>
        <w:tc>
          <w:tcPr>
            <w:tcW w:w="1984" w:type="dxa"/>
            <w:vAlign w:val="center"/>
          </w:tcPr>
          <w:p w14:paraId="24B2ABDD" w14:textId="1868066D" w:rsidR="005B07E7" w:rsidRDefault="005B07E7" w:rsidP="005B07E7">
            <w:pPr>
              <w:rPr>
                <w:color w:val="000000" w:themeColor="text1"/>
              </w:rPr>
            </w:pPr>
            <w:r w:rsidRPr="00750154">
              <w:rPr>
                <w:rFonts w:ascii="Arial" w:hAnsi="Arial" w:cs="Arial"/>
              </w:rPr>
              <w:t>TVOC</w:t>
            </w:r>
            <w:r>
              <w:rPr>
                <w:rFonts w:ascii="Arial" w:hAnsi="Arial" w:cs="Arial"/>
              </w:rPr>
              <w:t>**</w:t>
            </w:r>
          </w:p>
        </w:tc>
        <w:tc>
          <w:tcPr>
            <w:tcW w:w="993" w:type="dxa"/>
            <w:vAlign w:val="center"/>
          </w:tcPr>
          <w:p w14:paraId="7577F9D3" w14:textId="69CB42E9" w:rsidR="005B07E7" w:rsidRDefault="005B07E7" w:rsidP="005B07E7">
            <w:pPr>
              <w:jc w:val="center"/>
            </w:pPr>
            <w:r w:rsidRPr="00750154">
              <w:rPr>
                <w:rFonts w:ascii="Arial" w:hAnsi="Arial" w:cs="Arial"/>
              </w:rPr>
              <w:t>-</w:t>
            </w:r>
          </w:p>
        </w:tc>
        <w:tc>
          <w:tcPr>
            <w:tcW w:w="1134" w:type="dxa"/>
            <w:vAlign w:val="center"/>
          </w:tcPr>
          <w:p w14:paraId="16B80ADE" w14:textId="35D2D124" w:rsidR="005B07E7" w:rsidRDefault="005B07E7" w:rsidP="005B07E7">
            <w:pPr>
              <w:jc w:val="center"/>
            </w:pPr>
            <w:r w:rsidRPr="00750154">
              <w:rPr>
                <w:rFonts w:ascii="Arial" w:hAnsi="Arial" w:cs="Arial"/>
              </w:rPr>
              <w:t>20</w:t>
            </w:r>
          </w:p>
        </w:tc>
        <w:tc>
          <w:tcPr>
            <w:tcW w:w="992" w:type="dxa"/>
            <w:vAlign w:val="center"/>
          </w:tcPr>
          <w:p w14:paraId="2D8599D3" w14:textId="73AE2C84" w:rsidR="005B07E7" w:rsidRDefault="005B07E7" w:rsidP="005B07E7">
            <w:pPr>
              <w:jc w:val="center"/>
            </w:pPr>
            <w:r w:rsidRPr="00750154">
              <w:rPr>
                <w:rFonts w:ascii="Arial" w:hAnsi="Arial" w:cs="Arial"/>
              </w:rPr>
              <w:t>-</w:t>
            </w:r>
          </w:p>
        </w:tc>
      </w:tr>
      <w:tr w:rsidR="005B07E7" w:rsidRPr="00750154" w14:paraId="14AF574C" w14:textId="77777777" w:rsidTr="00C04640">
        <w:trPr>
          <w:trHeight w:val="20"/>
        </w:trPr>
        <w:tc>
          <w:tcPr>
            <w:tcW w:w="567" w:type="dxa"/>
            <w:vMerge w:val="restart"/>
          </w:tcPr>
          <w:p w14:paraId="7EE3248D" w14:textId="7BEEA701" w:rsidR="005B07E7" w:rsidRPr="00944B03" w:rsidRDefault="005B07E7" w:rsidP="005B07E7">
            <w:pPr>
              <w:rPr>
                <w:b/>
                <w:bCs/>
              </w:rPr>
            </w:pPr>
            <w:r>
              <w:rPr>
                <w:rFonts w:ascii="Arial" w:hAnsi="Arial" w:cs="Arial"/>
              </w:rPr>
              <w:t>19</w:t>
            </w:r>
            <w:r w:rsidRPr="00750154">
              <w:rPr>
                <w:rFonts w:ascii="Arial" w:hAnsi="Arial" w:cs="Arial"/>
              </w:rPr>
              <w:t>.</w:t>
            </w:r>
          </w:p>
        </w:tc>
        <w:tc>
          <w:tcPr>
            <w:tcW w:w="2976" w:type="dxa"/>
          </w:tcPr>
          <w:p w14:paraId="0D89D6AA" w14:textId="77777777" w:rsidR="005B07E7" w:rsidRPr="00750154" w:rsidRDefault="005B07E7" w:rsidP="005B07E7">
            <w:pPr>
              <w:rPr>
                <w:rFonts w:ascii="Arial" w:hAnsi="Arial" w:cs="Arial"/>
              </w:rPr>
            </w:pPr>
            <w:r w:rsidRPr="00750154">
              <w:rPr>
                <w:rFonts w:ascii="Arial" w:hAnsi="Arial" w:cs="Arial"/>
              </w:rPr>
              <w:t>Linia syntezy Chlorowodorku</w:t>
            </w:r>
          </w:p>
          <w:p w14:paraId="7BFCF0A0" w14:textId="77777777" w:rsidR="005B07E7" w:rsidRPr="00750154" w:rsidRDefault="005B07E7" w:rsidP="005B07E7">
            <w:pPr>
              <w:rPr>
                <w:rFonts w:ascii="Arial" w:hAnsi="Arial" w:cs="Arial"/>
              </w:rPr>
            </w:pPr>
            <w:proofErr w:type="spellStart"/>
            <w:r w:rsidRPr="00750154">
              <w:rPr>
                <w:rFonts w:ascii="Arial" w:hAnsi="Arial" w:cs="Arial"/>
              </w:rPr>
              <w:t>Tolperyzonu</w:t>
            </w:r>
            <w:proofErr w:type="spellEnd"/>
            <w:r w:rsidRPr="00750154">
              <w:rPr>
                <w:rFonts w:ascii="Arial" w:hAnsi="Arial" w:cs="Arial"/>
              </w:rPr>
              <w:t>:</w:t>
            </w:r>
          </w:p>
          <w:p w14:paraId="31A82529" w14:textId="77777777" w:rsidR="005B07E7" w:rsidRPr="00750154" w:rsidRDefault="005B07E7" w:rsidP="005B07E7">
            <w:pPr>
              <w:rPr>
                <w:rFonts w:ascii="Arial" w:hAnsi="Arial" w:cs="Arial"/>
              </w:rPr>
            </w:pPr>
            <w:r w:rsidRPr="00750154">
              <w:rPr>
                <w:rFonts w:ascii="Arial" w:hAnsi="Arial" w:cs="Arial"/>
              </w:rPr>
              <w:t>- etap I</w:t>
            </w:r>
          </w:p>
          <w:p w14:paraId="6AFE2ADC" w14:textId="1AA65343" w:rsidR="005B07E7" w:rsidRPr="00750154" w:rsidRDefault="005B07E7" w:rsidP="005B07E7">
            <w:r w:rsidRPr="00750154">
              <w:rPr>
                <w:rFonts w:ascii="Arial" w:hAnsi="Arial" w:cs="Arial"/>
                <w:i/>
              </w:rPr>
              <w:t xml:space="preserve">I rodzaj emisji </w:t>
            </w:r>
            <w:r w:rsidRPr="00750154">
              <w:rPr>
                <w:rFonts w:ascii="Arial" w:hAnsi="Arial" w:cs="Arial"/>
              </w:rPr>
              <w:t>(HCl)</w:t>
            </w:r>
          </w:p>
        </w:tc>
        <w:tc>
          <w:tcPr>
            <w:tcW w:w="851" w:type="dxa"/>
            <w:vMerge w:val="restart"/>
            <w:vAlign w:val="center"/>
          </w:tcPr>
          <w:p w14:paraId="33BF1AA8" w14:textId="79D5021C" w:rsidR="005B07E7" w:rsidRPr="004667B9" w:rsidRDefault="005B07E7" w:rsidP="005B07E7">
            <w:pPr>
              <w:jc w:val="center"/>
              <w:rPr>
                <w:b/>
              </w:rPr>
            </w:pPr>
            <w:r w:rsidRPr="004667B9">
              <w:rPr>
                <w:rFonts w:ascii="Arial" w:hAnsi="Arial" w:cs="Arial"/>
                <w:b/>
              </w:rPr>
              <w:t>E51a</w:t>
            </w:r>
          </w:p>
        </w:tc>
        <w:tc>
          <w:tcPr>
            <w:tcW w:w="1984" w:type="dxa"/>
            <w:vAlign w:val="center"/>
          </w:tcPr>
          <w:p w14:paraId="456E65B0" w14:textId="7BBEE507" w:rsidR="005B07E7" w:rsidRDefault="005B07E7" w:rsidP="005B07E7">
            <w:pPr>
              <w:rPr>
                <w:color w:val="000000" w:themeColor="text1"/>
              </w:rPr>
            </w:pPr>
            <w:r>
              <w:rPr>
                <w:rFonts w:ascii="Arial" w:hAnsi="Arial" w:cs="Arial"/>
              </w:rPr>
              <w:t xml:space="preserve">Chlorki gazowe wyrażone jako </w:t>
            </w:r>
            <w:r w:rsidRPr="008D5351">
              <w:rPr>
                <w:rFonts w:ascii="Arial" w:hAnsi="Arial" w:cs="Arial"/>
              </w:rPr>
              <w:t>HCl</w:t>
            </w:r>
          </w:p>
        </w:tc>
        <w:tc>
          <w:tcPr>
            <w:tcW w:w="993" w:type="dxa"/>
            <w:vAlign w:val="center"/>
          </w:tcPr>
          <w:p w14:paraId="373FF5CB" w14:textId="65653D4B" w:rsidR="005B07E7" w:rsidRDefault="005B07E7" w:rsidP="005B07E7">
            <w:pPr>
              <w:jc w:val="center"/>
            </w:pPr>
            <w:r w:rsidRPr="00E078FF">
              <w:rPr>
                <w:rFonts w:ascii="Arial" w:hAnsi="Arial" w:cs="Arial"/>
                <w:strike/>
              </w:rPr>
              <w:t>-</w:t>
            </w:r>
          </w:p>
        </w:tc>
        <w:tc>
          <w:tcPr>
            <w:tcW w:w="1134" w:type="dxa"/>
            <w:vAlign w:val="center"/>
          </w:tcPr>
          <w:p w14:paraId="2BC532F5" w14:textId="77ED5AE8" w:rsidR="005B07E7" w:rsidRDefault="005B07E7" w:rsidP="005B07E7">
            <w:pPr>
              <w:jc w:val="center"/>
            </w:pPr>
            <w:r w:rsidRPr="00E078FF">
              <w:rPr>
                <w:rFonts w:ascii="Arial" w:hAnsi="Arial" w:cs="Arial"/>
              </w:rPr>
              <w:t>-</w:t>
            </w:r>
          </w:p>
        </w:tc>
        <w:tc>
          <w:tcPr>
            <w:tcW w:w="992" w:type="dxa"/>
            <w:vAlign w:val="center"/>
          </w:tcPr>
          <w:p w14:paraId="47409C0C" w14:textId="67C56F5D" w:rsidR="005B07E7" w:rsidRDefault="005B07E7" w:rsidP="005B07E7">
            <w:pPr>
              <w:jc w:val="center"/>
            </w:pPr>
            <w:r>
              <w:rPr>
                <w:rFonts w:ascii="Arial" w:hAnsi="Arial" w:cs="Arial"/>
              </w:rPr>
              <w:t>10</w:t>
            </w:r>
          </w:p>
        </w:tc>
      </w:tr>
      <w:tr w:rsidR="005B07E7" w:rsidRPr="00750154" w14:paraId="739D5C88" w14:textId="77777777" w:rsidTr="00C04640">
        <w:trPr>
          <w:trHeight w:val="20"/>
        </w:trPr>
        <w:tc>
          <w:tcPr>
            <w:tcW w:w="567" w:type="dxa"/>
            <w:vMerge/>
          </w:tcPr>
          <w:p w14:paraId="25B4B768" w14:textId="77777777" w:rsidR="005B07E7" w:rsidRPr="00944B03" w:rsidRDefault="005B07E7" w:rsidP="005B07E7">
            <w:pPr>
              <w:rPr>
                <w:b/>
                <w:bCs/>
              </w:rPr>
            </w:pPr>
          </w:p>
        </w:tc>
        <w:tc>
          <w:tcPr>
            <w:tcW w:w="2976" w:type="dxa"/>
            <w:vMerge w:val="restart"/>
          </w:tcPr>
          <w:p w14:paraId="1C4E3102" w14:textId="77777777" w:rsidR="005B07E7" w:rsidRPr="00750154" w:rsidRDefault="005B07E7" w:rsidP="005B07E7">
            <w:pPr>
              <w:ind w:right="-108"/>
              <w:rPr>
                <w:rFonts w:ascii="Arial" w:hAnsi="Arial" w:cs="Arial"/>
              </w:rPr>
            </w:pPr>
            <w:r w:rsidRPr="00750154">
              <w:rPr>
                <w:rFonts w:ascii="Arial" w:hAnsi="Arial" w:cs="Arial"/>
              </w:rPr>
              <w:t xml:space="preserve">Linia syntezy Chlorowodorku </w:t>
            </w:r>
            <w:proofErr w:type="spellStart"/>
            <w:r w:rsidRPr="00750154">
              <w:rPr>
                <w:rFonts w:ascii="Arial" w:hAnsi="Arial" w:cs="Arial"/>
              </w:rPr>
              <w:t>Tolperyzonu</w:t>
            </w:r>
            <w:proofErr w:type="spellEnd"/>
            <w:r w:rsidRPr="00750154">
              <w:rPr>
                <w:rFonts w:ascii="Arial" w:hAnsi="Arial" w:cs="Arial"/>
              </w:rPr>
              <w:t xml:space="preserve"> - etap II</w:t>
            </w:r>
          </w:p>
          <w:p w14:paraId="7EBAD49E" w14:textId="77777777" w:rsidR="005B07E7" w:rsidRPr="00750154" w:rsidRDefault="005B07E7" w:rsidP="005B07E7">
            <w:pPr>
              <w:ind w:right="-108"/>
              <w:rPr>
                <w:rFonts w:ascii="Arial" w:hAnsi="Arial" w:cs="Arial"/>
              </w:rPr>
            </w:pPr>
            <w:r w:rsidRPr="00750154">
              <w:rPr>
                <w:rFonts w:ascii="Arial" w:hAnsi="Arial" w:cs="Arial"/>
                <w:i/>
              </w:rPr>
              <w:t xml:space="preserve">II rodzaj emisji </w:t>
            </w:r>
            <w:r w:rsidRPr="00750154">
              <w:rPr>
                <w:rFonts w:ascii="Arial" w:hAnsi="Arial" w:cs="Arial"/>
              </w:rPr>
              <w:t>(HCl+ LZO)</w:t>
            </w:r>
          </w:p>
          <w:p w14:paraId="20ECDE7C" w14:textId="607BA8C2" w:rsidR="005B07E7" w:rsidRPr="00750154" w:rsidRDefault="005B07E7" w:rsidP="005B07E7">
            <w:r w:rsidRPr="00750154">
              <w:rPr>
                <w:rFonts w:ascii="Arial" w:hAnsi="Arial" w:cs="Arial"/>
              </w:rPr>
              <w:t>Linia syntezy kwasu salicylowego (brak emisji)</w:t>
            </w:r>
          </w:p>
        </w:tc>
        <w:tc>
          <w:tcPr>
            <w:tcW w:w="851" w:type="dxa"/>
            <w:vMerge/>
          </w:tcPr>
          <w:p w14:paraId="3A1FFC63" w14:textId="77777777" w:rsidR="005B07E7" w:rsidRPr="004667B9" w:rsidRDefault="005B07E7" w:rsidP="005B07E7">
            <w:pPr>
              <w:jc w:val="center"/>
              <w:rPr>
                <w:b/>
              </w:rPr>
            </w:pPr>
          </w:p>
        </w:tc>
        <w:tc>
          <w:tcPr>
            <w:tcW w:w="1984" w:type="dxa"/>
            <w:vAlign w:val="center"/>
          </w:tcPr>
          <w:p w14:paraId="7822246C" w14:textId="030601F5" w:rsidR="005B07E7" w:rsidRDefault="005B07E7" w:rsidP="005B07E7">
            <w:pPr>
              <w:rPr>
                <w:color w:val="000000" w:themeColor="text1"/>
              </w:rPr>
            </w:pPr>
            <w:r w:rsidRPr="00750154">
              <w:rPr>
                <w:rFonts w:ascii="Arial" w:hAnsi="Arial" w:cs="Arial"/>
              </w:rPr>
              <w:t>TVOC</w:t>
            </w:r>
            <w:r>
              <w:rPr>
                <w:rFonts w:ascii="Arial" w:hAnsi="Arial" w:cs="Arial"/>
              </w:rPr>
              <w:t>**</w:t>
            </w:r>
          </w:p>
        </w:tc>
        <w:tc>
          <w:tcPr>
            <w:tcW w:w="993" w:type="dxa"/>
            <w:vAlign w:val="center"/>
          </w:tcPr>
          <w:p w14:paraId="50DC47DB" w14:textId="1885C190" w:rsidR="005B07E7" w:rsidRDefault="005B07E7" w:rsidP="005B07E7">
            <w:pPr>
              <w:jc w:val="center"/>
            </w:pPr>
            <w:r w:rsidRPr="00E078FF">
              <w:rPr>
                <w:rFonts w:ascii="Arial" w:hAnsi="Arial" w:cs="Arial"/>
              </w:rPr>
              <w:t>-</w:t>
            </w:r>
          </w:p>
        </w:tc>
        <w:tc>
          <w:tcPr>
            <w:tcW w:w="1134" w:type="dxa"/>
            <w:vAlign w:val="center"/>
          </w:tcPr>
          <w:p w14:paraId="2DBD89E1" w14:textId="5E5F7593" w:rsidR="005B07E7" w:rsidRDefault="005B07E7" w:rsidP="005B07E7">
            <w:pPr>
              <w:jc w:val="center"/>
            </w:pPr>
            <w:r w:rsidRPr="00E078FF">
              <w:rPr>
                <w:rFonts w:ascii="Arial" w:hAnsi="Arial" w:cs="Arial"/>
              </w:rPr>
              <w:t>20</w:t>
            </w:r>
          </w:p>
        </w:tc>
        <w:tc>
          <w:tcPr>
            <w:tcW w:w="992" w:type="dxa"/>
            <w:vAlign w:val="center"/>
          </w:tcPr>
          <w:p w14:paraId="5B5F571A" w14:textId="0F2E6518" w:rsidR="005B07E7" w:rsidRDefault="005B07E7" w:rsidP="005B07E7">
            <w:pPr>
              <w:jc w:val="center"/>
            </w:pPr>
            <w:r w:rsidRPr="00750154">
              <w:rPr>
                <w:rFonts w:ascii="Arial" w:hAnsi="Arial" w:cs="Arial"/>
              </w:rPr>
              <w:t>-</w:t>
            </w:r>
          </w:p>
        </w:tc>
      </w:tr>
      <w:tr w:rsidR="005B07E7" w:rsidRPr="00750154" w14:paraId="4C792C8B" w14:textId="77777777" w:rsidTr="005B07E7">
        <w:trPr>
          <w:trHeight w:val="42"/>
        </w:trPr>
        <w:tc>
          <w:tcPr>
            <w:tcW w:w="567" w:type="dxa"/>
            <w:vMerge/>
          </w:tcPr>
          <w:p w14:paraId="76F3B04F" w14:textId="77777777" w:rsidR="005B07E7" w:rsidRPr="00944B03" w:rsidRDefault="005B07E7" w:rsidP="005B07E7">
            <w:pPr>
              <w:rPr>
                <w:b/>
                <w:bCs/>
              </w:rPr>
            </w:pPr>
          </w:p>
        </w:tc>
        <w:tc>
          <w:tcPr>
            <w:tcW w:w="2976" w:type="dxa"/>
            <w:vMerge/>
          </w:tcPr>
          <w:p w14:paraId="7DBFBDE8" w14:textId="77777777" w:rsidR="005B07E7" w:rsidRPr="00750154" w:rsidRDefault="005B07E7" w:rsidP="005B07E7"/>
        </w:tc>
        <w:tc>
          <w:tcPr>
            <w:tcW w:w="851" w:type="dxa"/>
            <w:vMerge/>
          </w:tcPr>
          <w:p w14:paraId="3FE56D2F" w14:textId="77777777" w:rsidR="005B07E7" w:rsidRPr="004667B9" w:rsidRDefault="005B07E7" w:rsidP="005B07E7">
            <w:pPr>
              <w:jc w:val="center"/>
              <w:rPr>
                <w:b/>
              </w:rPr>
            </w:pPr>
          </w:p>
        </w:tc>
        <w:tc>
          <w:tcPr>
            <w:tcW w:w="1984" w:type="dxa"/>
            <w:vAlign w:val="center"/>
          </w:tcPr>
          <w:p w14:paraId="5F9A804F" w14:textId="01E8F149" w:rsidR="005B07E7" w:rsidRDefault="005B07E7" w:rsidP="005B07E7">
            <w:pPr>
              <w:rPr>
                <w:color w:val="000000" w:themeColor="text1"/>
              </w:rPr>
            </w:pPr>
            <w:r w:rsidRPr="00D44406">
              <w:rPr>
                <w:rFonts w:ascii="Arial" w:hAnsi="Arial" w:cs="Arial"/>
              </w:rPr>
              <w:t>Suma LZO sklasyfikowanych jako  CMR2</w:t>
            </w:r>
            <w:r>
              <w:rPr>
                <w:rFonts w:ascii="Arial" w:hAnsi="Arial" w:cs="Arial"/>
              </w:rPr>
              <w:t>**</w:t>
            </w:r>
          </w:p>
        </w:tc>
        <w:tc>
          <w:tcPr>
            <w:tcW w:w="993" w:type="dxa"/>
            <w:vAlign w:val="center"/>
          </w:tcPr>
          <w:p w14:paraId="4539478B" w14:textId="607D2D66" w:rsidR="005B07E7" w:rsidRDefault="005B07E7" w:rsidP="005B07E7">
            <w:pPr>
              <w:jc w:val="center"/>
            </w:pPr>
            <w:r w:rsidRPr="00750154">
              <w:rPr>
                <w:rFonts w:ascii="Arial" w:hAnsi="Arial" w:cs="Arial"/>
              </w:rPr>
              <w:t>-</w:t>
            </w:r>
          </w:p>
        </w:tc>
        <w:tc>
          <w:tcPr>
            <w:tcW w:w="1134" w:type="dxa"/>
            <w:vAlign w:val="center"/>
          </w:tcPr>
          <w:p w14:paraId="417A681A" w14:textId="3D437E85" w:rsidR="005B07E7" w:rsidRDefault="005B07E7" w:rsidP="005B07E7">
            <w:pPr>
              <w:jc w:val="center"/>
            </w:pPr>
            <w:r w:rsidRPr="00750154">
              <w:rPr>
                <w:rFonts w:ascii="Arial" w:hAnsi="Arial" w:cs="Arial"/>
              </w:rPr>
              <w:t>-</w:t>
            </w:r>
          </w:p>
        </w:tc>
        <w:tc>
          <w:tcPr>
            <w:tcW w:w="992" w:type="dxa"/>
            <w:vAlign w:val="center"/>
          </w:tcPr>
          <w:p w14:paraId="0FF887AA" w14:textId="61598457" w:rsidR="005B07E7" w:rsidRDefault="005B07E7" w:rsidP="005B07E7">
            <w:pPr>
              <w:jc w:val="center"/>
            </w:pPr>
            <w:r w:rsidRPr="00750154">
              <w:rPr>
                <w:rFonts w:ascii="Arial" w:hAnsi="Arial" w:cs="Arial"/>
              </w:rPr>
              <w:t>1</w:t>
            </w:r>
          </w:p>
        </w:tc>
      </w:tr>
      <w:tr w:rsidR="005B07E7" w:rsidRPr="00750154" w14:paraId="45F9B9B3" w14:textId="77777777" w:rsidTr="00C04640">
        <w:trPr>
          <w:trHeight w:val="20"/>
        </w:trPr>
        <w:tc>
          <w:tcPr>
            <w:tcW w:w="567" w:type="dxa"/>
            <w:vMerge/>
          </w:tcPr>
          <w:p w14:paraId="5FAEBBA4" w14:textId="77777777" w:rsidR="005B07E7" w:rsidRPr="00944B03" w:rsidRDefault="005B07E7" w:rsidP="005B07E7">
            <w:pPr>
              <w:rPr>
                <w:b/>
                <w:bCs/>
              </w:rPr>
            </w:pPr>
          </w:p>
        </w:tc>
        <w:tc>
          <w:tcPr>
            <w:tcW w:w="2976" w:type="dxa"/>
            <w:vMerge/>
          </w:tcPr>
          <w:p w14:paraId="4D61790A" w14:textId="77777777" w:rsidR="005B07E7" w:rsidRPr="00750154" w:rsidRDefault="005B07E7" w:rsidP="005B07E7"/>
        </w:tc>
        <w:tc>
          <w:tcPr>
            <w:tcW w:w="851" w:type="dxa"/>
            <w:vMerge/>
          </w:tcPr>
          <w:p w14:paraId="2F6D5524" w14:textId="77777777" w:rsidR="005B07E7" w:rsidRPr="004667B9" w:rsidRDefault="005B07E7" w:rsidP="005B07E7">
            <w:pPr>
              <w:jc w:val="center"/>
              <w:rPr>
                <w:b/>
              </w:rPr>
            </w:pPr>
          </w:p>
        </w:tc>
        <w:tc>
          <w:tcPr>
            <w:tcW w:w="1984" w:type="dxa"/>
            <w:vAlign w:val="center"/>
          </w:tcPr>
          <w:p w14:paraId="10681E1F" w14:textId="4236D725" w:rsidR="005B07E7" w:rsidRDefault="005B07E7" w:rsidP="005B07E7">
            <w:pPr>
              <w:rPr>
                <w:color w:val="000000" w:themeColor="text1"/>
              </w:rPr>
            </w:pPr>
            <w:r>
              <w:rPr>
                <w:rFonts w:ascii="Arial" w:hAnsi="Arial" w:cs="Arial"/>
              </w:rPr>
              <w:t>T</w:t>
            </w:r>
            <w:r w:rsidRPr="00750154">
              <w:rPr>
                <w:rFonts w:ascii="Arial" w:hAnsi="Arial" w:cs="Arial"/>
              </w:rPr>
              <w:t>oulen</w:t>
            </w:r>
            <w:r>
              <w:rPr>
                <w:rFonts w:ascii="Arial" w:hAnsi="Arial" w:cs="Arial"/>
              </w:rPr>
              <w:t>**</w:t>
            </w:r>
          </w:p>
        </w:tc>
        <w:tc>
          <w:tcPr>
            <w:tcW w:w="993" w:type="dxa"/>
            <w:vAlign w:val="center"/>
          </w:tcPr>
          <w:p w14:paraId="05584F27" w14:textId="4CE8829A" w:rsidR="005B07E7" w:rsidRDefault="005B07E7" w:rsidP="005B07E7">
            <w:pPr>
              <w:jc w:val="center"/>
            </w:pPr>
            <w:r w:rsidRPr="00E078FF">
              <w:rPr>
                <w:rFonts w:ascii="Arial" w:hAnsi="Arial" w:cs="Arial"/>
              </w:rPr>
              <w:t>-</w:t>
            </w:r>
          </w:p>
        </w:tc>
        <w:tc>
          <w:tcPr>
            <w:tcW w:w="1134" w:type="dxa"/>
            <w:vAlign w:val="center"/>
          </w:tcPr>
          <w:p w14:paraId="27E12E03" w14:textId="0EE737D3" w:rsidR="005B07E7" w:rsidRDefault="005B07E7" w:rsidP="005B07E7">
            <w:pPr>
              <w:jc w:val="center"/>
            </w:pPr>
            <w:r>
              <w:rPr>
                <w:rFonts w:ascii="Arial" w:hAnsi="Arial" w:cs="Arial"/>
              </w:rPr>
              <w:t>-</w:t>
            </w:r>
          </w:p>
        </w:tc>
        <w:tc>
          <w:tcPr>
            <w:tcW w:w="992" w:type="dxa"/>
            <w:vAlign w:val="center"/>
          </w:tcPr>
          <w:p w14:paraId="04AEEE54" w14:textId="57554004" w:rsidR="005B07E7" w:rsidRDefault="005B07E7" w:rsidP="005B07E7">
            <w:pPr>
              <w:jc w:val="center"/>
            </w:pPr>
            <w:r w:rsidRPr="00750154">
              <w:rPr>
                <w:rFonts w:ascii="Arial" w:hAnsi="Arial" w:cs="Arial"/>
              </w:rPr>
              <w:t>1</w:t>
            </w:r>
          </w:p>
        </w:tc>
      </w:tr>
      <w:tr w:rsidR="005B07E7" w:rsidRPr="00750154" w14:paraId="2CED6C26" w14:textId="77777777" w:rsidTr="005B07E7">
        <w:trPr>
          <w:trHeight w:val="20"/>
        </w:trPr>
        <w:tc>
          <w:tcPr>
            <w:tcW w:w="567" w:type="dxa"/>
            <w:vMerge w:val="restart"/>
            <w:vAlign w:val="center"/>
          </w:tcPr>
          <w:p w14:paraId="1855CFD0" w14:textId="0F5B397B" w:rsidR="005B07E7" w:rsidRPr="00944B03" w:rsidRDefault="005B07E7" w:rsidP="005B07E7">
            <w:pPr>
              <w:rPr>
                <w:b/>
                <w:bCs/>
              </w:rPr>
            </w:pPr>
            <w:r w:rsidRPr="00750154">
              <w:rPr>
                <w:rFonts w:ascii="Arial" w:hAnsi="Arial" w:cs="Arial"/>
              </w:rPr>
              <w:t>2</w:t>
            </w:r>
            <w:r>
              <w:rPr>
                <w:rFonts w:ascii="Arial" w:hAnsi="Arial" w:cs="Arial"/>
              </w:rPr>
              <w:t>0</w:t>
            </w:r>
            <w:r w:rsidRPr="00750154">
              <w:rPr>
                <w:rFonts w:ascii="Arial" w:hAnsi="Arial" w:cs="Arial"/>
              </w:rPr>
              <w:t>.</w:t>
            </w:r>
          </w:p>
        </w:tc>
        <w:tc>
          <w:tcPr>
            <w:tcW w:w="2976" w:type="dxa"/>
          </w:tcPr>
          <w:p w14:paraId="7C85B34A" w14:textId="77777777" w:rsidR="005B07E7" w:rsidRPr="00750154" w:rsidRDefault="005B07E7" w:rsidP="005B07E7">
            <w:pPr>
              <w:ind w:right="-108"/>
              <w:rPr>
                <w:rFonts w:ascii="Arial" w:hAnsi="Arial" w:cs="Arial"/>
              </w:rPr>
            </w:pPr>
            <w:r w:rsidRPr="00750154">
              <w:rPr>
                <w:rFonts w:ascii="Arial" w:hAnsi="Arial" w:cs="Arial"/>
              </w:rPr>
              <w:t>Linia syntezy Sulfatiazolu</w:t>
            </w:r>
          </w:p>
          <w:p w14:paraId="303C15EB" w14:textId="77777777" w:rsidR="005B07E7" w:rsidRPr="00750154" w:rsidRDefault="005B07E7" w:rsidP="005B07E7">
            <w:pPr>
              <w:ind w:right="-108"/>
              <w:rPr>
                <w:rFonts w:ascii="Arial" w:hAnsi="Arial" w:cs="Arial"/>
              </w:rPr>
            </w:pPr>
            <w:r w:rsidRPr="00750154">
              <w:rPr>
                <w:rFonts w:ascii="Arial" w:hAnsi="Arial" w:cs="Arial"/>
              </w:rPr>
              <w:t>- etap I (LZO)</w:t>
            </w:r>
          </w:p>
          <w:p w14:paraId="2F12127D" w14:textId="0C21B1EA" w:rsidR="005B07E7" w:rsidRPr="00750154" w:rsidRDefault="005B07E7" w:rsidP="005B07E7">
            <w:r w:rsidRPr="00750154">
              <w:rPr>
                <w:rFonts w:ascii="Arial" w:hAnsi="Arial" w:cs="Arial"/>
              </w:rPr>
              <w:t>-etap II+III (brak emisji)</w:t>
            </w:r>
          </w:p>
        </w:tc>
        <w:tc>
          <w:tcPr>
            <w:tcW w:w="851" w:type="dxa"/>
            <w:vMerge w:val="restart"/>
          </w:tcPr>
          <w:p w14:paraId="635C1A87" w14:textId="29369CD1" w:rsidR="005B07E7" w:rsidRPr="004667B9" w:rsidRDefault="005B07E7" w:rsidP="005B07E7">
            <w:pPr>
              <w:jc w:val="center"/>
              <w:rPr>
                <w:b/>
              </w:rPr>
            </w:pPr>
            <w:r w:rsidRPr="004667B9">
              <w:rPr>
                <w:rFonts w:ascii="Arial" w:hAnsi="Arial" w:cs="Arial"/>
                <w:b/>
              </w:rPr>
              <w:t>E52</w:t>
            </w:r>
          </w:p>
        </w:tc>
        <w:tc>
          <w:tcPr>
            <w:tcW w:w="1984" w:type="dxa"/>
            <w:vAlign w:val="center"/>
          </w:tcPr>
          <w:p w14:paraId="5F729411" w14:textId="03B313CF" w:rsidR="005B07E7" w:rsidRDefault="005B07E7" w:rsidP="005B07E7">
            <w:pPr>
              <w:rPr>
                <w:color w:val="000000" w:themeColor="text1"/>
              </w:rPr>
            </w:pPr>
            <w:r w:rsidRPr="00750154">
              <w:rPr>
                <w:rFonts w:ascii="Arial" w:hAnsi="Arial" w:cs="Arial"/>
              </w:rPr>
              <w:t>TVOC</w:t>
            </w:r>
            <w:r>
              <w:rPr>
                <w:rFonts w:ascii="Arial" w:hAnsi="Arial" w:cs="Arial"/>
              </w:rPr>
              <w:t>**</w:t>
            </w:r>
          </w:p>
        </w:tc>
        <w:tc>
          <w:tcPr>
            <w:tcW w:w="993" w:type="dxa"/>
            <w:vAlign w:val="center"/>
          </w:tcPr>
          <w:p w14:paraId="49A74703" w14:textId="080BAFB7" w:rsidR="005B07E7" w:rsidRDefault="005B07E7" w:rsidP="005B07E7">
            <w:pPr>
              <w:jc w:val="center"/>
            </w:pPr>
            <w:r w:rsidRPr="00E078FF">
              <w:rPr>
                <w:rFonts w:ascii="Arial" w:hAnsi="Arial" w:cs="Arial"/>
              </w:rPr>
              <w:t>-</w:t>
            </w:r>
          </w:p>
        </w:tc>
        <w:tc>
          <w:tcPr>
            <w:tcW w:w="1134" w:type="dxa"/>
            <w:vAlign w:val="center"/>
          </w:tcPr>
          <w:p w14:paraId="315C1B14" w14:textId="4360A5D8" w:rsidR="005B07E7" w:rsidRDefault="005B07E7" w:rsidP="005B07E7">
            <w:pPr>
              <w:jc w:val="center"/>
            </w:pPr>
            <w:r w:rsidRPr="00E078FF">
              <w:rPr>
                <w:rFonts w:ascii="Arial" w:hAnsi="Arial" w:cs="Arial"/>
              </w:rPr>
              <w:t>20</w:t>
            </w:r>
          </w:p>
        </w:tc>
        <w:tc>
          <w:tcPr>
            <w:tcW w:w="992" w:type="dxa"/>
            <w:vAlign w:val="center"/>
          </w:tcPr>
          <w:p w14:paraId="358791B4" w14:textId="6DC7294E" w:rsidR="005B07E7" w:rsidRDefault="005B07E7" w:rsidP="005B07E7">
            <w:pPr>
              <w:jc w:val="center"/>
            </w:pPr>
            <w:r w:rsidRPr="00750154">
              <w:rPr>
                <w:rFonts w:ascii="Arial" w:hAnsi="Arial" w:cs="Arial"/>
              </w:rPr>
              <w:t>-</w:t>
            </w:r>
          </w:p>
        </w:tc>
      </w:tr>
      <w:tr w:rsidR="005B07E7" w:rsidRPr="00750154" w14:paraId="4BDC9FB6" w14:textId="77777777" w:rsidTr="005B07E7">
        <w:trPr>
          <w:trHeight w:val="20"/>
        </w:trPr>
        <w:tc>
          <w:tcPr>
            <w:tcW w:w="567" w:type="dxa"/>
            <w:vMerge/>
            <w:vAlign w:val="center"/>
          </w:tcPr>
          <w:p w14:paraId="2B5ACBC4" w14:textId="79676A05" w:rsidR="005B07E7" w:rsidRPr="00944B03" w:rsidRDefault="005B07E7" w:rsidP="005B07E7">
            <w:pPr>
              <w:rPr>
                <w:b/>
                <w:bCs/>
              </w:rPr>
            </w:pPr>
          </w:p>
        </w:tc>
        <w:tc>
          <w:tcPr>
            <w:tcW w:w="2976" w:type="dxa"/>
            <w:vMerge w:val="restart"/>
          </w:tcPr>
          <w:p w14:paraId="6DA44F0C" w14:textId="77777777" w:rsidR="005B07E7" w:rsidRPr="00750154" w:rsidRDefault="005B07E7" w:rsidP="005B07E7">
            <w:pPr>
              <w:rPr>
                <w:rFonts w:ascii="Arial" w:hAnsi="Arial" w:cs="Arial"/>
              </w:rPr>
            </w:pPr>
            <w:r w:rsidRPr="00750154">
              <w:rPr>
                <w:rFonts w:ascii="Arial" w:hAnsi="Arial" w:cs="Arial"/>
              </w:rPr>
              <w:t>Linia syntezy</w:t>
            </w:r>
          </w:p>
          <w:p w14:paraId="537981E2" w14:textId="77777777" w:rsidR="005B07E7" w:rsidRPr="00750154" w:rsidRDefault="005B07E7" w:rsidP="001D7C5C">
            <w:pPr>
              <w:numPr>
                <w:ilvl w:val="0"/>
                <w:numId w:val="37"/>
              </w:numPr>
              <w:ind w:left="175" w:hanging="175"/>
              <w:rPr>
                <w:rFonts w:ascii="Arial" w:hAnsi="Arial" w:cs="Arial"/>
              </w:rPr>
            </w:pPr>
            <w:proofErr w:type="spellStart"/>
            <w:r w:rsidRPr="00750154">
              <w:rPr>
                <w:rFonts w:ascii="Arial" w:hAnsi="Arial" w:cs="Arial"/>
              </w:rPr>
              <w:t>Chlorochinaldolu</w:t>
            </w:r>
            <w:proofErr w:type="spellEnd"/>
            <w:r w:rsidRPr="00750154">
              <w:rPr>
                <w:rFonts w:ascii="Arial" w:hAnsi="Arial" w:cs="Arial"/>
              </w:rPr>
              <w:t xml:space="preserve"> – etap II</w:t>
            </w:r>
          </w:p>
          <w:p w14:paraId="5547EF80" w14:textId="7778A51F" w:rsidR="005B07E7" w:rsidRPr="00750154" w:rsidRDefault="005B07E7" w:rsidP="005B07E7">
            <w:r w:rsidRPr="00750154">
              <w:rPr>
                <w:rFonts w:ascii="Arial" w:hAnsi="Arial" w:cs="Arial"/>
              </w:rPr>
              <w:t>kwasu salicylowego,</w:t>
            </w:r>
          </w:p>
        </w:tc>
        <w:tc>
          <w:tcPr>
            <w:tcW w:w="851" w:type="dxa"/>
            <w:vMerge/>
          </w:tcPr>
          <w:p w14:paraId="43BBDE69" w14:textId="52DAA69C" w:rsidR="005B07E7" w:rsidRPr="004667B9" w:rsidRDefault="005B07E7" w:rsidP="005B07E7">
            <w:pPr>
              <w:jc w:val="center"/>
              <w:rPr>
                <w:b/>
              </w:rPr>
            </w:pPr>
          </w:p>
        </w:tc>
        <w:tc>
          <w:tcPr>
            <w:tcW w:w="1984" w:type="dxa"/>
            <w:vAlign w:val="center"/>
          </w:tcPr>
          <w:p w14:paraId="195044FA" w14:textId="09AFC3A2" w:rsidR="005B07E7" w:rsidRDefault="005B07E7" w:rsidP="005B07E7">
            <w:pPr>
              <w:rPr>
                <w:color w:val="000000" w:themeColor="text1"/>
              </w:rPr>
            </w:pPr>
            <w:r>
              <w:rPr>
                <w:rFonts w:ascii="Arial" w:hAnsi="Arial" w:cs="Arial"/>
              </w:rPr>
              <w:t>P</w:t>
            </w:r>
            <w:r w:rsidRPr="00750154">
              <w:rPr>
                <w:rFonts w:ascii="Arial" w:hAnsi="Arial" w:cs="Arial"/>
              </w:rPr>
              <w:t>ył ogółem</w:t>
            </w:r>
          </w:p>
        </w:tc>
        <w:tc>
          <w:tcPr>
            <w:tcW w:w="993" w:type="dxa"/>
            <w:vAlign w:val="center"/>
          </w:tcPr>
          <w:p w14:paraId="3772F4B3" w14:textId="36F0D7D9" w:rsidR="005B07E7" w:rsidRDefault="005B07E7" w:rsidP="005B07E7">
            <w:pPr>
              <w:jc w:val="center"/>
            </w:pPr>
            <w:r w:rsidRPr="00750154">
              <w:rPr>
                <w:rFonts w:ascii="Arial" w:hAnsi="Arial" w:cs="Arial"/>
              </w:rPr>
              <w:t>0,001</w:t>
            </w:r>
          </w:p>
        </w:tc>
        <w:tc>
          <w:tcPr>
            <w:tcW w:w="1134" w:type="dxa"/>
            <w:vAlign w:val="center"/>
          </w:tcPr>
          <w:p w14:paraId="5022549D" w14:textId="509569EF" w:rsidR="005B07E7" w:rsidRDefault="005B07E7" w:rsidP="005B07E7">
            <w:pPr>
              <w:jc w:val="center"/>
            </w:pPr>
            <w:r>
              <w:rPr>
                <w:rFonts w:ascii="Arial" w:hAnsi="Arial" w:cs="Arial"/>
              </w:rPr>
              <w:t>-</w:t>
            </w:r>
          </w:p>
        </w:tc>
        <w:tc>
          <w:tcPr>
            <w:tcW w:w="992" w:type="dxa"/>
            <w:vAlign w:val="center"/>
          </w:tcPr>
          <w:p w14:paraId="5014DFDA" w14:textId="0F0DE851" w:rsidR="005B07E7" w:rsidRDefault="005B07E7" w:rsidP="005B07E7">
            <w:pPr>
              <w:jc w:val="center"/>
            </w:pPr>
            <w:r w:rsidRPr="00750154">
              <w:rPr>
                <w:rFonts w:ascii="Arial" w:hAnsi="Arial" w:cs="Arial"/>
              </w:rPr>
              <w:t>-</w:t>
            </w:r>
          </w:p>
        </w:tc>
      </w:tr>
      <w:tr w:rsidR="005B07E7" w:rsidRPr="00750154" w14:paraId="2AB30DC9" w14:textId="77777777" w:rsidTr="005B07E7">
        <w:trPr>
          <w:trHeight w:val="20"/>
        </w:trPr>
        <w:tc>
          <w:tcPr>
            <w:tcW w:w="567" w:type="dxa"/>
            <w:vMerge/>
            <w:vAlign w:val="center"/>
          </w:tcPr>
          <w:p w14:paraId="4E1FD667" w14:textId="77777777" w:rsidR="005B07E7" w:rsidRPr="00944B03" w:rsidRDefault="005B07E7" w:rsidP="005B07E7">
            <w:pPr>
              <w:rPr>
                <w:b/>
                <w:bCs/>
              </w:rPr>
            </w:pPr>
          </w:p>
        </w:tc>
        <w:tc>
          <w:tcPr>
            <w:tcW w:w="2976" w:type="dxa"/>
            <w:vMerge/>
          </w:tcPr>
          <w:p w14:paraId="3670FF8A" w14:textId="77777777" w:rsidR="005B07E7" w:rsidRPr="00750154" w:rsidRDefault="005B07E7" w:rsidP="005B07E7"/>
        </w:tc>
        <w:tc>
          <w:tcPr>
            <w:tcW w:w="851" w:type="dxa"/>
            <w:vMerge/>
          </w:tcPr>
          <w:p w14:paraId="28082DF9" w14:textId="77777777" w:rsidR="005B07E7" w:rsidRPr="004667B9" w:rsidRDefault="005B07E7" w:rsidP="005B07E7">
            <w:pPr>
              <w:jc w:val="center"/>
              <w:rPr>
                <w:b/>
              </w:rPr>
            </w:pPr>
          </w:p>
        </w:tc>
        <w:tc>
          <w:tcPr>
            <w:tcW w:w="1984" w:type="dxa"/>
            <w:vAlign w:val="center"/>
          </w:tcPr>
          <w:p w14:paraId="5CD85EF4" w14:textId="239633E2" w:rsidR="005B07E7" w:rsidRDefault="005B07E7" w:rsidP="005B07E7">
            <w:pPr>
              <w:rPr>
                <w:color w:val="000000" w:themeColor="text1"/>
              </w:rPr>
            </w:pPr>
            <w:r>
              <w:rPr>
                <w:rFonts w:ascii="Arial" w:hAnsi="Arial" w:cs="Arial"/>
              </w:rPr>
              <w:t>P</w:t>
            </w:r>
            <w:r w:rsidRPr="00750154">
              <w:rPr>
                <w:rFonts w:ascii="Arial" w:hAnsi="Arial" w:cs="Arial"/>
              </w:rPr>
              <w:t>ył zaw. PM10</w:t>
            </w:r>
          </w:p>
        </w:tc>
        <w:tc>
          <w:tcPr>
            <w:tcW w:w="993" w:type="dxa"/>
            <w:vAlign w:val="center"/>
          </w:tcPr>
          <w:p w14:paraId="73BFAB00" w14:textId="54513161" w:rsidR="005B07E7" w:rsidRDefault="005B07E7" w:rsidP="005B07E7">
            <w:pPr>
              <w:jc w:val="center"/>
            </w:pPr>
            <w:r w:rsidRPr="00750154">
              <w:rPr>
                <w:rFonts w:ascii="Arial" w:hAnsi="Arial" w:cs="Arial"/>
              </w:rPr>
              <w:t>0,001</w:t>
            </w:r>
          </w:p>
        </w:tc>
        <w:tc>
          <w:tcPr>
            <w:tcW w:w="1134" w:type="dxa"/>
            <w:vAlign w:val="center"/>
          </w:tcPr>
          <w:p w14:paraId="1B102294" w14:textId="49E02CA1" w:rsidR="005B07E7" w:rsidRDefault="005B07E7" w:rsidP="005B07E7">
            <w:pPr>
              <w:jc w:val="center"/>
            </w:pPr>
            <w:r>
              <w:rPr>
                <w:rFonts w:ascii="Arial" w:hAnsi="Arial" w:cs="Arial"/>
              </w:rPr>
              <w:t>-</w:t>
            </w:r>
          </w:p>
        </w:tc>
        <w:tc>
          <w:tcPr>
            <w:tcW w:w="992" w:type="dxa"/>
            <w:vAlign w:val="center"/>
          </w:tcPr>
          <w:p w14:paraId="550B39BE" w14:textId="381D06E3" w:rsidR="005B07E7" w:rsidRDefault="005B07E7" w:rsidP="005B07E7">
            <w:pPr>
              <w:jc w:val="center"/>
            </w:pPr>
            <w:r w:rsidRPr="00750154">
              <w:rPr>
                <w:rFonts w:ascii="Arial" w:hAnsi="Arial" w:cs="Arial"/>
              </w:rPr>
              <w:t>-</w:t>
            </w:r>
          </w:p>
        </w:tc>
      </w:tr>
      <w:tr w:rsidR="005B07E7" w:rsidRPr="00750154" w14:paraId="5AC51884" w14:textId="77777777" w:rsidTr="005B07E7">
        <w:trPr>
          <w:trHeight w:val="20"/>
        </w:trPr>
        <w:tc>
          <w:tcPr>
            <w:tcW w:w="567" w:type="dxa"/>
            <w:vMerge/>
            <w:vAlign w:val="center"/>
          </w:tcPr>
          <w:p w14:paraId="322490BE" w14:textId="77777777" w:rsidR="005B07E7" w:rsidRPr="00944B03" w:rsidRDefault="005B07E7" w:rsidP="005B07E7">
            <w:pPr>
              <w:rPr>
                <w:b/>
                <w:bCs/>
              </w:rPr>
            </w:pPr>
          </w:p>
        </w:tc>
        <w:tc>
          <w:tcPr>
            <w:tcW w:w="2976" w:type="dxa"/>
            <w:vMerge/>
          </w:tcPr>
          <w:p w14:paraId="3FD18FC2" w14:textId="77777777" w:rsidR="005B07E7" w:rsidRPr="00750154" w:rsidRDefault="005B07E7" w:rsidP="005B07E7"/>
        </w:tc>
        <w:tc>
          <w:tcPr>
            <w:tcW w:w="851" w:type="dxa"/>
            <w:vMerge/>
          </w:tcPr>
          <w:p w14:paraId="6584CAEF" w14:textId="77777777" w:rsidR="005B07E7" w:rsidRPr="004667B9" w:rsidRDefault="005B07E7" w:rsidP="005B07E7">
            <w:pPr>
              <w:jc w:val="center"/>
              <w:rPr>
                <w:b/>
              </w:rPr>
            </w:pPr>
          </w:p>
        </w:tc>
        <w:tc>
          <w:tcPr>
            <w:tcW w:w="1984" w:type="dxa"/>
            <w:vAlign w:val="center"/>
          </w:tcPr>
          <w:p w14:paraId="326A1B47" w14:textId="4C9E099B" w:rsidR="005B07E7" w:rsidRDefault="005B07E7" w:rsidP="005B07E7">
            <w:pPr>
              <w:rPr>
                <w:color w:val="000000" w:themeColor="text1"/>
              </w:rPr>
            </w:pPr>
            <w:r>
              <w:rPr>
                <w:rFonts w:ascii="Arial" w:hAnsi="Arial" w:cs="Arial"/>
              </w:rPr>
              <w:t>P</w:t>
            </w:r>
            <w:r w:rsidRPr="00750154">
              <w:rPr>
                <w:rFonts w:ascii="Arial" w:hAnsi="Arial" w:cs="Arial"/>
              </w:rPr>
              <w:t>ył zaw. PM2,5</w:t>
            </w:r>
          </w:p>
        </w:tc>
        <w:tc>
          <w:tcPr>
            <w:tcW w:w="993" w:type="dxa"/>
            <w:vAlign w:val="center"/>
          </w:tcPr>
          <w:p w14:paraId="2BA52E36" w14:textId="65E362A9" w:rsidR="005B07E7" w:rsidRDefault="005B07E7" w:rsidP="005B07E7">
            <w:pPr>
              <w:jc w:val="center"/>
            </w:pPr>
            <w:r w:rsidRPr="00750154">
              <w:rPr>
                <w:rFonts w:ascii="Arial" w:hAnsi="Arial" w:cs="Arial"/>
              </w:rPr>
              <w:t>0,0007</w:t>
            </w:r>
          </w:p>
        </w:tc>
        <w:tc>
          <w:tcPr>
            <w:tcW w:w="1134" w:type="dxa"/>
            <w:vAlign w:val="center"/>
          </w:tcPr>
          <w:p w14:paraId="7AEAA907" w14:textId="5F4CE80D" w:rsidR="005B07E7" w:rsidRDefault="005B07E7" w:rsidP="005B07E7">
            <w:pPr>
              <w:jc w:val="center"/>
            </w:pPr>
            <w:r>
              <w:rPr>
                <w:rFonts w:ascii="Arial" w:hAnsi="Arial" w:cs="Arial"/>
              </w:rPr>
              <w:t>-</w:t>
            </w:r>
          </w:p>
        </w:tc>
        <w:tc>
          <w:tcPr>
            <w:tcW w:w="992" w:type="dxa"/>
            <w:vAlign w:val="center"/>
          </w:tcPr>
          <w:p w14:paraId="17636276" w14:textId="246F21D3" w:rsidR="005B07E7" w:rsidRDefault="005B07E7" w:rsidP="005B07E7">
            <w:pPr>
              <w:jc w:val="center"/>
            </w:pPr>
            <w:r w:rsidRPr="00750154">
              <w:rPr>
                <w:rFonts w:ascii="Arial" w:hAnsi="Arial" w:cs="Arial"/>
              </w:rPr>
              <w:t>-</w:t>
            </w:r>
          </w:p>
        </w:tc>
      </w:tr>
      <w:tr w:rsidR="005B07E7" w:rsidRPr="00750154" w14:paraId="672D8BF4" w14:textId="77777777" w:rsidTr="005B07E7">
        <w:trPr>
          <w:trHeight w:val="20"/>
        </w:trPr>
        <w:tc>
          <w:tcPr>
            <w:tcW w:w="567" w:type="dxa"/>
            <w:vAlign w:val="center"/>
          </w:tcPr>
          <w:p w14:paraId="564A5D03" w14:textId="56717318" w:rsidR="005B07E7" w:rsidRPr="00944B03" w:rsidRDefault="005B07E7" w:rsidP="005B07E7">
            <w:pPr>
              <w:rPr>
                <w:b/>
                <w:bCs/>
              </w:rPr>
            </w:pPr>
            <w:r w:rsidRPr="00750154">
              <w:rPr>
                <w:rFonts w:ascii="Arial" w:hAnsi="Arial" w:cs="Arial"/>
              </w:rPr>
              <w:t>2</w:t>
            </w:r>
            <w:r>
              <w:rPr>
                <w:rFonts w:ascii="Arial" w:hAnsi="Arial" w:cs="Arial"/>
              </w:rPr>
              <w:t>1</w:t>
            </w:r>
            <w:r w:rsidRPr="00750154">
              <w:rPr>
                <w:rFonts w:ascii="Arial" w:hAnsi="Arial" w:cs="Arial"/>
              </w:rPr>
              <w:t>.</w:t>
            </w:r>
          </w:p>
        </w:tc>
        <w:tc>
          <w:tcPr>
            <w:tcW w:w="2976" w:type="dxa"/>
            <w:vAlign w:val="center"/>
          </w:tcPr>
          <w:p w14:paraId="59593895" w14:textId="77777777" w:rsidR="005B07E7" w:rsidRPr="00750154" w:rsidRDefault="005B07E7" w:rsidP="005B07E7">
            <w:pPr>
              <w:rPr>
                <w:rFonts w:ascii="Arial" w:hAnsi="Arial" w:cs="Arial"/>
              </w:rPr>
            </w:pPr>
            <w:r w:rsidRPr="00750154">
              <w:rPr>
                <w:rFonts w:ascii="Arial" w:hAnsi="Arial" w:cs="Arial"/>
              </w:rPr>
              <w:t xml:space="preserve">Linia syntezy </w:t>
            </w:r>
            <w:proofErr w:type="spellStart"/>
            <w:r w:rsidRPr="00750154">
              <w:rPr>
                <w:rFonts w:ascii="Arial" w:hAnsi="Arial" w:cs="Arial"/>
              </w:rPr>
              <w:t>Fumaranu</w:t>
            </w:r>
            <w:proofErr w:type="spellEnd"/>
          </w:p>
          <w:p w14:paraId="7DDF2CDA" w14:textId="4EDC964D" w:rsidR="005B07E7" w:rsidRPr="00750154" w:rsidRDefault="005B07E7" w:rsidP="005B07E7">
            <w:proofErr w:type="spellStart"/>
            <w:r w:rsidRPr="00750154">
              <w:rPr>
                <w:rFonts w:ascii="Arial" w:hAnsi="Arial" w:cs="Arial"/>
              </w:rPr>
              <w:t>Bisoprololu</w:t>
            </w:r>
            <w:proofErr w:type="spellEnd"/>
            <w:r w:rsidRPr="00750154">
              <w:rPr>
                <w:rFonts w:ascii="Arial" w:hAnsi="Arial" w:cs="Arial"/>
              </w:rPr>
              <w:t xml:space="preserve">: </w:t>
            </w:r>
            <w:r w:rsidRPr="00750154">
              <w:rPr>
                <w:rFonts w:ascii="Arial" w:hAnsi="Arial" w:cs="Arial"/>
              </w:rPr>
              <w:br/>
              <w:t>etap IV + V (LZO)</w:t>
            </w:r>
          </w:p>
        </w:tc>
        <w:tc>
          <w:tcPr>
            <w:tcW w:w="851" w:type="dxa"/>
            <w:vAlign w:val="center"/>
          </w:tcPr>
          <w:p w14:paraId="75C8B58E" w14:textId="7F7EF092" w:rsidR="005B07E7" w:rsidRPr="004667B9" w:rsidRDefault="005B07E7" w:rsidP="005B07E7">
            <w:pPr>
              <w:jc w:val="center"/>
              <w:rPr>
                <w:b/>
              </w:rPr>
            </w:pPr>
            <w:r w:rsidRPr="004667B9">
              <w:rPr>
                <w:rFonts w:ascii="Arial" w:hAnsi="Arial" w:cs="Arial"/>
                <w:b/>
              </w:rPr>
              <w:t>E53</w:t>
            </w:r>
          </w:p>
        </w:tc>
        <w:tc>
          <w:tcPr>
            <w:tcW w:w="1984" w:type="dxa"/>
            <w:vAlign w:val="center"/>
          </w:tcPr>
          <w:p w14:paraId="2FEA0D49" w14:textId="43E000C2" w:rsidR="005B07E7" w:rsidRDefault="005B07E7" w:rsidP="005B07E7">
            <w:pPr>
              <w:rPr>
                <w:color w:val="000000" w:themeColor="text1"/>
              </w:rPr>
            </w:pPr>
            <w:r w:rsidRPr="00750154">
              <w:rPr>
                <w:rFonts w:ascii="Arial" w:hAnsi="Arial" w:cs="Arial"/>
              </w:rPr>
              <w:t>TVOC</w:t>
            </w:r>
            <w:r>
              <w:rPr>
                <w:rFonts w:ascii="Arial" w:hAnsi="Arial" w:cs="Arial"/>
              </w:rPr>
              <w:t>**</w:t>
            </w:r>
          </w:p>
        </w:tc>
        <w:tc>
          <w:tcPr>
            <w:tcW w:w="993" w:type="dxa"/>
            <w:vAlign w:val="center"/>
          </w:tcPr>
          <w:p w14:paraId="410C775F" w14:textId="0389E5BA" w:rsidR="005B07E7" w:rsidRDefault="005B07E7" w:rsidP="005B07E7">
            <w:pPr>
              <w:jc w:val="center"/>
            </w:pPr>
            <w:r w:rsidRPr="00750154">
              <w:rPr>
                <w:rFonts w:ascii="Arial" w:hAnsi="Arial" w:cs="Arial"/>
              </w:rPr>
              <w:t>-</w:t>
            </w:r>
          </w:p>
        </w:tc>
        <w:tc>
          <w:tcPr>
            <w:tcW w:w="1134" w:type="dxa"/>
            <w:vAlign w:val="center"/>
          </w:tcPr>
          <w:p w14:paraId="164C46CA" w14:textId="5C3EBC7A" w:rsidR="005B07E7" w:rsidRDefault="005B07E7" w:rsidP="005B07E7">
            <w:pPr>
              <w:jc w:val="center"/>
            </w:pPr>
            <w:r w:rsidRPr="00750154">
              <w:rPr>
                <w:rFonts w:ascii="Arial" w:hAnsi="Arial" w:cs="Arial"/>
              </w:rPr>
              <w:t>20</w:t>
            </w:r>
          </w:p>
        </w:tc>
        <w:tc>
          <w:tcPr>
            <w:tcW w:w="992" w:type="dxa"/>
            <w:vAlign w:val="center"/>
          </w:tcPr>
          <w:p w14:paraId="07446D9B" w14:textId="6DD17F17" w:rsidR="005B07E7" w:rsidRDefault="005B07E7" w:rsidP="005B07E7">
            <w:pPr>
              <w:jc w:val="center"/>
            </w:pPr>
            <w:r w:rsidRPr="00750154">
              <w:rPr>
                <w:rFonts w:ascii="Arial" w:hAnsi="Arial" w:cs="Arial"/>
              </w:rPr>
              <w:t>-</w:t>
            </w:r>
          </w:p>
        </w:tc>
      </w:tr>
      <w:tr w:rsidR="005B07E7" w:rsidRPr="00750154" w14:paraId="7F56D09F" w14:textId="77777777" w:rsidTr="005B07E7">
        <w:trPr>
          <w:trHeight w:val="20"/>
        </w:trPr>
        <w:tc>
          <w:tcPr>
            <w:tcW w:w="567" w:type="dxa"/>
            <w:vAlign w:val="center"/>
          </w:tcPr>
          <w:p w14:paraId="595EF5C4" w14:textId="19058F57" w:rsidR="005B07E7" w:rsidRPr="00944B03" w:rsidRDefault="005B07E7" w:rsidP="005B07E7">
            <w:pPr>
              <w:rPr>
                <w:b/>
                <w:bCs/>
              </w:rPr>
            </w:pPr>
            <w:r w:rsidRPr="00750154">
              <w:rPr>
                <w:rFonts w:ascii="Arial" w:hAnsi="Arial" w:cs="Arial"/>
              </w:rPr>
              <w:t>2</w:t>
            </w:r>
            <w:r>
              <w:rPr>
                <w:rFonts w:ascii="Arial" w:hAnsi="Arial" w:cs="Arial"/>
              </w:rPr>
              <w:t>2</w:t>
            </w:r>
            <w:r w:rsidRPr="00750154">
              <w:rPr>
                <w:rFonts w:ascii="Arial" w:hAnsi="Arial" w:cs="Arial"/>
              </w:rPr>
              <w:t>.</w:t>
            </w:r>
          </w:p>
        </w:tc>
        <w:tc>
          <w:tcPr>
            <w:tcW w:w="2976" w:type="dxa"/>
            <w:vAlign w:val="center"/>
          </w:tcPr>
          <w:p w14:paraId="2B075026" w14:textId="0558CB5C" w:rsidR="005B07E7" w:rsidRPr="00750154" w:rsidRDefault="005B07E7" w:rsidP="005B07E7">
            <w:r w:rsidRPr="00750154">
              <w:rPr>
                <w:rFonts w:ascii="Arial" w:hAnsi="Arial" w:cs="Arial"/>
              </w:rPr>
              <w:t>Magazyn acetonu (LZO)</w:t>
            </w:r>
          </w:p>
        </w:tc>
        <w:tc>
          <w:tcPr>
            <w:tcW w:w="851" w:type="dxa"/>
            <w:vAlign w:val="center"/>
          </w:tcPr>
          <w:p w14:paraId="529A8384" w14:textId="3A7E383A" w:rsidR="005B07E7" w:rsidRPr="004667B9" w:rsidRDefault="005B07E7" w:rsidP="005B07E7">
            <w:pPr>
              <w:jc w:val="center"/>
              <w:rPr>
                <w:b/>
              </w:rPr>
            </w:pPr>
            <w:r w:rsidRPr="004667B9">
              <w:rPr>
                <w:rFonts w:ascii="Arial" w:hAnsi="Arial" w:cs="Arial"/>
                <w:b/>
              </w:rPr>
              <w:t>E54</w:t>
            </w:r>
          </w:p>
        </w:tc>
        <w:tc>
          <w:tcPr>
            <w:tcW w:w="1984" w:type="dxa"/>
            <w:vAlign w:val="center"/>
          </w:tcPr>
          <w:p w14:paraId="0CB44442" w14:textId="173FDE91" w:rsidR="005B07E7" w:rsidRDefault="005B07E7" w:rsidP="005B07E7">
            <w:pPr>
              <w:rPr>
                <w:color w:val="000000" w:themeColor="text1"/>
              </w:rPr>
            </w:pPr>
            <w:r w:rsidRPr="00750154">
              <w:rPr>
                <w:rFonts w:ascii="Arial" w:hAnsi="Arial" w:cs="Arial"/>
              </w:rPr>
              <w:t>TVOC</w:t>
            </w:r>
            <w:r>
              <w:rPr>
                <w:rFonts w:ascii="Arial" w:hAnsi="Arial" w:cs="Arial"/>
              </w:rPr>
              <w:t>**</w:t>
            </w:r>
          </w:p>
        </w:tc>
        <w:tc>
          <w:tcPr>
            <w:tcW w:w="993" w:type="dxa"/>
            <w:vAlign w:val="center"/>
          </w:tcPr>
          <w:p w14:paraId="7AAB61A1" w14:textId="084A1DD2" w:rsidR="005B07E7" w:rsidRDefault="005B07E7" w:rsidP="005B07E7">
            <w:pPr>
              <w:jc w:val="center"/>
            </w:pPr>
            <w:r w:rsidRPr="00750154">
              <w:rPr>
                <w:rFonts w:ascii="Arial" w:hAnsi="Arial" w:cs="Arial"/>
              </w:rPr>
              <w:t>-</w:t>
            </w:r>
          </w:p>
        </w:tc>
        <w:tc>
          <w:tcPr>
            <w:tcW w:w="1134" w:type="dxa"/>
            <w:vAlign w:val="center"/>
          </w:tcPr>
          <w:p w14:paraId="1BCD4C89" w14:textId="1E66BD29" w:rsidR="005B07E7" w:rsidRDefault="005B07E7" w:rsidP="005B07E7">
            <w:pPr>
              <w:jc w:val="center"/>
            </w:pPr>
            <w:r w:rsidRPr="00750154">
              <w:rPr>
                <w:rFonts w:ascii="Arial" w:hAnsi="Arial" w:cs="Arial"/>
              </w:rPr>
              <w:t>20</w:t>
            </w:r>
          </w:p>
        </w:tc>
        <w:tc>
          <w:tcPr>
            <w:tcW w:w="992" w:type="dxa"/>
            <w:vAlign w:val="center"/>
          </w:tcPr>
          <w:p w14:paraId="2DFDDEBD" w14:textId="66738663" w:rsidR="005B07E7" w:rsidRDefault="005B07E7" w:rsidP="005B07E7">
            <w:pPr>
              <w:jc w:val="center"/>
            </w:pPr>
            <w:r w:rsidRPr="00750154">
              <w:rPr>
                <w:rFonts w:ascii="Arial" w:hAnsi="Arial" w:cs="Arial"/>
              </w:rPr>
              <w:t>-</w:t>
            </w:r>
          </w:p>
        </w:tc>
      </w:tr>
    </w:tbl>
    <w:p w14:paraId="31FF27AC" w14:textId="77777777" w:rsidR="00310CCB" w:rsidRDefault="00310CCB" w:rsidP="00310CCB"/>
    <w:p w14:paraId="33146971" w14:textId="77777777" w:rsidR="00310CCB" w:rsidRPr="005C4DA3" w:rsidRDefault="00310CCB" w:rsidP="00310CCB">
      <w:pPr>
        <w:ind w:left="142" w:hanging="142"/>
        <w:jc w:val="both"/>
        <w:rPr>
          <w:bCs/>
          <w:sz w:val="18"/>
          <w:szCs w:val="18"/>
        </w:rPr>
      </w:pPr>
      <w:r w:rsidRPr="005C4DA3">
        <w:rPr>
          <w:bCs/>
          <w:sz w:val="18"/>
          <w:szCs w:val="18"/>
        </w:rPr>
        <w:t>*</w:t>
      </w:r>
      <w:r>
        <w:rPr>
          <w:bCs/>
          <w:sz w:val="18"/>
          <w:szCs w:val="18"/>
        </w:rPr>
        <w:t xml:space="preserve"> </w:t>
      </w:r>
      <w:r w:rsidRPr="005C4DA3">
        <w:rPr>
          <w:bCs/>
          <w:sz w:val="18"/>
          <w:szCs w:val="18"/>
        </w:rPr>
        <w:t xml:space="preserve">BAT-AEL w odniesieniu do stężeń wyrażonych jako masa wyemitowanych substancji w objętości gazów odlotowych w warunkach normalnych (gaz suchy o temperaturze 273,15 K i ciśnieniu 101,3 </w:t>
      </w:r>
      <w:proofErr w:type="spellStart"/>
      <w:r w:rsidRPr="005C4DA3">
        <w:rPr>
          <w:bCs/>
          <w:sz w:val="18"/>
          <w:szCs w:val="18"/>
        </w:rPr>
        <w:t>kPa</w:t>
      </w:r>
      <w:proofErr w:type="spellEnd"/>
      <w:r w:rsidRPr="005C4DA3">
        <w:rPr>
          <w:bCs/>
          <w:sz w:val="18"/>
          <w:szCs w:val="18"/>
        </w:rPr>
        <w:t xml:space="preserve">) </w:t>
      </w:r>
    </w:p>
    <w:p w14:paraId="311DD683" w14:textId="77777777" w:rsidR="00310CCB" w:rsidRDefault="00310CCB" w:rsidP="00310CCB">
      <w:pPr>
        <w:tabs>
          <w:tab w:val="num" w:pos="1776"/>
        </w:tabs>
        <w:ind w:left="142" w:hanging="142"/>
        <w:jc w:val="both"/>
        <w:rPr>
          <w:b/>
          <w:sz w:val="18"/>
          <w:szCs w:val="18"/>
        </w:rPr>
      </w:pPr>
    </w:p>
    <w:p w14:paraId="60BB3DD9" w14:textId="77777777" w:rsidR="00310CCB" w:rsidRPr="00E02E0D" w:rsidRDefault="00310CCB" w:rsidP="00310CCB">
      <w:pPr>
        <w:tabs>
          <w:tab w:val="num" w:pos="1776"/>
        </w:tabs>
        <w:ind w:left="284" w:hanging="284"/>
        <w:jc w:val="both"/>
        <w:rPr>
          <w:b/>
          <w:bCs/>
        </w:rPr>
      </w:pPr>
      <w:r>
        <w:rPr>
          <w:bCs/>
          <w:sz w:val="22"/>
          <w:szCs w:val="22"/>
        </w:rPr>
        <w:t>**</w:t>
      </w:r>
      <w:r w:rsidRPr="00E02E0D">
        <w:rPr>
          <w:bCs/>
        </w:rPr>
        <w:t xml:space="preserve">Standard emisji niezorganizowanej LZO dla instalacji, wyrażony jako procent wkładu LZO, oznaczony jako </w:t>
      </w:r>
      <w:r w:rsidRPr="00E02E0D">
        <w:rPr>
          <w:b/>
        </w:rPr>
        <w:t>S</w:t>
      </w:r>
      <w:r w:rsidRPr="00E02E0D">
        <w:rPr>
          <w:b/>
          <w:vertAlign w:val="subscript"/>
        </w:rPr>
        <w:t>3</w:t>
      </w:r>
      <w:r w:rsidRPr="00E02E0D">
        <w:rPr>
          <w:b/>
        </w:rPr>
        <w:t xml:space="preserve"> </w:t>
      </w:r>
      <w:r w:rsidRPr="00E02E0D">
        <w:rPr>
          <w:bCs/>
        </w:rPr>
        <w:t xml:space="preserve">wynosi </w:t>
      </w:r>
      <w:r w:rsidRPr="00E02E0D">
        <w:rPr>
          <w:b/>
          <w:bCs/>
        </w:rPr>
        <w:t>15%.</w:t>
      </w:r>
      <w:r>
        <w:rPr>
          <w:b/>
          <w:bCs/>
        </w:rPr>
        <w:t xml:space="preserve"> </w:t>
      </w:r>
      <w:r w:rsidRPr="00E02E0D">
        <w:rPr>
          <w:bCs/>
        </w:rPr>
        <w:t>Przy czym standard emisji niezorganizowanej LZO dla substancji</w:t>
      </w:r>
      <w:r w:rsidRPr="00E02E0D">
        <w:t xml:space="preserve"> sklasyfikowanych jako rakotwórcze, mutagenne lub działające szkodliwe na rozrodczość, </w:t>
      </w:r>
      <w:r>
        <w:br/>
      </w:r>
      <w:r w:rsidRPr="00E02E0D">
        <w:t xml:space="preserve">tj.: </w:t>
      </w:r>
      <w:r w:rsidRPr="00E02E0D">
        <w:rPr>
          <w:bCs/>
        </w:rPr>
        <w:t xml:space="preserve">dichlorometanu, chlorometanu, toluenu oraz epichlorohydryny, oznaczony jako </w:t>
      </w:r>
      <w:r w:rsidRPr="00E02E0D">
        <w:rPr>
          <w:b/>
        </w:rPr>
        <w:t>S</w:t>
      </w:r>
      <w:r w:rsidRPr="00E02E0D">
        <w:rPr>
          <w:b/>
          <w:vertAlign w:val="subscript"/>
        </w:rPr>
        <w:t>3</w:t>
      </w:r>
      <w:r w:rsidRPr="00E02E0D">
        <w:rPr>
          <w:b/>
        </w:rPr>
        <w:t xml:space="preserve"> </w:t>
      </w:r>
      <w:r w:rsidRPr="00E02E0D">
        <w:rPr>
          <w:bCs/>
        </w:rPr>
        <w:t xml:space="preserve">wynosi </w:t>
      </w:r>
      <w:r w:rsidRPr="00E02E0D">
        <w:rPr>
          <w:b/>
          <w:bCs/>
        </w:rPr>
        <w:t>0.</w:t>
      </w:r>
    </w:p>
    <w:p w14:paraId="0A409B02" w14:textId="77777777" w:rsidR="00310CCB" w:rsidRPr="00E02E0D" w:rsidRDefault="00310CCB" w:rsidP="00310CCB">
      <w:pPr>
        <w:tabs>
          <w:tab w:val="num" w:pos="1776"/>
        </w:tabs>
        <w:ind w:left="284" w:hanging="284"/>
        <w:jc w:val="both"/>
        <w:rPr>
          <w:bCs/>
        </w:rPr>
      </w:pPr>
    </w:p>
    <w:p w14:paraId="6B8741CA" w14:textId="77777777" w:rsidR="00310CCB" w:rsidRDefault="00310CCB" w:rsidP="00310CCB">
      <w:pPr>
        <w:tabs>
          <w:tab w:val="num" w:pos="1776"/>
        </w:tabs>
        <w:ind w:left="284"/>
        <w:jc w:val="both"/>
        <w:rPr>
          <w:b/>
        </w:rPr>
      </w:pPr>
      <w:r w:rsidRPr="00E02E0D">
        <w:rPr>
          <w:bCs/>
        </w:rPr>
        <w:lastRenderedPageBreak/>
        <w:t xml:space="preserve">Standard emisji całkowitej LZO dla instalacji wyrażony jako procent wkładu LZO oznaczony jako </w:t>
      </w:r>
      <w:r w:rsidRPr="00E02E0D">
        <w:rPr>
          <w:b/>
        </w:rPr>
        <w:t>S</w:t>
      </w:r>
      <w:r w:rsidRPr="00E02E0D">
        <w:rPr>
          <w:b/>
          <w:vertAlign w:val="subscript"/>
        </w:rPr>
        <w:t>5</w:t>
      </w:r>
      <w:r w:rsidRPr="00E02E0D">
        <w:rPr>
          <w:bCs/>
        </w:rPr>
        <w:t xml:space="preserve"> wynosi </w:t>
      </w:r>
      <w:r w:rsidRPr="00E02E0D">
        <w:rPr>
          <w:b/>
        </w:rPr>
        <w:t>15%.</w:t>
      </w:r>
    </w:p>
    <w:p w14:paraId="5CC691F7" w14:textId="77777777" w:rsidR="00FE6FC6" w:rsidRDefault="00FE6FC6" w:rsidP="00310CCB">
      <w:pPr>
        <w:tabs>
          <w:tab w:val="num" w:pos="1776"/>
        </w:tabs>
        <w:ind w:left="284"/>
        <w:jc w:val="both"/>
        <w:rPr>
          <w:b/>
        </w:rPr>
      </w:pPr>
    </w:p>
    <w:p w14:paraId="0AB5F9FA" w14:textId="6BDD1367" w:rsidR="008767A4" w:rsidRPr="00D95594" w:rsidRDefault="008767A4" w:rsidP="003470E8">
      <w:pPr>
        <w:pStyle w:val="Nagwek3"/>
        <w:rPr>
          <w:sz w:val="24"/>
          <w:szCs w:val="24"/>
        </w:rPr>
      </w:pPr>
      <w:r w:rsidRPr="00D95594">
        <w:rPr>
          <w:sz w:val="24"/>
          <w:szCs w:val="24"/>
        </w:rPr>
        <w:t>I.</w:t>
      </w:r>
      <w:r w:rsidR="005A7171" w:rsidRPr="00D95594">
        <w:rPr>
          <w:sz w:val="24"/>
          <w:szCs w:val="24"/>
        </w:rPr>
        <w:t>3</w:t>
      </w:r>
      <w:r w:rsidRPr="00D95594">
        <w:rPr>
          <w:sz w:val="24"/>
          <w:szCs w:val="24"/>
        </w:rPr>
        <w:t xml:space="preserve"> </w:t>
      </w:r>
      <w:r w:rsidRPr="00D95594">
        <w:rPr>
          <w:sz w:val="24"/>
          <w:szCs w:val="24"/>
        </w:rPr>
        <w:tab/>
        <w:t>Punkt II.1.2. otrzymuje brzmienie:</w:t>
      </w:r>
    </w:p>
    <w:p w14:paraId="0198F0B9" w14:textId="77777777" w:rsidR="00B41E1B" w:rsidRPr="00D95594" w:rsidRDefault="00B41E1B" w:rsidP="00B41E1B">
      <w:pPr>
        <w:pStyle w:val="Default"/>
        <w:spacing w:before="120" w:after="120" w:line="276" w:lineRule="auto"/>
        <w:jc w:val="both"/>
        <w:rPr>
          <w:rFonts w:ascii="Arial" w:hAnsi="Arial" w:cs="Arial"/>
          <w:color w:val="auto"/>
          <w:szCs w:val="24"/>
        </w:rPr>
      </w:pPr>
      <w:r w:rsidRPr="00D95594">
        <w:rPr>
          <w:rFonts w:ascii="Arial" w:hAnsi="Arial" w:cs="Arial"/>
          <w:b/>
          <w:bCs/>
          <w:color w:val="auto"/>
          <w:szCs w:val="24"/>
        </w:rPr>
        <w:t xml:space="preserve">II.1.2. </w:t>
      </w:r>
      <w:r w:rsidRPr="00D95594">
        <w:rPr>
          <w:rFonts w:ascii="Arial" w:hAnsi="Arial" w:cs="Arial"/>
          <w:color w:val="auto"/>
          <w:szCs w:val="24"/>
        </w:rPr>
        <w:t xml:space="preserve">Maksymalna dopuszczalna emisja roczna z instalacji: </w:t>
      </w:r>
    </w:p>
    <w:p w14:paraId="7C6CB377" w14:textId="263518EC" w:rsidR="00750154" w:rsidRPr="00FE6FC6" w:rsidRDefault="00BA6F90" w:rsidP="00750154">
      <w:pPr>
        <w:pStyle w:val="Default"/>
        <w:spacing w:line="276" w:lineRule="auto"/>
        <w:jc w:val="both"/>
        <w:rPr>
          <w:rFonts w:ascii="Arial" w:hAnsi="Arial" w:cs="Arial"/>
          <w:b/>
          <w:color w:val="FF0000"/>
          <w:sz w:val="22"/>
          <w:szCs w:val="22"/>
        </w:rPr>
      </w:pPr>
      <w:r w:rsidRPr="00FE6FC6">
        <w:rPr>
          <w:rFonts w:ascii="Arial" w:hAnsi="Arial" w:cs="Arial"/>
          <w:i/>
          <w:iCs/>
          <w:sz w:val="22"/>
          <w:szCs w:val="22"/>
          <w:u w:val="single"/>
        </w:rPr>
        <w:t xml:space="preserve">dla okresu </w:t>
      </w:r>
      <w:r w:rsidR="00750154" w:rsidRPr="00FE6FC6">
        <w:rPr>
          <w:rFonts w:ascii="Arial" w:hAnsi="Arial" w:cs="Arial"/>
          <w:i/>
          <w:iCs/>
          <w:sz w:val="22"/>
          <w:szCs w:val="22"/>
          <w:u w:val="single"/>
        </w:rPr>
        <w:t>do</w:t>
      </w:r>
      <w:r w:rsidRPr="00FE6FC6">
        <w:rPr>
          <w:rFonts w:ascii="Arial" w:hAnsi="Arial" w:cs="Arial"/>
          <w:i/>
          <w:iCs/>
          <w:sz w:val="22"/>
          <w:szCs w:val="22"/>
          <w:u w:val="single"/>
        </w:rPr>
        <w:t xml:space="preserve"> 1</w:t>
      </w:r>
      <w:r w:rsidR="00750154" w:rsidRPr="00FE6FC6">
        <w:rPr>
          <w:rFonts w:ascii="Arial" w:hAnsi="Arial" w:cs="Arial"/>
          <w:i/>
          <w:iCs/>
          <w:sz w:val="22"/>
          <w:szCs w:val="22"/>
          <w:u w:val="single"/>
        </w:rPr>
        <w:t>1</w:t>
      </w:r>
      <w:r w:rsidRPr="00FE6FC6">
        <w:rPr>
          <w:rFonts w:ascii="Arial" w:hAnsi="Arial" w:cs="Arial"/>
          <w:i/>
          <w:iCs/>
          <w:sz w:val="22"/>
          <w:szCs w:val="22"/>
          <w:u w:val="single"/>
        </w:rPr>
        <w:t>-12-2026r.</w:t>
      </w:r>
      <w:r w:rsidR="00750154" w:rsidRPr="00FE6FC6">
        <w:rPr>
          <w:rFonts w:ascii="Arial" w:hAnsi="Arial" w:cs="Arial"/>
          <w:b/>
          <w:color w:val="FF0000"/>
          <w:sz w:val="22"/>
          <w:szCs w:val="22"/>
        </w:rPr>
        <w:t xml:space="preserve"> </w:t>
      </w:r>
    </w:p>
    <w:p w14:paraId="6D8764C0" w14:textId="77777777" w:rsidR="004667B9" w:rsidRDefault="004667B9" w:rsidP="00750154">
      <w:pPr>
        <w:pStyle w:val="Default"/>
        <w:spacing w:line="276" w:lineRule="auto"/>
        <w:jc w:val="both"/>
        <w:rPr>
          <w:rFonts w:ascii="Arial" w:hAnsi="Arial" w:cs="Arial"/>
          <w:bCs/>
          <w:color w:val="auto"/>
          <w:sz w:val="22"/>
          <w:szCs w:val="22"/>
        </w:rPr>
      </w:pPr>
    </w:p>
    <w:p w14:paraId="713C70E7" w14:textId="307E04B5" w:rsidR="00750154" w:rsidRPr="00750154" w:rsidRDefault="00750154" w:rsidP="00750154">
      <w:pPr>
        <w:pStyle w:val="Default"/>
        <w:spacing w:line="276" w:lineRule="auto"/>
        <w:jc w:val="both"/>
        <w:rPr>
          <w:rFonts w:ascii="Arial" w:hAnsi="Arial" w:cs="Arial"/>
          <w:bCs/>
          <w:color w:val="auto"/>
          <w:sz w:val="22"/>
          <w:szCs w:val="22"/>
        </w:rPr>
      </w:pPr>
      <w:r w:rsidRPr="00750154">
        <w:rPr>
          <w:rFonts w:ascii="Arial" w:hAnsi="Arial" w:cs="Arial"/>
          <w:bCs/>
          <w:color w:val="auto"/>
          <w:sz w:val="22"/>
          <w:szCs w:val="22"/>
        </w:rPr>
        <w:t>Tabela nr 2</w:t>
      </w:r>
    </w:p>
    <w:tbl>
      <w:tblPr>
        <w:tblStyle w:val="Tabela-Siatka10"/>
        <w:tblW w:w="8923" w:type="dxa"/>
        <w:tblLook w:val="0020" w:firstRow="1" w:lastRow="0" w:firstColumn="0" w:lastColumn="0" w:noHBand="0" w:noVBand="0"/>
        <w:tblCaption w:val="Tabela 2"/>
        <w:tblDescription w:val="Tabela zawiera zagnieżdżone i łączone komórki. Tabela określa dopuszczalną emisję roczną z instalacji dla poszczególnych zanieczyszczeń wyrażoną w Mg /rok. limity obowiązują do 11.12.2026r. &#10;Wśród emitowanych zanieczyszczeń są: LZO w ilośći 17,46 Mg/rocznie,&#10;pyły w ilości 0,344 mg, Dwutlenek siarki  0,0009 Mg rocznie, amoniak: 0,011 Mg, chlor 0,0125, chlorowodów 0,4667.&#10;&#10;"/>
      </w:tblPr>
      <w:tblGrid>
        <w:gridCol w:w="572"/>
        <w:gridCol w:w="4601"/>
        <w:gridCol w:w="3750"/>
      </w:tblGrid>
      <w:tr w:rsidR="00366385" w:rsidRPr="00BA6F90" w14:paraId="6C96043E" w14:textId="77777777" w:rsidTr="005B07E7">
        <w:trPr>
          <w:trHeight w:val="20"/>
          <w:tblHeader/>
        </w:trPr>
        <w:tc>
          <w:tcPr>
            <w:tcW w:w="572" w:type="dxa"/>
          </w:tcPr>
          <w:p w14:paraId="7F0B7BF1" w14:textId="77777777" w:rsidR="00366385" w:rsidRPr="00BA6F90" w:rsidRDefault="00366385" w:rsidP="00454830">
            <w:pPr>
              <w:jc w:val="center"/>
              <w:rPr>
                <w:rFonts w:ascii="Arial" w:hAnsi="Arial" w:cs="Arial"/>
                <w:b/>
                <w:bCs/>
                <w:lang w:eastAsia="en-US"/>
              </w:rPr>
            </w:pPr>
            <w:r w:rsidRPr="00BA6F90">
              <w:rPr>
                <w:rFonts w:ascii="Arial" w:hAnsi="Arial" w:cs="Arial"/>
                <w:b/>
                <w:bCs/>
                <w:lang w:eastAsia="en-US"/>
              </w:rPr>
              <w:t>L.p.</w:t>
            </w:r>
          </w:p>
        </w:tc>
        <w:tc>
          <w:tcPr>
            <w:tcW w:w="4601" w:type="dxa"/>
          </w:tcPr>
          <w:p w14:paraId="769ED54B" w14:textId="77777777" w:rsidR="00366385" w:rsidRPr="00BA6F90" w:rsidRDefault="00366385" w:rsidP="00454830">
            <w:pPr>
              <w:jc w:val="center"/>
              <w:rPr>
                <w:rFonts w:ascii="Arial" w:hAnsi="Arial" w:cs="Arial"/>
                <w:b/>
                <w:bCs/>
                <w:lang w:eastAsia="en-US"/>
              </w:rPr>
            </w:pPr>
            <w:r w:rsidRPr="00BA6F90">
              <w:rPr>
                <w:rFonts w:ascii="Arial" w:hAnsi="Arial" w:cs="Arial"/>
                <w:b/>
                <w:bCs/>
                <w:lang w:eastAsia="en-US"/>
              </w:rPr>
              <w:t>Rodzaj substancji zanieczyszczających</w:t>
            </w:r>
          </w:p>
        </w:tc>
        <w:tc>
          <w:tcPr>
            <w:tcW w:w="3750" w:type="dxa"/>
          </w:tcPr>
          <w:p w14:paraId="46698B1E" w14:textId="77777777" w:rsidR="00366385" w:rsidRPr="00BA6F90" w:rsidRDefault="00366385" w:rsidP="00454830">
            <w:pPr>
              <w:jc w:val="center"/>
              <w:rPr>
                <w:rFonts w:ascii="Arial" w:hAnsi="Arial" w:cs="Arial"/>
                <w:b/>
                <w:bCs/>
                <w:lang w:eastAsia="en-US"/>
              </w:rPr>
            </w:pPr>
            <w:r w:rsidRPr="00BA6F90">
              <w:rPr>
                <w:rFonts w:ascii="Arial" w:hAnsi="Arial" w:cs="Arial"/>
                <w:b/>
                <w:bCs/>
                <w:lang w:eastAsia="en-US"/>
              </w:rPr>
              <w:t>Dopuszczalna wielkość emisji</w:t>
            </w:r>
          </w:p>
          <w:p w14:paraId="5A0AD4E4" w14:textId="77777777" w:rsidR="00366385" w:rsidRPr="00BA6F90" w:rsidRDefault="00366385" w:rsidP="00454830">
            <w:pPr>
              <w:jc w:val="center"/>
              <w:rPr>
                <w:rFonts w:ascii="Arial" w:hAnsi="Arial" w:cs="Arial"/>
                <w:b/>
                <w:bCs/>
                <w:lang w:eastAsia="en-US"/>
              </w:rPr>
            </w:pPr>
            <w:r w:rsidRPr="00BA6F90">
              <w:rPr>
                <w:rFonts w:ascii="Arial" w:hAnsi="Arial" w:cs="Arial"/>
                <w:b/>
                <w:bCs/>
                <w:lang w:eastAsia="en-US"/>
              </w:rPr>
              <w:t>[Mg/rok]</w:t>
            </w:r>
          </w:p>
        </w:tc>
      </w:tr>
      <w:tr w:rsidR="00366385" w:rsidRPr="00BA6F90" w14:paraId="7E62F66B" w14:textId="77777777" w:rsidTr="005B07E7">
        <w:trPr>
          <w:trHeight w:val="20"/>
        </w:trPr>
        <w:tc>
          <w:tcPr>
            <w:tcW w:w="572" w:type="dxa"/>
          </w:tcPr>
          <w:p w14:paraId="522DC16C" w14:textId="77777777" w:rsidR="00366385" w:rsidRPr="00BA6F90" w:rsidRDefault="00366385" w:rsidP="001D7C5C">
            <w:pPr>
              <w:widowControl w:val="0"/>
              <w:numPr>
                <w:ilvl w:val="0"/>
                <w:numId w:val="45"/>
              </w:numPr>
              <w:adjustRightInd w:val="0"/>
              <w:spacing w:after="200" w:line="276" w:lineRule="auto"/>
              <w:contextualSpacing/>
              <w:jc w:val="center"/>
              <w:textAlignment w:val="baseline"/>
              <w:rPr>
                <w:rFonts w:ascii="Arial" w:hAnsi="Arial" w:cs="Arial"/>
                <w:lang w:eastAsia="en-US"/>
              </w:rPr>
            </w:pPr>
          </w:p>
        </w:tc>
        <w:tc>
          <w:tcPr>
            <w:tcW w:w="4601" w:type="dxa"/>
          </w:tcPr>
          <w:p w14:paraId="406232A9" w14:textId="77777777" w:rsidR="00366385" w:rsidRPr="00BA6F90" w:rsidRDefault="00366385" w:rsidP="00454830">
            <w:pPr>
              <w:rPr>
                <w:rFonts w:ascii="Arial" w:hAnsi="Arial" w:cs="Arial"/>
                <w:lang w:eastAsia="en-US"/>
              </w:rPr>
            </w:pPr>
            <w:r w:rsidRPr="00BA6F90">
              <w:rPr>
                <w:rFonts w:ascii="Arial" w:hAnsi="Arial" w:cs="Arial"/>
                <w:lang w:eastAsia="en-US"/>
              </w:rPr>
              <w:t>pył ogółem</w:t>
            </w:r>
          </w:p>
        </w:tc>
        <w:tc>
          <w:tcPr>
            <w:tcW w:w="3750" w:type="dxa"/>
          </w:tcPr>
          <w:p w14:paraId="123E62DA" w14:textId="77777777" w:rsidR="00366385" w:rsidRPr="00BA6F90" w:rsidRDefault="00366385" w:rsidP="00454830">
            <w:pPr>
              <w:jc w:val="center"/>
              <w:rPr>
                <w:rFonts w:ascii="Arial" w:hAnsi="Arial" w:cs="Arial"/>
                <w:lang w:eastAsia="en-US"/>
              </w:rPr>
            </w:pPr>
            <w:r w:rsidRPr="00BA6F90">
              <w:rPr>
                <w:rFonts w:ascii="Arial" w:hAnsi="Arial" w:cs="Arial"/>
                <w:lang w:eastAsia="en-US"/>
              </w:rPr>
              <w:t>0,344</w:t>
            </w:r>
          </w:p>
        </w:tc>
      </w:tr>
      <w:tr w:rsidR="00366385" w:rsidRPr="00BA6F90" w14:paraId="65D54A0C" w14:textId="77777777" w:rsidTr="005B07E7">
        <w:trPr>
          <w:trHeight w:val="20"/>
        </w:trPr>
        <w:tc>
          <w:tcPr>
            <w:tcW w:w="572" w:type="dxa"/>
          </w:tcPr>
          <w:p w14:paraId="35947409" w14:textId="77777777" w:rsidR="00366385" w:rsidRPr="00BA6F90" w:rsidRDefault="00366385" w:rsidP="001D7C5C">
            <w:pPr>
              <w:widowControl w:val="0"/>
              <w:numPr>
                <w:ilvl w:val="0"/>
                <w:numId w:val="45"/>
              </w:numPr>
              <w:adjustRightInd w:val="0"/>
              <w:spacing w:after="200" w:line="276" w:lineRule="auto"/>
              <w:contextualSpacing/>
              <w:jc w:val="center"/>
              <w:textAlignment w:val="baseline"/>
              <w:rPr>
                <w:rFonts w:ascii="Arial" w:hAnsi="Arial" w:cs="Arial"/>
                <w:lang w:eastAsia="en-US"/>
              </w:rPr>
            </w:pPr>
          </w:p>
        </w:tc>
        <w:tc>
          <w:tcPr>
            <w:tcW w:w="4601" w:type="dxa"/>
          </w:tcPr>
          <w:p w14:paraId="1B345F34" w14:textId="77777777" w:rsidR="00366385" w:rsidRPr="00BA6F90" w:rsidRDefault="00366385" w:rsidP="00454830">
            <w:pPr>
              <w:rPr>
                <w:rFonts w:ascii="Arial" w:hAnsi="Arial" w:cs="Arial"/>
                <w:lang w:eastAsia="en-US"/>
              </w:rPr>
            </w:pPr>
            <w:r w:rsidRPr="00BA6F90">
              <w:rPr>
                <w:rFonts w:ascii="Arial" w:hAnsi="Arial" w:cs="Arial"/>
                <w:lang w:eastAsia="en-US"/>
              </w:rPr>
              <w:t>pył zaw. PM10</w:t>
            </w:r>
          </w:p>
        </w:tc>
        <w:tc>
          <w:tcPr>
            <w:tcW w:w="3750" w:type="dxa"/>
          </w:tcPr>
          <w:p w14:paraId="433510E0" w14:textId="77777777" w:rsidR="00366385" w:rsidRPr="00BA6F90" w:rsidRDefault="00366385" w:rsidP="00454830">
            <w:pPr>
              <w:jc w:val="center"/>
              <w:rPr>
                <w:rFonts w:ascii="Arial" w:hAnsi="Arial" w:cs="Arial"/>
                <w:lang w:eastAsia="en-US"/>
              </w:rPr>
            </w:pPr>
            <w:r w:rsidRPr="00BA6F90">
              <w:rPr>
                <w:rFonts w:ascii="Arial" w:hAnsi="Arial" w:cs="Arial"/>
                <w:lang w:eastAsia="en-US"/>
              </w:rPr>
              <w:t>0,344</w:t>
            </w:r>
          </w:p>
        </w:tc>
      </w:tr>
      <w:tr w:rsidR="00366385" w:rsidRPr="00BA6F90" w14:paraId="59035AA9" w14:textId="77777777" w:rsidTr="005B07E7">
        <w:trPr>
          <w:trHeight w:val="20"/>
        </w:trPr>
        <w:tc>
          <w:tcPr>
            <w:tcW w:w="572" w:type="dxa"/>
          </w:tcPr>
          <w:p w14:paraId="4286A50C" w14:textId="77777777" w:rsidR="00366385" w:rsidRPr="00BA6F90" w:rsidRDefault="00366385" w:rsidP="001D7C5C">
            <w:pPr>
              <w:widowControl w:val="0"/>
              <w:numPr>
                <w:ilvl w:val="0"/>
                <w:numId w:val="45"/>
              </w:numPr>
              <w:adjustRightInd w:val="0"/>
              <w:spacing w:after="200" w:line="276" w:lineRule="auto"/>
              <w:contextualSpacing/>
              <w:jc w:val="center"/>
              <w:textAlignment w:val="baseline"/>
              <w:rPr>
                <w:rFonts w:ascii="Arial" w:hAnsi="Arial" w:cs="Arial"/>
                <w:lang w:eastAsia="en-US"/>
              </w:rPr>
            </w:pPr>
          </w:p>
        </w:tc>
        <w:tc>
          <w:tcPr>
            <w:tcW w:w="4601" w:type="dxa"/>
          </w:tcPr>
          <w:p w14:paraId="42768C69" w14:textId="77777777" w:rsidR="00366385" w:rsidRPr="00BA6F90" w:rsidRDefault="00366385" w:rsidP="00454830">
            <w:pPr>
              <w:rPr>
                <w:rFonts w:ascii="Arial" w:hAnsi="Arial" w:cs="Arial"/>
                <w:lang w:eastAsia="en-US"/>
              </w:rPr>
            </w:pPr>
            <w:r w:rsidRPr="00BA6F90">
              <w:rPr>
                <w:rFonts w:ascii="Arial" w:hAnsi="Arial" w:cs="Arial"/>
                <w:lang w:eastAsia="en-US"/>
              </w:rPr>
              <w:t>pył zaw. PM2,5</w:t>
            </w:r>
          </w:p>
        </w:tc>
        <w:tc>
          <w:tcPr>
            <w:tcW w:w="3750" w:type="dxa"/>
          </w:tcPr>
          <w:p w14:paraId="58F563D2" w14:textId="77777777" w:rsidR="00366385" w:rsidRPr="00BA6F90" w:rsidRDefault="00366385" w:rsidP="00454830">
            <w:pPr>
              <w:jc w:val="center"/>
              <w:rPr>
                <w:rFonts w:ascii="Arial" w:hAnsi="Arial" w:cs="Arial"/>
                <w:lang w:eastAsia="en-US"/>
              </w:rPr>
            </w:pPr>
            <w:r w:rsidRPr="00BA6F90">
              <w:rPr>
                <w:rFonts w:ascii="Arial" w:hAnsi="Arial" w:cs="Arial"/>
                <w:lang w:eastAsia="en-US"/>
              </w:rPr>
              <w:t>0,2437</w:t>
            </w:r>
          </w:p>
        </w:tc>
      </w:tr>
      <w:tr w:rsidR="00366385" w:rsidRPr="00BA6F90" w14:paraId="7A1705DA" w14:textId="77777777" w:rsidTr="005B07E7">
        <w:trPr>
          <w:trHeight w:val="20"/>
        </w:trPr>
        <w:tc>
          <w:tcPr>
            <w:tcW w:w="572" w:type="dxa"/>
          </w:tcPr>
          <w:p w14:paraId="70B9EA65" w14:textId="77777777" w:rsidR="00366385" w:rsidRPr="00BA6F90" w:rsidRDefault="00366385" w:rsidP="001D7C5C">
            <w:pPr>
              <w:widowControl w:val="0"/>
              <w:numPr>
                <w:ilvl w:val="0"/>
                <w:numId w:val="45"/>
              </w:numPr>
              <w:adjustRightInd w:val="0"/>
              <w:spacing w:after="200" w:line="276" w:lineRule="auto"/>
              <w:contextualSpacing/>
              <w:jc w:val="center"/>
              <w:textAlignment w:val="baseline"/>
              <w:rPr>
                <w:rFonts w:ascii="Arial" w:hAnsi="Arial" w:cs="Arial"/>
                <w:lang w:eastAsia="en-US"/>
              </w:rPr>
            </w:pPr>
          </w:p>
        </w:tc>
        <w:tc>
          <w:tcPr>
            <w:tcW w:w="4601" w:type="dxa"/>
          </w:tcPr>
          <w:p w14:paraId="27621F33" w14:textId="77777777" w:rsidR="00366385" w:rsidRPr="00BA6F90" w:rsidRDefault="00366385" w:rsidP="00454830">
            <w:pPr>
              <w:rPr>
                <w:rFonts w:ascii="Arial" w:hAnsi="Arial" w:cs="Arial"/>
                <w:lang w:eastAsia="en-US"/>
              </w:rPr>
            </w:pPr>
            <w:r w:rsidRPr="00BA6F90">
              <w:rPr>
                <w:rFonts w:ascii="Arial" w:hAnsi="Arial" w:cs="Arial"/>
                <w:lang w:eastAsia="en-US"/>
              </w:rPr>
              <w:t>amoniak</w:t>
            </w:r>
          </w:p>
        </w:tc>
        <w:tc>
          <w:tcPr>
            <w:tcW w:w="3750" w:type="dxa"/>
          </w:tcPr>
          <w:p w14:paraId="7A53C0C4" w14:textId="77777777" w:rsidR="00366385" w:rsidRPr="00BA6F90" w:rsidRDefault="00366385" w:rsidP="00454830">
            <w:pPr>
              <w:jc w:val="center"/>
              <w:rPr>
                <w:rFonts w:ascii="Arial" w:hAnsi="Arial" w:cs="Arial"/>
                <w:lang w:eastAsia="en-US"/>
              </w:rPr>
            </w:pPr>
            <w:r w:rsidRPr="00BA6F90">
              <w:rPr>
                <w:rFonts w:ascii="Arial" w:hAnsi="Arial" w:cs="Arial"/>
                <w:lang w:eastAsia="en-US"/>
              </w:rPr>
              <w:t>0,0011</w:t>
            </w:r>
          </w:p>
        </w:tc>
      </w:tr>
      <w:tr w:rsidR="00366385" w:rsidRPr="00BA6F90" w14:paraId="1C77F413" w14:textId="77777777" w:rsidTr="005B07E7">
        <w:trPr>
          <w:trHeight w:val="20"/>
        </w:trPr>
        <w:tc>
          <w:tcPr>
            <w:tcW w:w="572" w:type="dxa"/>
          </w:tcPr>
          <w:p w14:paraId="604876B4" w14:textId="77777777" w:rsidR="00366385" w:rsidRPr="00BA6F90" w:rsidRDefault="00366385" w:rsidP="001D7C5C">
            <w:pPr>
              <w:widowControl w:val="0"/>
              <w:numPr>
                <w:ilvl w:val="0"/>
                <w:numId w:val="45"/>
              </w:numPr>
              <w:adjustRightInd w:val="0"/>
              <w:spacing w:after="200" w:line="276" w:lineRule="auto"/>
              <w:contextualSpacing/>
              <w:jc w:val="center"/>
              <w:textAlignment w:val="baseline"/>
              <w:rPr>
                <w:rFonts w:ascii="Arial" w:hAnsi="Arial" w:cs="Arial"/>
                <w:lang w:eastAsia="en-US"/>
              </w:rPr>
            </w:pPr>
          </w:p>
        </w:tc>
        <w:tc>
          <w:tcPr>
            <w:tcW w:w="4601" w:type="dxa"/>
          </w:tcPr>
          <w:p w14:paraId="56FEB0A1" w14:textId="77777777" w:rsidR="00366385" w:rsidRPr="00BA6F90" w:rsidRDefault="00366385" w:rsidP="00454830">
            <w:pPr>
              <w:rPr>
                <w:rFonts w:ascii="Arial" w:hAnsi="Arial" w:cs="Arial"/>
                <w:lang w:eastAsia="en-US"/>
              </w:rPr>
            </w:pPr>
            <w:r w:rsidRPr="00BA6F90">
              <w:rPr>
                <w:rFonts w:ascii="Arial" w:hAnsi="Arial" w:cs="Arial"/>
                <w:lang w:eastAsia="en-US"/>
              </w:rPr>
              <w:t>chlor</w:t>
            </w:r>
          </w:p>
        </w:tc>
        <w:tc>
          <w:tcPr>
            <w:tcW w:w="3750" w:type="dxa"/>
          </w:tcPr>
          <w:p w14:paraId="03CAF725" w14:textId="77777777" w:rsidR="00366385" w:rsidRPr="00BA6F90" w:rsidRDefault="00366385" w:rsidP="00454830">
            <w:pPr>
              <w:jc w:val="center"/>
              <w:rPr>
                <w:rFonts w:ascii="Arial" w:hAnsi="Arial" w:cs="Arial"/>
                <w:lang w:eastAsia="en-US"/>
              </w:rPr>
            </w:pPr>
            <w:r w:rsidRPr="00BA6F90">
              <w:rPr>
                <w:rFonts w:ascii="Arial" w:hAnsi="Arial" w:cs="Arial"/>
                <w:lang w:eastAsia="en-US"/>
              </w:rPr>
              <w:t>0,0125</w:t>
            </w:r>
          </w:p>
        </w:tc>
      </w:tr>
      <w:tr w:rsidR="00366385" w:rsidRPr="00BA6F90" w14:paraId="59B345C5" w14:textId="77777777" w:rsidTr="005B07E7">
        <w:trPr>
          <w:trHeight w:val="20"/>
        </w:trPr>
        <w:tc>
          <w:tcPr>
            <w:tcW w:w="572" w:type="dxa"/>
          </w:tcPr>
          <w:p w14:paraId="40DB4821" w14:textId="77777777" w:rsidR="00366385" w:rsidRPr="00BA6F90" w:rsidRDefault="00366385" w:rsidP="001D7C5C">
            <w:pPr>
              <w:widowControl w:val="0"/>
              <w:numPr>
                <w:ilvl w:val="0"/>
                <w:numId w:val="45"/>
              </w:numPr>
              <w:adjustRightInd w:val="0"/>
              <w:spacing w:after="200" w:line="276" w:lineRule="auto"/>
              <w:contextualSpacing/>
              <w:jc w:val="center"/>
              <w:textAlignment w:val="baseline"/>
              <w:rPr>
                <w:rFonts w:ascii="Arial" w:hAnsi="Arial" w:cs="Arial"/>
                <w:lang w:eastAsia="en-US"/>
              </w:rPr>
            </w:pPr>
          </w:p>
        </w:tc>
        <w:tc>
          <w:tcPr>
            <w:tcW w:w="4601" w:type="dxa"/>
          </w:tcPr>
          <w:p w14:paraId="376B01EA" w14:textId="77777777" w:rsidR="00366385" w:rsidRPr="00BA6F90" w:rsidRDefault="00366385" w:rsidP="00454830">
            <w:pPr>
              <w:rPr>
                <w:rFonts w:ascii="Arial" w:hAnsi="Arial" w:cs="Arial"/>
                <w:lang w:eastAsia="en-US"/>
              </w:rPr>
            </w:pPr>
            <w:r w:rsidRPr="00BA6F90">
              <w:rPr>
                <w:rFonts w:ascii="Arial" w:hAnsi="Arial" w:cs="Arial"/>
                <w:lang w:eastAsia="en-US"/>
              </w:rPr>
              <w:t>chlorowodór</w:t>
            </w:r>
          </w:p>
        </w:tc>
        <w:tc>
          <w:tcPr>
            <w:tcW w:w="3750" w:type="dxa"/>
          </w:tcPr>
          <w:p w14:paraId="1F354560" w14:textId="77777777" w:rsidR="00366385" w:rsidRPr="00BA6F90" w:rsidRDefault="00366385" w:rsidP="00454830">
            <w:pPr>
              <w:jc w:val="center"/>
              <w:rPr>
                <w:rFonts w:ascii="Arial" w:hAnsi="Arial" w:cs="Arial"/>
                <w:lang w:eastAsia="en-US"/>
              </w:rPr>
            </w:pPr>
            <w:r w:rsidRPr="00BA6F90">
              <w:rPr>
                <w:rFonts w:ascii="Arial" w:hAnsi="Arial" w:cs="Arial"/>
                <w:lang w:eastAsia="en-US"/>
              </w:rPr>
              <w:t>0,4667</w:t>
            </w:r>
          </w:p>
        </w:tc>
      </w:tr>
      <w:tr w:rsidR="00366385" w:rsidRPr="00BA6F90" w14:paraId="7BC234FC" w14:textId="77777777" w:rsidTr="005B07E7">
        <w:trPr>
          <w:trHeight w:val="20"/>
        </w:trPr>
        <w:tc>
          <w:tcPr>
            <w:tcW w:w="572" w:type="dxa"/>
          </w:tcPr>
          <w:p w14:paraId="4D8884DC" w14:textId="77777777" w:rsidR="00366385" w:rsidRPr="00BA6F90" w:rsidRDefault="00366385" w:rsidP="001D7C5C">
            <w:pPr>
              <w:widowControl w:val="0"/>
              <w:numPr>
                <w:ilvl w:val="0"/>
                <w:numId w:val="45"/>
              </w:numPr>
              <w:adjustRightInd w:val="0"/>
              <w:spacing w:after="200" w:line="276" w:lineRule="auto"/>
              <w:contextualSpacing/>
              <w:jc w:val="center"/>
              <w:textAlignment w:val="baseline"/>
              <w:rPr>
                <w:rFonts w:ascii="Arial" w:hAnsi="Arial" w:cs="Arial"/>
                <w:lang w:eastAsia="en-US"/>
              </w:rPr>
            </w:pPr>
          </w:p>
        </w:tc>
        <w:tc>
          <w:tcPr>
            <w:tcW w:w="4601" w:type="dxa"/>
          </w:tcPr>
          <w:p w14:paraId="095DD427" w14:textId="77777777" w:rsidR="00366385" w:rsidRPr="00BA6F90" w:rsidRDefault="00366385" w:rsidP="00454830">
            <w:pPr>
              <w:rPr>
                <w:rFonts w:ascii="Arial" w:hAnsi="Arial" w:cs="Arial"/>
                <w:lang w:eastAsia="en-US"/>
              </w:rPr>
            </w:pPr>
            <w:r w:rsidRPr="00BA6F90">
              <w:rPr>
                <w:rFonts w:ascii="Arial" w:hAnsi="Arial" w:cs="Arial"/>
                <w:lang w:eastAsia="en-US"/>
              </w:rPr>
              <w:t>dwutlenek siarki</w:t>
            </w:r>
          </w:p>
        </w:tc>
        <w:tc>
          <w:tcPr>
            <w:tcW w:w="3750" w:type="dxa"/>
          </w:tcPr>
          <w:p w14:paraId="6FA082AE" w14:textId="77777777" w:rsidR="00366385" w:rsidRPr="00BA6F90" w:rsidRDefault="00366385" w:rsidP="00454830">
            <w:pPr>
              <w:jc w:val="center"/>
              <w:rPr>
                <w:rFonts w:ascii="Arial" w:hAnsi="Arial" w:cs="Arial"/>
                <w:lang w:eastAsia="en-US"/>
              </w:rPr>
            </w:pPr>
            <w:r w:rsidRPr="00BA6F90">
              <w:rPr>
                <w:rFonts w:ascii="Arial" w:hAnsi="Arial" w:cs="Arial"/>
                <w:lang w:eastAsia="en-US"/>
              </w:rPr>
              <w:t>0,0009</w:t>
            </w:r>
          </w:p>
        </w:tc>
      </w:tr>
      <w:tr w:rsidR="005B07E7" w:rsidRPr="00BA6F90" w14:paraId="00D76C37" w14:textId="77777777" w:rsidTr="005B07E7">
        <w:trPr>
          <w:trHeight w:val="20"/>
        </w:trPr>
        <w:tc>
          <w:tcPr>
            <w:tcW w:w="572" w:type="dxa"/>
            <w:vMerge w:val="restart"/>
          </w:tcPr>
          <w:p w14:paraId="6477976A" w14:textId="77777777" w:rsidR="005B07E7" w:rsidRPr="00BA6F90" w:rsidRDefault="005B07E7" w:rsidP="001D7C5C">
            <w:pPr>
              <w:widowControl w:val="0"/>
              <w:numPr>
                <w:ilvl w:val="0"/>
                <w:numId w:val="45"/>
              </w:numPr>
              <w:adjustRightInd w:val="0"/>
              <w:spacing w:after="200" w:line="276" w:lineRule="auto"/>
              <w:contextualSpacing/>
              <w:jc w:val="center"/>
              <w:textAlignment w:val="baseline"/>
              <w:rPr>
                <w:rFonts w:ascii="Arial" w:hAnsi="Arial" w:cs="Arial"/>
                <w:lang w:eastAsia="en-US"/>
              </w:rPr>
            </w:pPr>
          </w:p>
        </w:tc>
        <w:tc>
          <w:tcPr>
            <w:tcW w:w="4601" w:type="dxa"/>
          </w:tcPr>
          <w:p w14:paraId="5AF89EB0" w14:textId="77777777" w:rsidR="005B07E7" w:rsidRPr="00BA6F90" w:rsidRDefault="005B07E7" w:rsidP="00454830">
            <w:pPr>
              <w:rPr>
                <w:rFonts w:ascii="Arial" w:hAnsi="Arial" w:cs="Arial"/>
                <w:b/>
                <w:lang w:eastAsia="en-US"/>
              </w:rPr>
            </w:pPr>
            <w:r w:rsidRPr="00BA6F90">
              <w:rPr>
                <w:rFonts w:ascii="Arial" w:hAnsi="Arial" w:cs="Arial"/>
                <w:b/>
                <w:lang w:eastAsia="en-US"/>
              </w:rPr>
              <w:t>LZO</w:t>
            </w:r>
          </w:p>
          <w:p w14:paraId="0EECB655" w14:textId="77777777" w:rsidR="005B07E7" w:rsidRPr="00BA6F90" w:rsidRDefault="005B07E7" w:rsidP="00454830">
            <w:pPr>
              <w:rPr>
                <w:rFonts w:ascii="Arial" w:hAnsi="Arial" w:cs="Arial"/>
                <w:lang w:eastAsia="en-US"/>
              </w:rPr>
            </w:pPr>
            <w:r w:rsidRPr="00BA6F90">
              <w:rPr>
                <w:rFonts w:ascii="Arial" w:hAnsi="Arial" w:cs="Arial"/>
                <w:lang w:eastAsia="en-US"/>
              </w:rPr>
              <w:t>w tym w szczególności:</w:t>
            </w:r>
          </w:p>
        </w:tc>
        <w:tc>
          <w:tcPr>
            <w:tcW w:w="3750" w:type="dxa"/>
          </w:tcPr>
          <w:p w14:paraId="2A1BA00A" w14:textId="77777777" w:rsidR="005B07E7" w:rsidRPr="00BA6F90" w:rsidRDefault="005B07E7" w:rsidP="00454830">
            <w:pPr>
              <w:jc w:val="center"/>
              <w:rPr>
                <w:rFonts w:ascii="Arial" w:hAnsi="Arial" w:cs="Arial"/>
                <w:lang w:eastAsia="en-US"/>
              </w:rPr>
            </w:pPr>
            <w:r w:rsidRPr="00BA6F90">
              <w:rPr>
                <w:rFonts w:ascii="Arial" w:hAnsi="Arial" w:cs="Arial"/>
                <w:lang w:eastAsia="en-US"/>
              </w:rPr>
              <w:t>17,4662</w:t>
            </w:r>
          </w:p>
        </w:tc>
      </w:tr>
      <w:tr w:rsidR="005B07E7" w:rsidRPr="00BA6F90" w14:paraId="3AB048BF" w14:textId="77777777" w:rsidTr="005B07E7">
        <w:trPr>
          <w:trHeight w:val="20"/>
        </w:trPr>
        <w:tc>
          <w:tcPr>
            <w:tcW w:w="572" w:type="dxa"/>
            <w:vMerge/>
          </w:tcPr>
          <w:p w14:paraId="635F1F85" w14:textId="77777777" w:rsidR="005B07E7" w:rsidRPr="00BA6F90" w:rsidRDefault="005B07E7" w:rsidP="00454830">
            <w:pPr>
              <w:contextualSpacing/>
              <w:rPr>
                <w:rFonts w:ascii="Arial" w:hAnsi="Arial" w:cs="Arial"/>
                <w:lang w:eastAsia="en-US"/>
              </w:rPr>
            </w:pPr>
          </w:p>
        </w:tc>
        <w:tc>
          <w:tcPr>
            <w:tcW w:w="4601" w:type="dxa"/>
          </w:tcPr>
          <w:p w14:paraId="53490B3B" w14:textId="77777777" w:rsidR="005B07E7" w:rsidRPr="00BA6F90" w:rsidRDefault="005B07E7" w:rsidP="00454830">
            <w:pPr>
              <w:rPr>
                <w:rFonts w:ascii="Arial" w:hAnsi="Arial" w:cs="Arial"/>
                <w:lang w:eastAsia="en-US"/>
              </w:rPr>
            </w:pPr>
            <w:r w:rsidRPr="00BA6F90">
              <w:rPr>
                <w:rFonts w:ascii="Arial" w:hAnsi="Arial" w:cs="Arial"/>
                <w:lang w:eastAsia="en-US"/>
              </w:rPr>
              <w:t>chlorek metylenu (R40)</w:t>
            </w:r>
          </w:p>
          <w:p w14:paraId="3440BA8A" w14:textId="77777777" w:rsidR="005B07E7" w:rsidRPr="00BA6F90" w:rsidRDefault="005B07E7" w:rsidP="00454830">
            <w:pPr>
              <w:rPr>
                <w:rFonts w:ascii="Arial" w:hAnsi="Arial" w:cs="Arial"/>
                <w:lang w:eastAsia="en-US"/>
              </w:rPr>
            </w:pPr>
            <w:r w:rsidRPr="00BA6F90">
              <w:rPr>
                <w:rFonts w:ascii="Arial" w:hAnsi="Arial" w:cs="Arial"/>
                <w:lang w:eastAsia="en-US"/>
              </w:rPr>
              <w:t xml:space="preserve">fenol (R40/H341) </w:t>
            </w:r>
          </w:p>
        </w:tc>
        <w:tc>
          <w:tcPr>
            <w:tcW w:w="3750" w:type="dxa"/>
          </w:tcPr>
          <w:p w14:paraId="32410D63" w14:textId="77777777" w:rsidR="005B07E7" w:rsidRPr="00BA6F90" w:rsidRDefault="005B07E7" w:rsidP="00454830">
            <w:pPr>
              <w:jc w:val="center"/>
              <w:rPr>
                <w:rFonts w:ascii="Arial" w:hAnsi="Arial" w:cs="Arial"/>
                <w:lang w:eastAsia="en-US"/>
              </w:rPr>
            </w:pPr>
            <w:r w:rsidRPr="00BA6F90">
              <w:rPr>
                <w:rFonts w:ascii="Arial" w:hAnsi="Arial" w:cs="Arial"/>
                <w:lang w:eastAsia="en-US"/>
              </w:rPr>
              <w:t>1,1850</w:t>
            </w:r>
          </w:p>
          <w:p w14:paraId="04AB4CDC" w14:textId="77777777" w:rsidR="005B07E7" w:rsidRPr="00BA6F90" w:rsidRDefault="005B07E7" w:rsidP="00454830">
            <w:pPr>
              <w:jc w:val="center"/>
              <w:rPr>
                <w:rFonts w:ascii="Arial" w:hAnsi="Arial" w:cs="Arial"/>
                <w:lang w:eastAsia="en-US"/>
              </w:rPr>
            </w:pPr>
            <w:r w:rsidRPr="00BA6F90">
              <w:rPr>
                <w:rFonts w:ascii="Arial" w:hAnsi="Arial" w:cs="Arial"/>
                <w:lang w:eastAsia="en-US"/>
              </w:rPr>
              <w:t>0,15</w:t>
            </w:r>
          </w:p>
        </w:tc>
      </w:tr>
      <w:tr w:rsidR="005B07E7" w:rsidRPr="00BA6F90" w14:paraId="1E07C79E" w14:textId="77777777" w:rsidTr="005B07E7">
        <w:trPr>
          <w:trHeight w:val="20"/>
        </w:trPr>
        <w:tc>
          <w:tcPr>
            <w:tcW w:w="572" w:type="dxa"/>
            <w:vMerge/>
          </w:tcPr>
          <w:p w14:paraId="17E3A367" w14:textId="77777777" w:rsidR="005B07E7" w:rsidRPr="00BA6F90" w:rsidRDefault="005B07E7" w:rsidP="00454830">
            <w:pPr>
              <w:ind w:left="360"/>
              <w:contextualSpacing/>
              <w:rPr>
                <w:rFonts w:ascii="Arial" w:hAnsi="Arial" w:cs="Arial"/>
                <w:lang w:eastAsia="en-US"/>
              </w:rPr>
            </w:pPr>
          </w:p>
        </w:tc>
        <w:tc>
          <w:tcPr>
            <w:tcW w:w="4601" w:type="dxa"/>
          </w:tcPr>
          <w:p w14:paraId="13005BFF" w14:textId="77777777" w:rsidR="005B07E7" w:rsidRPr="00BA6F90" w:rsidRDefault="005B07E7" w:rsidP="00454830">
            <w:pPr>
              <w:rPr>
                <w:rFonts w:ascii="Arial" w:hAnsi="Arial" w:cs="Arial"/>
                <w:lang w:eastAsia="en-US"/>
              </w:rPr>
            </w:pPr>
            <w:r w:rsidRPr="00BA6F90">
              <w:rPr>
                <w:rFonts w:ascii="Arial" w:hAnsi="Arial" w:cs="Arial"/>
                <w:lang w:eastAsia="en-US"/>
              </w:rPr>
              <w:t>epichlorohydryna (R45)</w:t>
            </w:r>
          </w:p>
        </w:tc>
        <w:tc>
          <w:tcPr>
            <w:tcW w:w="3750" w:type="dxa"/>
          </w:tcPr>
          <w:p w14:paraId="0FD5F43F" w14:textId="77777777" w:rsidR="005B07E7" w:rsidRPr="00BA6F90" w:rsidRDefault="005B07E7" w:rsidP="00454830">
            <w:pPr>
              <w:jc w:val="center"/>
              <w:rPr>
                <w:rFonts w:ascii="Arial" w:hAnsi="Arial" w:cs="Arial"/>
                <w:lang w:eastAsia="en-US"/>
              </w:rPr>
            </w:pPr>
            <w:r w:rsidRPr="00BA6F90">
              <w:rPr>
                <w:rFonts w:ascii="Arial" w:hAnsi="Arial" w:cs="Arial"/>
                <w:lang w:eastAsia="en-US"/>
              </w:rPr>
              <w:t>0,054</w:t>
            </w:r>
          </w:p>
        </w:tc>
      </w:tr>
      <w:tr w:rsidR="005B07E7" w:rsidRPr="00BA6F90" w14:paraId="7623E3EE" w14:textId="77777777" w:rsidTr="005B07E7">
        <w:trPr>
          <w:trHeight w:val="20"/>
        </w:trPr>
        <w:tc>
          <w:tcPr>
            <w:tcW w:w="572" w:type="dxa"/>
            <w:vMerge/>
          </w:tcPr>
          <w:p w14:paraId="2B81AAC0" w14:textId="77777777" w:rsidR="005B07E7" w:rsidRPr="00BA6F90" w:rsidRDefault="005B07E7" w:rsidP="00454830">
            <w:pPr>
              <w:ind w:left="360"/>
              <w:contextualSpacing/>
              <w:rPr>
                <w:rFonts w:ascii="Arial" w:hAnsi="Arial" w:cs="Arial"/>
                <w:lang w:eastAsia="en-US"/>
              </w:rPr>
            </w:pPr>
          </w:p>
        </w:tc>
        <w:tc>
          <w:tcPr>
            <w:tcW w:w="4601" w:type="dxa"/>
          </w:tcPr>
          <w:p w14:paraId="288063FD" w14:textId="77777777" w:rsidR="005B07E7" w:rsidRPr="00BA6F90" w:rsidRDefault="005B07E7" w:rsidP="00454830">
            <w:pPr>
              <w:rPr>
                <w:rFonts w:ascii="Arial" w:hAnsi="Arial" w:cs="Arial"/>
                <w:lang w:eastAsia="en-US"/>
              </w:rPr>
            </w:pPr>
            <w:r w:rsidRPr="00BA6F90">
              <w:rPr>
                <w:rFonts w:ascii="Arial" w:hAnsi="Arial" w:cs="Arial"/>
                <w:lang w:eastAsia="en-US"/>
              </w:rPr>
              <w:t>octan etylu</w:t>
            </w:r>
          </w:p>
        </w:tc>
        <w:tc>
          <w:tcPr>
            <w:tcW w:w="3750" w:type="dxa"/>
          </w:tcPr>
          <w:p w14:paraId="6088AB63" w14:textId="77777777" w:rsidR="005B07E7" w:rsidRPr="00BA6F90" w:rsidRDefault="005B07E7" w:rsidP="00454830">
            <w:pPr>
              <w:jc w:val="center"/>
              <w:rPr>
                <w:rFonts w:ascii="Arial" w:hAnsi="Arial" w:cs="Arial"/>
                <w:lang w:eastAsia="en-US"/>
              </w:rPr>
            </w:pPr>
            <w:r w:rsidRPr="00BA6F90">
              <w:rPr>
                <w:rFonts w:ascii="Arial" w:hAnsi="Arial" w:cs="Arial"/>
                <w:lang w:eastAsia="en-US"/>
              </w:rPr>
              <w:t>2,6374</w:t>
            </w:r>
          </w:p>
        </w:tc>
      </w:tr>
      <w:tr w:rsidR="005B07E7" w:rsidRPr="00BA6F90" w14:paraId="59B244EF" w14:textId="77777777" w:rsidTr="005B07E7">
        <w:trPr>
          <w:trHeight w:val="20"/>
        </w:trPr>
        <w:tc>
          <w:tcPr>
            <w:tcW w:w="572" w:type="dxa"/>
            <w:vMerge/>
          </w:tcPr>
          <w:p w14:paraId="59EC2209" w14:textId="77777777" w:rsidR="005B07E7" w:rsidRPr="00BA6F90" w:rsidRDefault="005B07E7" w:rsidP="00454830">
            <w:pPr>
              <w:ind w:left="360"/>
              <w:contextualSpacing/>
              <w:rPr>
                <w:rFonts w:ascii="Arial" w:hAnsi="Arial" w:cs="Arial"/>
                <w:lang w:eastAsia="en-US"/>
              </w:rPr>
            </w:pPr>
          </w:p>
        </w:tc>
        <w:tc>
          <w:tcPr>
            <w:tcW w:w="4601" w:type="dxa"/>
          </w:tcPr>
          <w:p w14:paraId="52E2A7C8" w14:textId="77777777" w:rsidR="005B07E7" w:rsidRPr="00BA6F90" w:rsidRDefault="005B07E7" w:rsidP="00454830">
            <w:pPr>
              <w:rPr>
                <w:rFonts w:ascii="Arial" w:hAnsi="Arial" w:cs="Arial"/>
                <w:lang w:eastAsia="en-US"/>
              </w:rPr>
            </w:pPr>
            <w:r w:rsidRPr="00BA6F90">
              <w:rPr>
                <w:rFonts w:ascii="Arial" w:hAnsi="Arial" w:cs="Arial"/>
                <w:lang w:eastAsia="en-US"/>
              </w:rPr>
              <w:t>aceton</w:t>
            </w:r>
          </w:p>
        </w:tc>
        <w:tc>
          <w:tcPr>
            <w:tcW w:w="3750" w:type="dxa"/>
          </w:tcPr>
          <w:p w14:paraId="5C4B8ECD" w14:textId="77777777" w:rsidR="005B07E7" w:rsidRPr="00BA6F90" w:rsidRDefault="005B07E7" w:rsidP="00454830">
            <w:pPr>
              <w:jc w:val="center"/>
              <w:rPr>
                <w:rFonts w:ascii="Arial" w:hAnsi="Arial" w:cs="Arial"/>
                <w:lang w:eastAsia="en-US"/>
              </w:rPr>
            </w:pPr>
            <w:r w:rsidRPr="00BA6F90">
              <w:rPr>
                <w:rFonts w:ascii="Arial" w:hAnsi="Arial" w:cs="Arial"/>
                <w:lang w:eastAsia="en-US"/>
              </w:rPr>
              <w:t>4,2646</w:t>
            </w:r>
          </w:p>
        </w:tc>
      </w:tr>
      <w:tr w:rsidR="005B07E7" w:rsidRPr="00BA6F90" w14:paraId="1F00C71E" w14:textId="77777777" w:rsidTr="005B07E7">
        <w:trPr>
          <w:trHeight w:val="45"/>
        </w:trPr>
        <w:tc>
          <w:tcPr>
            <w:tcW w:w="572" w:type="dxa"/>
            <w:vMerge/>
          </w:tcPr>
          <w:p w14:paraId="270B6555" w14:textId="77777777" w:rsidR="005B07E7" w:rsidRPr="00BA6F90" w:rsidRDefault="005B07E7" w:rsidP="00454830">
            <w:pPr>
              <w:ind w:left="360"/>
              <w:contextualSpacing/>
              <w:rPr>
                <w:rFonts w:ascii="Arial" w:hAnsi="Arial" w:cs="Arial"/>
                <w:lang w:eastAsia="en-US"/>
              </w:rPr>
            </w:pPr>
          </w:p>
        </w:tc>
        <w:tc>
          <w:tcPr>
            <w:tcW w:w="4601" w:type="dxa"/>
          </w:tcPr>
          <w:p w14:paraId="7B3B45EB" w14:textId="77777777" w:rsidR="005B07E7" w:rsidRPr="00BA6F90" w:rsidRDefault="005B07E7" w:rsidP="00454830">
            <w:pPr>
              <w:rPr>
                <w:rFonts w:ascii="Arial" w:hAnsi="Arial" w:cs="Arial"/>
                <w:lang w:eastAsia="en-US"/>
              </w:rPr>
            </w:pPr>
            <w:r w:rsidRPr="00BA6F90">
              <w:rPr>
                <w:rFonts w:ascii="Arial" w:hAnsi="Arial" w:cs="Arial"/>
                <w:lang w:eastAsia="en-US"/>
              </w:rPr>
              <w:t>toluen</w:t>
            </w:r>
          </w:p>
        </w:tc>
        <w:tc>
          <w:tcPr>
            <w:tcW w:w="3750" w:type="dxa"/>
          </w:tcPr>
          <w:p w14:paraId="2BF6329F" w14:textId="77777777" w:rsidR="005B07E7" w:rsidRPr="00BA6F90" w:rsidRDefault="005B07E7" w:rsidP="00454830">
            <w:pPr>
              <w:jc w:val="center"/>
              <w:rPr>
                <w:rFonts w:ascii="Arial" w:hAnsi="Arial" w:cs="Arial"/>
                <w:lang w:eastAsia="en-US"/>
              </w:rPr>
            </w:pPr>
            <w:r w:rsidRPr="00BA6F90">
              <w:rPr>
                <w:rFonts w:ascii="Arial" w:hAnsi="Arial" w:cs="Arial"/>
                <w:lang w:eastAsia="en-US"/>
              </w:rPr>
              <w:t>2,2001</w:t>
            </w:r>
          </w:p>
        </w:tc>
      </w:tr>
      <w:tr w:rsidR="005B07E7" w:rsidRPr="00BA6F90" w14:paraId="44CD141E" w14:textId="77777777" w:rsidTr="005B07E7">
        <w:trPr>
          <w:trHeight w:val="20"/>
        </w:trPr>
        <w:tc>
          <w:tcPr>
            <w:tcW w:w="572" w:type="dxa"/>
            <w:vMerge/>
          </w:tcPr>
          <w:p w14:paraId="7BE39D11" w14:textId="77777777" w:rsidR="005B07E7" w:rsidRPr="00BA6F90" w:rsidRDefault="005B07E7" w:rsidP="00454830">
            <w:pPr>
              <w:ind w:left="360"/>
              <w:contextualSpacing/>
              <w:rPr>
                <w:rFonts w:ascii="Arial" w:hAnsi="Arial" w:cs="Arial"/>
                <w:lang w:eastAsia="en-US"/>
              </w:rPr>
            </w:pPr>
          </w:p>
        </w:tc>
        <w:tc>
          <w:tcPr>
            <w:tcW w:w="4601" w:type="dxa"/>
          </w:tcPr>
          <w:p w14:paraId="660D86D7" w14:textId="77777777" w:rsidR="005B07E7" w:rsidRPr="00BA6F90" w:rsidRDefault="005B07E7" w:rsidP="00454830">
            <w:pPr>
              <w:rPr>
                <w:rFonts w:ascii="Arial" w:hAnsi="Arial" w:cs="Arial"/>
                <w:lang w:eastAsia="en-US"/>
              </w:rPr>
            </w:pPr>
            <w:r w:rsidRPr="00BA6F90">
              <w:rPr>
                <w:rFonts w:ascii="Arial" w:hAnsi="Arial" w:cs="Arial"/>
                <w:lang w:eastAsia="en-US"/>
              </w:rPr>
              <w:t>metanol</w:t>
            </w:r>
          </w:p>
        </w:tc>
        <w:tc>
          <w:tcPr>
            <w:tcW w:w="3750" w:type="dxa"/>
          </w:tcPr>
          <w:p w14:paraId="2FFAD513" w14:textId="77777777" w:rsidR="005B07E7" w:rsidRPr="00BA6F90" w:rsidRDefault="005B07E7" w:rsidP="00454830">
            <w:pPr>
              <w:jc w:val="center"/>
              <w:rPr>
                <w:rFonts w:ascii="Arial" w:hAnsi="Arial" w:cs="Arial"/>
                <w:lang w:eastAsia="en-US"/>
              </w:rPr>
            </w:pPr>
            <w:r w:rsidRPr="00BA6F90">
              <w:rPr>
                <w:rFonts w:ascii="Arial" w:hAnsi="Arial" w:cs="Arial"/>
                <w:lang w:eastAsia="en-US"/>
              </w:rPr>
              <w:t>0,0011</w:t>
            </w:r>
          </w:p>
        </w:tc>
      </w:tr>
      <w:tr w:rsidR="005B07E7" w:rsidRPr="00BA6F90" w14:paraId="169713AA" w14:textId="77777777" w:rsidTr="005B07E7">
        <w:trPr>
          <w:trHeight w:val="20"/>
        </w:trPr>
        <w:tc>
          <w:tcPr>
            <w:tcW w:w="572" w:type="dxa"/>
            <w:vMerge/>
          </w:tcPr>
          <w:p w14:paraId="0A89910D" w14:textId="77777777" w:rsidR="005B07E7" w:rsidRPr="00BA6F90" w:rsidRDefault="005B07E7" w:rsidP="00454830">
            <w:pPr>
              <w:ind w:left="360"/>
              <w:contextualSpacing/>
              <w:rPr>
                <w:rFonts w:ascii="Arial" w:hAnsi="Arial" w:cs="Arial"/>
                <w:lang w:eastAsia="en-US"/>
              </w:rPr>
            </w:pPr>
          </w:p>
        </w:tc>
        <w:tc>
          <w:tcPr>
            <w:tcW w:w="4601" w:type="dxa"/>
          </w:tcPr>
          <w:p w14:paraId="5A8E6481" w14:textId="77777777" w:rsidR="005B07E7" w:rsidRPr="00BA6F90" w:rsidRDefault="005B07E7" w:rsidP="00454830">
            <w:pPr>
              <w:rPr>
                <w:rFonts w:ascii="Arial" w:hAnsi="Arial" w:cs="Arial"/>
                <w:strike/>
                <w:lang w:eastAsia="en-US"/>
              </w:rPr>
            </w:pPr>
            <w:r w:rsidRPr="00BA6F90">
              <w:rPr>
                <w:rFonts w:ascii="Arial" w:hAnsi="Arial" w:cs="Arial"/>
                <w:lang w:eastAsia="en-US"/>
              </w:rPr>
              <w:t>kwas octowy</w:t>
            </w:r>
          </w:p>
        </w:tc>
        <w:tc>
          <w:tcPr>
            <w:tcW w:w="3750" w:type="dxa"/>
          </w:tcPr>
          <w:p w14:paraId="23B29F54" w14:textId="77777777" w:rsidR="005B07E7" w:rsidRPr="00BA6F90" w:rsidRDefault="005B07E7" w:rsidP="00454830">
            <w:pPr>
              <w:jc w:val="center"/>
              <w:rPr>
                <w:rFonts w:ascii="Arial" w:hAnsi="Arial" w:cs="Arial"/>
                <w:strike/>
                <w:lang w:eastAsia="en-US"/>
              </w:rPr>
            </w:pPr>
            <w:r w:rsidRPr="00BA6F90">
              <w:rPr>
                <w:rFonts w:ascii="Arial" w:hAnsi="Arial" w:cs="Arial"/>
                <w:lang w:eastAsia="en-US"/>
              </w:rPr>
              <w:t>0,0134</w:t>
            </w:r>
          </w:p>
        </w:tc>
      </w:tr>
    </w:tbl>
    <w:p w14:paraId="067663E2" w14:textId="77777777" w:rsidR="00750154" w:rsidRDefault="00750154" w:rsidP="00BA6F90">
      <w:pPr>
        <w:spacing w:after="120" w:line="276" w:lineRule="auto"/>
        <w:jc w:val="both"/>
        <w:rPr>
          <w:i/>
          <w:iCs/>
          <w:u w:val="single"/>
        </w:rPr>
      </w:pPr>
    </w:p>
    <w:p w14:paraId="29A8CE09" w14:textId="4BAB5205" w:rsidR="00BA6F90" w:rsidRPr="00FE6FC6" w:rsidRDefault="00BA6F90" w:rsidP="00BA6F90">
      <w:pPr>
        <w:spacing w:after="120" w:line="276" w:lineRule="auto"/>
        <w:jc w:val="both"/>
        <w:rPr>
          <w:i/>
          <w:iCs/>
          <w:sz w:val="22"/>
          <w:szCs w:val="22"/>
          <w:u w:val="single"/>
        </w:rPr>
      </w:pPr>
      <w:r w:rsidRPr="00FE6FC6">
        <w:rPr>
          <w:i/>
          <w:iCs/>
          <w:sz w:val="22"/>
          <w:szCs w:val="22"/>
          <w:u w:val="single"/>
        </w:rPr>
        <w:t>dla okresu od 12-12-2026r.</w:t>
      </w:r>
    </w:p>
    <w:p w14:paraId="42302294" w14:textId="77777777" w:rsidR="00750154" w:rsidRPr="00750154" w:rsidRDefault="00750154" w:rsidP="00750154">
      <w:pPr>
        <w:pStyle w:val="Default"/>
        <w:spacing w:line="276" w:lineRule="auto"/>
        <w:jc w:val="both"/>
        <w:rPr>
          <w:rFonts w:ascii="Arial" w:hAnsi="Arial" w:cs="Arial"/>
          <w:bCs/>
          <w:color w:val="auto"/>
          <w:sz w:val="22"/>
          <w:szCs w:val="22"/>
        </w:rPr>
      </w:pPr>
      <w:r w:rsidRPr="00750154">
        <w:rPr>
          <w:rFonts w:ascii="Arial" w:hAnsi="Arial" w:cs="Arial"/>
          <w:bCs/>
          <w:color w:val="auto"/>
          <w:sz w:val="22"/>
          <w:szCs w:val="22"/>
        </w:rPr>
        <w:t>Tabela nr 2</w:t>
      </w:r>
    </w:p>
    <w:tbl>
      <w:tblPr>
        <w:tblStyle w:val="Tabela-Siatka110"/>
        <w:tblW w:w="8923" w:type="dxa"/>
        <w:tblLook w:val="0020" w:firstRow="1" w:lastRow="0" w:firstColumn="0" w:lastColumn="0" w:noHBand="0" w:noVBand="0"/>
        <w:tblCaption w:val="Tabela 2"/>
        <w:tblDescription w:val="Tabela zawiera zagnieżdżone i łączone komórki. Tabela określa dopuszczalną emisję roczną z instalacji dla poszczególnych zanieczyszczeń wyrażoną w Mg /rok. limity obowiązują po 11.12.2026r. &#10;Wśród emitowanych zanieczyszczeń są: LZO w ilośći 8,86Mg/rocznie,&#10;pyły w ilości 0,337 mg, Dwutlenek siarki  0,0004 Mg rocznie, amoniak: 0,011 Mg, chlor 0,0125, chlorowodów 0,4667."/>
      </w:tblPr>
      <w:tblGrid>
        <w:gridCol w:w="572"/>
        <w:gridCol w:w="4601"/>
        <w:gridCol w:w="3750"/>
      </w:tblGrid>
      <w:tr w:rsidR="00BA6F90" w:rsidRPr="00BA6F90" w14:paraId="7BEA4C74" w14:textId="77777777" w:rsidTr="00454830">
        <w:trPr>
          <w:trHeight w:val="20"/>
          <w:tblHeader/>
        </w:trPr>
        <w:tc>
          <w:tcPr>
            <w:tcW w:w="572" w:type="dxa"/>
          </w:tcPr>
          <w:p w14:paraId="33BA719B" w14:textId="77777777" w:rsidR="00BA6F90" w:rsidRPr="00BA6F90" w:rsidRDefault="00BA6F90" w:rsidP="00454830">
            <w:pPr>
              <w:jc w:val="center"/>
              <w:rPr>
                <w:b/>
                <w:bCs/>
                <w:lang w:eastAsia="en-US"/>
              </w:rPr>
            </w:pPr>
            <w:r w:rsidRPr="00BA6F90">
              <w:rPr>
                <w:b/>
                <w:bCs/>
                <w:lang w:eastAsia="en-US"/>
              </w:rPr>
              <w:t>L.p.</w:t>
            </w:r>
          </w:p>
        </w:tc>
        <w:tc>
          <w:tcPr>
            <w:tcW w:w="4601" w:type="dxa"/>
          </w:tcPr>
          <w:p w14:paraId="12A5196F" w14:textId="77777777" w:rsidR="00BA6F90" w:rsidRPr="00BA6F90" w:rsidRDefault="00BA6F90" w:rsidP="00454830">
            <w:pPr>
              <w:jc w:val="center"/>
              <w:rPr>
                <w:b/>
                <w:bCs/>
                <w:lang w:eastAsia="en-US"/>
              </w:rPr>
            </w:pPr>
            <w:r w:rsidRPr="00BA6F90">
              <w:rPr>
                <w:b/>
                <w:bCs/>
                <w:lang w:eastAsia="en-US"/>
              </w:rPr>
              <w:t>Rodzaj substancji zanieczyszczających</w:t>
            </w:r>
          </w:p>
        </w:tc>
        <w:tc>
          <w:tcPr>
            <w:tcW w:w="3750" w:type="dxa"/>
          </w:tcPr>
          <w:p w14:paraId="62CD6DCC" w14:textId="77777777" w:rsidR="00BA6F90" w:rsidRPr="00BA6F90" w:rsidRDefault="00BA6F90" w:rsidP="00454830">
            <w:pPr>
              <w:jc w:val="center"/>
              <w:rPr>
                <w:b/>
                <w:bCs/>
                <w:lang w:eastAsia="en-US"/>
              </w:rPr>
            </w:pPr>
            <w:r w:rsidRPr="00BA6F90">
              <w:rPr>
                <w:b/>
                <w:bCs/>
                <w:lang w:eastAsia="en-US"/>
              </w:rPr>
              <w:t>Dopuszczalna wielkość emisji</w:t>
            </w:r>
          </w:p>
          <w:p w14:paraId="7DFA06F8" w14:textId="77777777" w:rsidR="00BA6F90" w:rsidRPr="00BA6F90" w:rsidRDefault="00BA6F90" w:rsidP="00454830">
            <w:pPr>
              <w:jc w:val="center"/>
              <w:rPr>
                <w:b/>
                <w:bCs/>
                <w:lang w:eastAsia="en-US"/>
              </w:rPr>
            </w:pPr>
            <w:r w:rsidRPr="00BA6F90">
              <w:rPr>
                <w:b/>
                <w:bCs/>
                <w:lang w:eastAsia="en-US"/>
              </w:rPr>
              <w:t>[Mg/rok]</w:t>
            </w:r>
          </w:p>
        </w:tc>
      </w:tr>
      <w:tr w:rsidR="00BA6F90" w:rsidRPr="00BA6F90" w14:paraId="3DFAC68A" w14:textId="77777777" w:rsidTr="00454830">
        <w:trPr>
          <w:trHeight w:val="20"/>
          <w:tblHeader/>
        </w:trPr>
        <w:tc>
          <w:tcPr>
            <w:tcW w:w="572" w:type="dxa"/>
          </w:tcPr>
          <w:p w14:paraId="668401CA" w14:textId="77777777" w:rsidR="00BA6F90" w:rsidRPr="00BA6F90" w:rsidRDefault="00BA6F90" w:rsidP="001D7C5C">
            <w:pPr>
              <w:widowControl w:val="0"/>
              <w:numPr>
                <w:ilvl w:val="0"/>
                <w:numId w:val="51"/>
              </w:numPr>
              <w:adjustRightInd w:val="0"/>
              <w:spacing w:after="200" w:line="276" w:lineRule="auto"/>
              <w:contextualSpacing/>
              <w:jc w:val="center"/>
              <w:textAlignment w:val="baseline"/>
              <w:rPr>
                <w:lang w:eastAsia="en-US"/>
              </w:rPr>
            </w:pPr>
          </w:p>
        </w:tc>
        <w:tc>
          <w:tcPr>
            <w:tcW w:w="4601" w:type="dxa"/>
          </w:tcPr>
          <w:p w14:paraId="714581C4" w14:textId="77777777" w:rsidR="00BA6F90" w:rsidRPr="00BA6F90" w:rsidRDefault="00BA6F90" w:rsidP="00454830">
            <w:pPr>
              <w:rPr>
                <w:lang w:eastAsia="en-US"/>
              </w:rPr>
            </w:pPr>
            <w:r w:rsidRPr="00BA6F90">
              <w:rPr>
                <w:lang w:eastAsia="en-US"/>
              </w:rPr>
              <w:t>pył ogółem</w:t>
            </w:r>
          </w:p>
        </w:tc>
        <w:tc>
          <w:tcPr>
            <w:tcW w:w="3750" w:type="dxa"/>
          </w:tcPr>
          <w:p w14:paraId="12901ED0" w14:textId="2EDC8D1C" w:rsidR="00BA6F90" w:rsidRPr="00BA6F90" w:rsidRDefault="00BA6F90" w:rsidP="00454830">
            <w:pPr>
              <w:jc w:val="center"/>
              <w:rPr>
                <w:lang w:eastAsia="en-US"/>
              </w:rPr>
            </w:pPr>
            <w:r w:rsidRPr="00BA6F90">
              <w:rPr>
                <w:lang w:eastAsia="en-US"/>
              </w:rPr>
              <w:t>0,3</w:t>
            </w:r>
            <w:r>
              <w:rPr>
                <w:lang w:eastAsia="en-US"/>
              </w:rPr>
              <w:t>37</w:t>
            </w:r>
          </w:p>
        </w:tc>
      </w:tr>
      <w:tr w:rsidR="00BA6F90" w:rsidRPr="00BA6F90" w14:paraId="3A27053E" w14:textId="77777777" w:rsidTr="00454830">
        <w:trPr>
          <w:trHeight w:val="20"/>
          <w:tblHeader/>
        </w:trPr>
        <w:tc>
          <w:tcPr>
            <w:tcW w:w="572" w:type="dxa"/>
          </w:tcPr>
          <w:p w14:paraId="589F5FB8" w14:textId="77777777" w:rsidR="00BA6F90" w:rsidRPr="00BA6F90" w:rsidRDefault="00BA6F90" w:rsidP="001D7C5C">
            <w:pPr>
              <w:widowControl w:val="0"/>
              <w:numPr>
                <w:ilvl w:val="0"/>
                <w:numId w:val="51"/>
              </w:numPr>
              <w:adjustRightInd w:val="0"/>
              <w:spacing w:after="200" w:line="276" w:lineRule="auto"/>
              <w:contextualSpacing/>
              <w:jc w:val="center"/>
              <w:textAlignment w:val="baseline"/>
              <w:rPr>
                <w:lang w:eastAsia="en-US"/>
              </w:rPr>
            </w:pPr>
          </w:p>
        </w:tc>
        <w:tc>
          <w:tcPr>
            <w:tcW w:w="4601" w:type="dxa"/>
          </w:tcPr>
          <w:p w14:paraId="7527E989" w14:textId="77777777" w:rsidR="00BA6F90" w:rsidRPr="00BA6F90" w:rsidRDefault="00BA6F90" w:rsidP="00454830">
            <w:pPr>
              <w:rPr>
                <w:lang w:eastAsia="en-US"/>
              </w:rPr>
            </w:pPr>
            <w:r w:rsidRPr="00BA6F90">
              <w:rPr>
                <w:lang w:eastAsia="en-US"/>
              </w:rPr>
              <w:t>pył zaw. PM10</w:t>
            </w:r>
          </w:p>
        </w:tc>
        <w:tc>
          <w:tcPr>
            <w:tcW w:w="3750" w:type="dxa"/>
          </w:tcPr>
          <w:p w14:paraId="173728DB" w14:textId="2C076A35" w:rsidR="00BA6F90" w:rsidRPr="00BA6F90" w:rsidRDefault="00BA6F90" w:rsidP="00454830">
            <w:pPr>
              <w:jc w:val="center"/>
              <w:rPr>
                <w:lang w:eastAsia="en-US"/>
              </w:rPr>
            </w:pPr>
            <w:r w:rsidRPr="00BA6F90">
              <w:rPr>
                <w:lang w:eastAsia="en-US"/>
              </w:rPr>
              <w:t>0,3</w:t>
            </w:r>
            <w:r>
              <w:rPr>
                <w:lang w:eastAsia="en-US"/>
              </w:rPr>
              <w:t>37</w:t>
            </w:r>
          </w:p>
        </w:tc>
      </w:tr>
      <w:tr w:rsidR="00BA6F90" w:rsidRPr="00BA6F90" w14:paraId="1CBD13AC" w14:textId="77777777" w:rsidTr="00454830">
        <w:trPr>
          <w:trHeight w:val="20"/>
          <w:tblHeader/>
        </w:trPr>
        <w:tc>
          <w:tcPr>
            <w:tcW w:w="572" w:type="dxa"/>
          </w:tcPr>
          <w:p w14:paraId="0600F165" w14:textId="77777777" w:rsidR="00BA6F90" w:rsidRPr="00BA6F90" w:rsidRDefault="00BA6F90" w:rsidP="001D7C5C">
            <w:pPr>
              <w:widowControl w:val="0"/>
              <w:numPr>
                <w:ilvl w:val="0"/>
                <w:numId w:val="51"/>
              </w:numPr>
              <w:adjustRightInd w:val="0"/>
              <w:spacing w:after="200" w:line="276" w:lineRule="auto"/>
              <w:contextualSpacing/>
              <w:jc w:val="center"/>
              <w:textAlignment w:val="baseline"/>
              <w:rPr>
                <w:lang w:eastAsia="en-US"/>
              </w:rPr>
            </w:pPr>
          </w:p>
        </w:tc>
        <w:tc>
          <w:tcPr>
            <w:tcW w:w="4601" w:type="dxa"/>
          </w:tcPr>
          <w:p w14:paraId="6D39694F" w14:textId="77777777" w:rsidR="00BA6F90" w:rsidRPr="00BA6F90" w:rsidRDefault="00BA6F90" w:rsidP="00454830">
            <w:pPr>
              <w:rPr>
                <w:lang w:eastAsia="en-US"/>
              </w:rPr>
            </w:pPr>
            <w:r w:rsidRPr="00BA6F90">
              <w:rPr>
                <w:lang w:eastAsia="en-US"/>
              </w:rPr>
              <w:t>pył zaw. PM2,5</w:t>
            </w:r>
          </w:p>
        </w:tc>
        <w:tc>
          <w:tcPr>
            <w:tcW w:w="3750" w:type="dxa"/>
          </w:tcPr>
          <w:p w14:paraId="4E89EFB0" w14:textId="098562CA" w:rsidR="00BA6F90" w:rsidRPr="00BA6F90" w:rsidRDefault="00BA6F90" w:rsidP="00454830">
            <w:pPr>
              <w:jc w:val="center"/>
              <w:rPr>
                <w:lang w:eastAsia="en-US"/>
              </w:rPr>
            </w:pPr>
            <w:r w:rsidRPr="00BA6F90">
              <w:rPr>
                <w:lang w:eastAsia="en-US"/>
              </w:rPr>
              <w:t>0,2</w:t>
            </w:r>
            <w:r>
              <w:rPr>
                <w:lang w:eastAsia="en-US"/>
              </w:rPr>
              <w:t>388</w:t>
            </w:r>
          </w:p>
        </w:tc>
      </w:tr>
      <w:tr w:rsidR="00BA6F90" w:rsidRPr="00BA6F90" w14:paraId="2CFD341D" w14:textId="77777777" w:rsidTr="00454830">
        <w:trPr>
          <w:trHeight w:val="20"/>
          <w:tblHeader/>
        </w:trPr>
        <w:tc>
          <w:tcPr>
            <w:tcW w:w="572" w:type="dxa"/>
          </w:tcPr>
          <w:p w14:paraId="1CA87412" w14:textId="77777777" w:rsidR="00BA6F90" w:rsidRPr="00BA6F90" w:rsidRDefault="00BA6F90" w:rsidP="001D7C5C">
            <w:pPr>
              <w:widowControl w:val="0"/>
              <w:numPr>
                <w:ilvl w:val="0"/>
                <w:numId w:val="51"/>
              </w:numPr>
              <w:adjustRightInd w:val="0"/>
              <w:spacing w:after="200" w:line="276" w:lineRule="auto"/>
              <w:contextualSpacing/>
              <w:jc w:val="center"/>
              <w:textAlignment w:val="baseline"/>
              <w:rPr>
                <w:lang w:eastAsia="en-US"/>
              </w:rPr>
            </w:pPr>
          </w:p>
        </w:tc>
        <w:tc>
          <w:tcPr>
            <w:tcW w:w="4601" w:type="dxa"/>
          </w:tcPr>
          <w:p w14:paraId="05798E11" w14:textId="77777777" w:rsidR="00BA6F90" w:rsidRPr="00BA6F90" w:rsidRDefault="00BA6F90" w:rsidP="00454830">
            <w:pPr>
              <w:rPr>
                <w:lang w:eastAsia="en-US"/>
              </w:rPr>
            </w:pPr>
            <w:r w:rsidRPr="00BA6F90">
              <w:rPr>
                <w:lang w:eastAsia="en-US"/>
              </w:rPr>
              <w:t>amoniak</w:t>
            </w:r>
          </w:p>
        </w:tc>
        <w:tc>
          <w:tcPr>
            <w:tcW w:w="3750" w:type="dxa"/>
          </w:tcPr>
          <w:p w14:paraId="234BC625" w14:textId="77777777" w:rsidR="00BA6F90" w:rsidRPr="00BA6F90" w:rsidRDefault="00BA6F90" w:rsidP="00454830">
            <w:pPr>
              <w:jc w:val="center"/>
              <w:rPr>
                <w:lang w:eastAsia="en-US"/>
              </w:rPr>
            </w:pPr>
            <w:r w:rsidRPr="00BA6F90">
              <w:rPr>
                <w:lang w:eastAsia="en-US"/>
              </w:rPr>
              <w:t>0,0011</w:t>
            </w:r>
          </w:p>
        </w:tc>
      </w:tr>
      <w:tr w:rsidR="00BA6F90" w:rsidRPr="00BA6F90" w14:paraId="4F494AFA" w14:textId="77777777" w:rsidTr="00454830">
        <w:trPr>
          <w:trHeight w:val="20"/>
          <w:tblHeader/>
        </w:trPr>
        <w:tc>
          <w:tcPr>
            <w:tcW w:w="572" w:type="dxa"/>
          </w:tcPr>
          <w:p w14:paraId="08C4F8A2" w14:textId="77777777" w:rsidR="00BA6F90" w:rsidRPr="00BA6F90" w:rsidRDefault="00BA6F90" w:rsidP="001D7C5C">
            <w:pPr>
              <w:widowControl w:val="0"/>
              <w:numPr>
                <w:ilvl w:val="0"/>
                <w:numId w:val="51"/>
              </w:numPr>
              <w:adjustRightInd w:val="0"/>
              <w:spacing w:after="200" w:line="276" w:lineRule="auto"/>
              <w:contextualSpacing/>
              <w:jc w:val="center"/>
              <w:textAlignment w:val="baseline"/>
              <w:rPr>
                <w:lang w:eastAsia="en-US"/>
              </w:rPr>
            </w:pPr>
          </w:p>
        </w:tc>
        <w:tc>
          <w:tcPr>
            <w:tcW w:w="4601" w:type="dxa"/>
          </w:tcPr>
          <w:p w14:paraId="078305E5" w14:textId="77777777" w:rsidR="00BA6F90" w:rsidRPr="00BA6F90" w:rsidRDefault="00BA6F90" w:rsidP="00454830">
            <w:pPr>
              <w:rPr>
                <w:lang w:eastAsia="en-US"/>
              </w:rPr>
            </w:pPr>
            <w:r w:rsidRPr="00BA6F90">
              <w:rPr>
                <w:lang w:eastAsia="en-US"/>
              </w:rPr>
              <w:t>chlor</w:t>
            </w:r>
          </w:p>
        </w:tc>
        <w:tc>
          <w:tcPr>
            <w:tcW w:w="3750" w:type="dxa"/>
          </w:tcPr>
          <w:p w14:paraId="4885C7A8" w14:textId="77777777" w:rsidR="00BA6F90" w:rsidRPr="00BA6F90" w:rsidRDefault="00BA6F90" w:rsidP="00454830">
            <w:pPr>
              <w:jc w:val="center"/>
              <w:rPr>
                <w:lang w:eastAsia="en-US"/>
              </w:rPr>
            </w:pPr>
            <w:r w:rsidRPr="00BA6F90">
              <w:rPr>
                <w:lang w:eastAsia="en-US"/>
              </w:rPr>
              <w:t>0,0125</w:t>
            </w:r>
          </w:p>
        </w:tc>
      </w:tr>
      <w:tr w:rsidR="00BA6F90" w:rsidRPr="00BA6F90" w14:paraId="0CB378D0" w14:textId="77777777" w:rsidTr="00454830">
        <w:trPr>
          <w:trHeight w:val="20"/>
          <w:tblHeader/>
        </w:trPr>
        <w:tc>
          <w:tcPr>
            <w:tcW w:w="572" w:type="dxa"/>
          </w:tcPr>
          <w:p w14:paraId="49CE3595" w14:textId="77777777" w:rsidR="00BA6F90" w:rsidRPr="00BA6F90" w:rsidRDefault="00BA6F90" w:rsidP="001D7C5C">
            <w:pPr>
              <w:widowControl w:val="0"/>
              <w:numPr>
                <w:ilvl w:val="0"/>
                <w:numId w:val="51"/>
              </w:numPr>
              <w:adjustRightInd w:val="0"/>
              <w:spacing w:after="200" w:line="276" w:lineRule="auto"/>
              <w:contextualSpacing/>
              <w:jc w:val="center"/>
              <w:textAlignment w:val="baseline"/>
              <w:rPr>
                <w:lang w:eastAsia="en-US"/>
              </w:rPr>
            </w:pPr>
          </w:p>
        </w:tc>
        <w:tc>
          <w:tcPr>
            <w:tcW w:w="4601" w:type="dxa"/>
          </w:tcPr>
          <w:p w14:paraId="06EA6A07" w14:textId="77777777" w:rsidR="00BA6F90" w:rsidRPr="00BA6F90" w:rsidRDefault="00BA6F90" w:rsidP="00454830">
            <w:pPr>
              <w:rPr>
                <w:lang w:eastAsia="en-US"/>
              </w:rPr>
            </w:pPr>
            <w:r w:rsidRPr="00BA6F90">
              <w:rPr>
                <w:lang w:eastAsia="en-US"/>
              </w:rPr>
              <w:t>chlorowodór</w:t>
            </w:r>
          </w:p>
        </w:tc>
        <w:tc>
          <w:tcPr>
            <w:tcW w:w="3750" w:type="dxa"/>
          </w:tcPr>
          <w:p w14:paraId="69F23A4D" w14:textId="2F517B84" w:rsidR="00BA6F90" w:rsidRPr="00BA6F90" w:rsidRDefault="00BA6F90" w:rsidP="00454830">
            <w:pPr>
              <w:jc w:val="center"/>
              <w:rPr>
                <w:lang w:eastAsia="en-US"/>
              </w:rPr>
            </w:pPr>
            <w:r w:rsidRPr="00BA6F90">
              <w:rPr>
                <w:lang w:eastAsia="en-US"/>
              </w:rPr>
              <w:t>0,4</w:t>
            </w:r>
            <w:r>
              <w:rPr>
                <w:lang w:eastAsia="en-US"/>
              </w:rPr>
              <w:t>47</w:t>
            </w:r>
          </w:p>
        </w:tc>
      </w:tr>
      <w:tr w:rsidR="00BA6F90" w:rsidRPr="00BA6F90" w14:paraId="5E5FD445" w14:textId="77777777" w:rsidTr="00454830">
        <w:trPr>
          <w:trHeight w:val="20"/>
          <w:tblHeader/>
        </w:trPr>
        <w:tc>
          <w:tcPr>
            <w:tcW w:w="572" w:type="dxa"/>
          </w:tcPr>
          <w:p w14:paraId="5C2E790F" w14:textId="77777777" w:rsidR="00BA6F90" w:rsidRPr="00BA6F90" w:rsidRDefault="00BA6F90" w:rsidP="001D7C5C">
            <w:pPr>
              <w:widowControl w:val="0"/>
              <w:numPr>
                <w:ilvl w:val="0"/>
                <w:numId w:val="51"/>
              </w:numPr>
              <w:adjustRightInd w:val="0"/>
              <w:spacing w:after="200" w:line="276" w:lineRule="auto"/>
              <w:contextualSpacing/>
              <w:jc w:val="center"/>
              <w:textAlignment w:val="baseline"/>
              <w:rPr>
                <w:lang w:eastAsia="en-US"/>
              </w:rPr>
            </w:pPr>
          </w:p>
        </w:tc>
        <w:tc>
          <w:tcPr>
            <w:tcW w:w="4601" w:type="dxa"/>
          </w:tcPr>
          <w:p w14:paraId="7DE728CF" w14:textId="77777777" w:rsidR="00BA6F90" w:rsidRPr="00BA6F90" w:rsidRDefault="00BA6F90" w:rsidP="00454830">
            <w:pPr>
              <w:rPr>
                <w:lang w:eastAsia="en-US"/>
              </w:rPr>
            </w:pPr>
            <w:r w:rsidRPr="00BA6F90">
              <w:rPr>
                <w:lang w:eastAsia="en-US"/>
              </w:rPr>
              <w:t>dwutlenek siarki</w:t>
            </w:r>
          </w:p>
        </w:tc>
        <w:tc>
          <w:tcPr>
            <w:tcW w:w="3750" w:type="dxa"/>
          </w:tcPr>
          <w:p w14:paraId="281590C6" w14:textId="5F756748" w:rsidR="00BA6F90" w:rsidRPr="00BA6F90" w:rsidRDefault="00BA6F90" w:rsidP="00454830">
            <w:pPr>
              <w:jc w:val="center"/>
              <w:rPr>
                <w:lang w:eastAsia="en-US"/>
              </w:rPr>
            </w:pPr>
            <w:r w:rsidRPr="00BA6F90">
              <w:rPr>
                <w:lang w:eastAsia="en-US"/>
              </w:rPr>
              <w:t>0,000</w:t>
            </w:r>
            <w:r>
              <w:rPr>
                <w:lang w:eastAsia="en-US"/>
              </w:rPr>
              <w:t>4</w:t>
            </w:r>
          </w:p>
        </w:tc>
      </w:tr>
      <w:tr w:rsidR="005B07E7" w:rsidRPr="00BA6F90" w14:paraId="45FA4E41" w14:textId="77777777" w:rsidTr="001111EF">
        <w:trPr>
          <w:trHeight w:val="20"/>
          <w:tblHeader/>
        </w:trPr>
        <w:tc>
          <w:tcPr>
            <w:tcW w:w="572" w:type="dxa"/>
            <w:vMerge w:val="restart"/>
          </w:tcPr>
          <w:p w14:paraId="1D5F3AD4" w14:textId="77777777" w:rsidR="005B07E7" w:rsidRPr="00BA6F90" w:rsidRDefault="005B07E7" w:rsidP="001D7C5C">
            <w:pPr>
              <w:widowControl w:val="0"/>
              <w:numPr>
                <w:ilvl w:val="0"/>
                <w:numId w:val="51"/>
              </w:numPr>
              <w:adjustRightInd w:val="0"/>
              <w:spacing w:after="200" w:line="276" w:lineRule="auto"/>
              <w:contextualSpacing/>
              <w:jc w:val="center"/>
              <w:textAlignment w:val="baseline"/>
              <w:rPr>
                <w:lang w:eastAsia="en-US"/>
              </w:rPr>
            </w:pPr>
          </w:p>
        </w:tc>
        <w:tc>
          <w:tcPr>
            <w:tcW w:w="4601" w:type="dxa"/>
          </w:tcPr>
          <w:p w14:paraId="69608FBC" w14:textId="77777777" w:rsidR="005B07E7" w:rsidRPr="00BA6F90" w:rsidRDefault="005B07E7" w:rsidP="00454830">
            <w:pPr>
              <w:rPr>
                <w:b/>
                <w:lang w:eastAsia="en-US"/>
              </w:rPr>
            </w:pPr>
            <w:r w:rsidRPr="00BA6F90">
              <w:rPr>
                <w:b/>
                <w:lang w:eastAsia="en-US"/>
              </w:rPr>
              <w:t>LZO</w:t>
            </w:r>
          </w:p>
          <w:p w14:paraId="38770C65" w14:textId="77777777" w:rsidR="005B07E7" w:rsidRPr="00BA6F90" w:rsidRDefault="005B07E7" w:rsidP="00454830">
            <w:pPr>
              <w:rPr>
                <w:lang w:eastAsia="en-US"/>
              </w:rPr>
            </w:pPr>
            <w:r w:rsidRPr="00BA6F90">
              <w:rPr>
                <w:lang w:eastAsia="en-US"/>
              </w:rPr>
              <w:t>w tym w szczególności:</w:t>
            </w:r>
          </w:p>
        </w:tc>
        <w:tc>
          <w:tcPr>
            <w:tcW w:w="3750" w:type="dxa"/>
          </w:tcPr>
          <w:p w14:paraId="4A234426" w14:textId="5A30A4BA" w:rsidR="005B07E7" w:rsidRPr="00BA6F90" w:rsidRDefault="005B07E7" w:rsidP="00454830">
            <w:pPr>
              <w:jc w:val="center"/>
              <w:rPr>
                <w:lang w:eastAsia="en-US"/>
              </w:rPr>
            </w:pPr>
            <w:r>
              <w:rPr>
                <w:lang w:eastAsia="en-US"/>
              </w:rPr>
              <w:t>8,8607</w:t>
            </w:r>
          </w:p>
        </w:tc>
      </w:tr>
      <w:tr w:rsidR="005B07E7" w:rsidRPr="00BA6F90" w14:paraId="2280AD7B" w14:textId="77777777" w:rsidTr="001111EF">
        <w:trPr>
          <w:trHeight w:val="207"/>
          <w:tblHeader/>
        </w:trPr>
        <w:tc>
          <w:tcPr>
            <w:tcW w:w="572" w:type="dxa"/>
            <w:vMerge/>
          </w:tcPr>
          <w:p w14:paraId="2E98F565" w14:textId="77777777" w:rsidR="005B07E7" w:rsidRPr="00BA6F90" w:rsidRDefault="005B07E7" w:rsidP="00454830">
            <w:pPr>
              <w:contextualSpacing/>
              <w:rPr>
                <w:lang w:eastAsia="en-US"/>
              </w:rPr>
            </w:pPr>
          </w:p>
        </w:tc>
        <w:tc>
          <w:tcPr>
            <w:tcW w:w="4601" w:type="dxa"/>
          </w:tcPr>
          <w:p w14:paraId="69E9795C" w14:textId="0F6F8E14" w:rsidR="005B07E7" w:rsidRPr="00BA6F90" w:rsidRDefault="005B07E7" w:rsidP="00454830">
            <w:pPr>
              <w:rPr>
                <w:lang w:eastAsia="en-US"/>
              </w:rPr>
            </w:pPr>
            <w:r>
              <w:rPr>
                <w:lang w:eastAsia="en-US"/>
              </w:rPr>
              <w:t>dichlorometan</w:t>
            </w:r>
          </w:p>
        </w:tc>
        <w:tc>
          <w:tcPr>
            <w:tcW w:w="3750" w:type="dxa"/>
          </w:tcPr>
          <w:p w14:paraId="39D10384" w14:textId="5DC01778" w:rsidR="005B07E7" w:rsidRPr="00BA6F90" w:rsidRDefault="00AF3732" w:rsidP="00454830">
            <w:pPr>
              <w:jc w:val="center"/>
              <w:rPr>
                <w:lang w:eastAsia="en-US"/>
              </w:rPr>
            </w:pPr>
            <w:r>
              <w:rPr>
                <w:lang w:eastAsia="en-US"/>
              </w:rPr>
              <w:t>0</w:t>
            </w:r>
            <w:r w:rsidR="005B07E7" w:rsidRPr="00BA6F90">
              <w:rPr>
                <w:lang w:eastAsia="en-US"/>
              </w:rPr>
              <w:t>,</w:t>
            </w:r>
            <w:r>
              <w:rPr>
                <w:lang w:eastAsia="en-US"/>
              </w:rPr>
              <w:t>98</w:t>
            </w:r>
            <w:r w:rsidR="005B07E7" w:rsidRPr="00BA6F90">
              <w:rPr>
                <w:lang w:eastAsia="en-US"/>
              </w:rPr>
              <w:t>50</w:t>
            </w:r>
          </w:p>
        </w:tc>
      </w:tr>
      <w:tr w:rsidR="005B07E7" w:rsidRPr="00BA6F90" w14:paraId="2A07E223" w14:textId="77777777" w:rsidTr="001111EF">
        <w:trPr>
          <w:trHeight w:val="247"/>
          <w:tblHeader/>
        </w:trPr>
        <w:tc>
          <w:tcPr>
            <w:tcW w:w="572" w:type="dxa"/>
            <w:vMerge/>
          </w:tcPr>
          <w:p w14:paraId="13CB0C7D" w14:textId="77777777" w:rsidR="005B07E7" w:rsidRPr="00BA6F90" w:rsidRDefault="005B07E7" w:rsidP="00454830">
            <w:pPr>
              <w:contextualSpacing/>
              <w:rPr>
                <w:lang w:eastAsia="en-US"/>
              </w:rPr>
            </w:pPr>
          </w:p>
        </w:tc>
        <w:tc>
          <w:tcPr>
            <w:tcW w:w="4601" w:type="dxa"/>
          </w:tcPr>
          <w:p w14:paraId="6FAACC3B" w14:textId="77777777" w:rsidR="005B07E7" w:rsidRDefault="005B07E7" w:rsidP="00BA6F90">
            <w:pPr>
              <w:rPr>
                <w:lang w:eastAsia="en-US"/>
              </w:rPr>
            </w:pPr>
            <w:r w:rsidRPr="00BA6F90">
              <w:rPr>
                <w:lang w:eastAsia="en-US"/>
              </w:rPr>
              <w:t xml:space="preserve">fenol </w:t>
            </w:r>
          </w:p>
        </w:tc>
        <w:tc>
          <w:tcPr>
            <w:tcW w:w="3750" w:type="dxa"/>
          </w:tcPr>
          <w:p w14:paraId="0669F5D0" w14:textId="7C0CD55A" w:rsidR="005B07E7" w:rsidRPr="00BA6F90" w:rsidRDefault="00AF3732" w:rsidP="00454830">
            <w:pPr>
              <w:jc w:val="center"/>
              <w:rPr>
                <w:lang w:eastAsia="en-US"/>
              </w:rPr>
            </w:pPr>
            <w:r>
              <w:rPr>
                <w:lang w:eastAsia="en-US"/>
              </w:rPr>
              <w:t>0,0258</w:t>
            </w:r>
          </w:p>
        </w:tc>
      </w:tr>
      <w:tr w:rsidR="005B07E7" w:rsidRPr="00BA6F90" w14:paraId="33C5D0B6" w14:textId="77777777" w:rsidTr="001111EF">
        <w:trPr>
          <w:trHeight w:val="20"/>
          <w:tblHeader/>
        </w:trPr>
        <w:tc>
          <w:tcPr>
            <w:tcW w:w="572" w:type="dxa"/>
            <w:vMerge/>
          </w:tcPr>
          <w:p w14:paraId="3D8C08F2" w14:textId="77777777" w:rsidR="005B07E7" w:rsidRPr="00BA6F90" w:rsidRDefault="005B07E7" w:rsidP="00454830">
            <w:pPr>
              <w:ind w:left="360"/>
              <w:contextualSpacing/>
              <w:rPr>
                <w:lang w:eastAsia="en-US"/>
              </w:rPr>
            </w:pPr>
          </w:p>
        </w:tc>
        <w:tc>
          <w:tcPr>
            <w:tcW w:w="4601" w:type="dxa"/>
          </w:tcPr>
          <w:p w14:paraId="40400DC5" w14:textId="77777777" w:rsidR="005B07E7" w:rsidRPr="00BA6F90" w:rsidRDefault="005B07E7" w:rsidP="00454830">
            <w:pPr>
              <w:rPr>
                <w:lang w:eastAsia="en-US"/>
              </w:rPr>
            </w:pPr>
            <w:r w:rsidRPr="00BA6F90">
              <w:rPr>
                <w:lang w:eastAsia="en-US"/>
              </w:rPr>
              <w:t>epichlorohydryna (R45)</w:t>
            </w:r>
          </w:p>
        </w:tc>
        <w:tc>
          <w:tcPr>
            <w:tcW w:w="3750" w:type="dxa"/>
          </w:tcPr>
          <w:p w14:paraId="745D20F2" w14:textId="77777777" w:rsidR="005B07E7" w:rsidRPr="00BA6F90" w:rsidRDefault="005B07E7" w:rsidP="00454830">
            <w:pPr>
              <w:jc w:val="center"/>
              <w:rPr>
                <w:lang w:eastAsia="en-US"/>
              </w:rPr>
            </w:pPr>
            <w:r w:rsidRPr="00AF3732">
              <w:rPr>
                <w:color w:val="000000" w:themeColor="text1"/>
                <w:lang w:eastAsia="en-US"/>
              </w:rPr>
              <w:t>0,054</w:t>
            </w:r>
          </w:p>
        </w:tc>
      </w:tr>
      <w:tr w:rsidR="005B07E7" w:rsidRPr="00BA6F90" w14:paraId="31B1B89F" w14:textId="77777777" w:rsidTr="001111EF">
        <w:trPr>
          <w:trHeight w:val="20"/>
          <w:tblHeader/>
        </w:trPr>
        <w:tc>
          <w:tcPr>
            <w:tcW w:w="572" w:type="dxa"/>
            <w:vMerge/>
          </w:tcPr>
          <w:p w14:paraId="46E4A611" w14:textId="77777777" w:rsidR="005B07E7" w:rsidRPr="00BA6F90" w:rsidRDefault="005B07E7" w:rsidP="00454830">
            <w:pPr>
              <w:ind w:left="360"/>
              <w:contextualSpacing/>
              <w:rPr>
                <w:lang w:eastAsia="en-US"/>
              </w:rPr>
            </w:pPr>
          </w:p>
        </w:tc>
        <w:tc>
          <w:tcPr>
            <w:tcW w:w="4601" w:type="dxa"/>
          </w:tcPr>
          <w:p w14:paraId="4CC3ACBF" w14:textId="77777777" w:rsidR="005B07E7" w:rsidRPr="00BA6F90" w:rsidRDefault="005B07E7" w:rsidP="00454830">
            <w:pPr>
              <w:rPr>
                <w:lang w:eastAsia="en-US"/>
              </w:rPr>
            </w:pPr>
            <w:r w:rsidRPr="00BA6F90">
              <w:rPr>
                <w:lang w:eastAsia="en-US"/>
              </w:rPr>
              <w:t>octan etylu</w:t>
            </w:r>
          </w:p>
        </w:tc>
        <w:tc>
          <w:tcPr>
            <w:tcW w:w="3750" w:type="dxa"/>
          </w:tcPr>
          <w:p w14:paraId="09C6FBAC" w14:textId="6F2498E3" w:rsidR="005B07E7" w:rsidRPr="00BA6F90" w:rsidRDefault="005B07E7" w:rsidP="00454830">
            <w:pPr>
              <w:jc w:val="center"/>
              <w:rPr>
                <w:lang w:eastAsia="en-US"/>
              </w:rPr>
            </w:pPr>
            <w:r>
              <w:rPr>
                <w:lang w:eastAsia="en-US"/>
              </w:rPr>
              <w:t>0,9456</w:t>
            </w:r>
          </w:p>
        </w:tc>
      </w:tr>
      <w:tr w:rsidR="005B07E7" w:rsidRPr="00BA6F90" w14:paraId="406A0DA7" w14:textId="77777777" w:rsidTr="001111EF">
        <w:trPr>
          <w:trHeight w:val="20"/>
          <w:tblHeader/>
        </w:trPr>
        <w:tc>
          <w:tcPr>
            <w:tcW w:w="572" w:type="dxa"/>
            <w:vMerge/>
          </w:tcPr>
          <w:p w14:paraId="0A047C03" w14:textId="77777777" w:rsidR="005B07E7" w:rsidRPr="00BA6F90" w:rsidRDefault="005B07E7" w:rsidP="00454830">
            <w:pPr>
              <w:ind w:left="360"/>
              <w:contextualSpacing/>
              <w:rPr>
                <w:lang w:eastAsia="en-US"/>
              </w:rPr>
            </w:pPr>
          </w:p>
        </w:tc>
        <w:tc>
          <w:tcPr>
            <w:tcW w:w="4601" w:type="dxa"/>
          </w:tcPr>
          <w:p w14:paraId="6916472B" w14:textId="77777777" w:rsidR="005B07E7" w:rsidRPr="00BA6F90" w:rsidRDefault="005B07E7" w:rsidP="00454830">
            <w:pPr>
              <w:rPr>
                <w:lang w:eastAsia="en-US"/>
              </w:rPr>
            </w:pPr>
            <w:r w:rsidRPr="00BA6F90">
              <w:rPr>
                <w:lang w:eastAsia="en-US"/>
              </w:rPr>
              <w:t>aceton</w:t>
            </w:r>
          </w:p>
        </w:tc>
        <w:tc>
          <w:tcPr>
            <w:tcW w:w="3750" w:type="dxa"/>
          </w:tcPr>
          <w:p w14:paraId="16B532C9" w14:textId="53BE05FA" w:rsidR="005B07E7" w:rsidRPr="00BA6F90" w:rsidRDefault="005B07E7" w:rsidP="00454830">
            <w:pPr>
              <w:jc w:val="center"/>
              <w:rPr>
                <w:lang w:eastAsia="en-US"/>
              </w:rPr>
            </w:pPr>
            <w:r>
              <w:rPr>
                <w:lang w:eastAsia="en-US"/>
              </w:rPr>
              <w:t>1,4344</w:t>
            </w:r>
          </w:p>
        </w:tc>
      </w:tr>
      <w:tr w:rsidR="005B07E7" w:rsidRPr="00BA6F90" w14:paraId="00B332E3" w14:textId="77777777" w:rsidTr="001111EF">
        <w:trPr>
          <w:trHeight w:val="45"/>
          <w:tblHeader/>
        </w:trPr>
        <w:tc>
          <w:tcPr>
            <w:tcW w:w="572" w:type="dxa"/>
            <w:vMerge/>
          </w:tcPr>
          <w:p w14:paraId="3F9AA831" w14:textId="77777777" w:rsidR="005B07E7" w:rsidRPr="00BA6F90" w:rsidRDefault="005B07E7" w:rsidP="00454830">
            <w:pPr>
              <w:ind w:left="360"/>
              <w:contextualSpacing/>
              <w:rPr>
                <w:lang w:eastAsia="en-US"/>
              </w:rPr>
            </w:pPr>
          </w:p>
        </w:tc>
        <w:tc>
          <w:tcPr>
            <w:tcW w:w="4601" w:type="dxa"/>
          </w:tcPr>
          <w:p w14:paraId="2B33488D" w14:textId="77777777" w:rsidR="005B07E7" w:rsidRPr="00BA6F90" w:rsidRDefault="005B07E7" w:rsidP="00454830">
            <w:pPr>
              <w:rPr>
                <w:lang w:eastAsia="en-US"/>
              </w:rPr>
            </w:pPr>
            <w:r w:rsidRPr="00BA6F90">
              <w:rPr>
                <w:lang w:eastAsia="en-US"/>
              </w:rPr>
              <w:t>toluen</w:t>
            </w:r>
          </w:p>
        </w:tc>
        <w:tc>
          <w:tcPr>
            <w:tcW w:w="3750" w:type="dxa"/>
          </w:tcPr>
          <w:p w14:paraId="69732083" w14:textId="5CC755AF" w:rsidR="005B07E7" w:rsidRPr="00BA6F90" w:rsidRDefault="005B07E7" w:rsidP="00454830">
            <w:pPr>
              <w:jc w:val="center"/>
              <w:rPr>
                <w:lang w:eastAsia="en-US"/>
              </w:rPr>
            </w:pPr>
            <w:r>
              <w:rPr>
                <w:lang w:eastAsia="en-US"/>
              </w:rPr>
              <w:t>0,400</w:t>
            </w:r>
          </w:p>
        </w:tc>
      </w:tr>
      <w:tr w:rsidR="005B07E7" w:rsidRPr="00BA6F90" w14:paraId="53B8F415" w14:textId="77777777" w:rsidTr="001111EF">
        <w:trPr>
          <w:trHeight w:val="20"/>
          <w:tblHeader/>
        </w:trPr>
        <w:tc>
          <w:tcPr>
            <w:tcW w:w="572" w:type="dxa"/>
            <w:vMerge/>
          </w:tcPr>
          <w:p w14:paraId="75B3D427" w14:textId="77777777" w:rsidR="005B07E7" w:rsidRPr="00BA6F90" w:rsidRDefault="005B07E7" w:rsidP="00454830">
            <w:pPr>
              <w:ind w:left="360"/>
              <w:contextualSpacing/>
              <w:rPr>
                <w:lang w:eastAsia="en-US"/>
              </w:rPr>
            </w:pPr>
          </w:p>
        </w:tc>
        <w:tc>
          <w:tcPr>
            <w:tcW w:w="4601" w:type="dxa"/>
          </w:tcPr>
          <w:p w14:paraId="0EDEC406" w14:textId="77777777" w:rsidR="005B07E7" w:rsidRPr="00BA6F90" w:rsidRDefault="005B07E7" w:rsidP="00454830">
            <w:pPr>
              <w:rPr>
                <w:lang w:eastAsia="en-US"/>
              </w:rPr>
            </w:pPr>
            <w:r w:rsidRPr="00BA6F90">
              <w:rPr>
                <w:lang w:eastAsia="en-US"/>
              </w:rPr>
              <w:t>metanol</w:t>
            </w:r>
          </w:p>
        </w:tc>
        <w:tc>
          <w:tcPr>
            <w:tcW w:w="3750" w:type="dxa"/>
          </w:tcPr>
          <w:p w14:paraId="1312CFC2" w14:textId="77777777" w:rsidR="005B07E7" w:rsidRPr="00BA6F90" w:rsidRDefault="005B07E7" w:rsidP="00454830">
            <w:pPr>
              <w:jc w:val="center"/>
              <w:rPr>
                <w:lang w:eastAsia="en-US"/>
              </w:rPr>
            </w:pPr>
            <w:r w:rsidRPr="00BA6F90">
              <w:rPr>
                <w:lang w:eastAsia="en-US"/>
              </w:rPr>
              <w:t>0,0011</w:t>
            </w:r>
          </w:p>
        </w:tc>
      </w:tr>
      <w:tr w:rsidR="005B07E7" w:rsidRPr="00BA6F90" w14:paraId="302B0AEB" w14:textId="77777777" w:rsidTr="001111EF">
        <w:trPr>
          <w:trHeight w:val="20"/>
          <w:tblHeader/>
        </w:trPr>
        <w:tc>
          <w:tcPr>
            <w:tcW w:w="572" w:type="dxa"/>
            <w:vMerge/>
          </w:tcPr>
          <w:p w14:paraId="7978A2B7" w14:textId="77777777" w:rsidR="005B07E7" w:rsidRPr="00BA6F90" w:rsidRDefault="005B07E7" w:rsidP="00454830">
            <w:pPr>
              <w:ind w:left="360"/>
              <w:contextualSpacing/>
              <w:rPr>
                <w:lang w:eastAsia="en-US"/>
              </w:rPr>
            </w:pPr>
          </w:p>
        </w:tc>
        <w:tc>
          <w:tcPr>
            <w:tcW w:w="4601" w:type="dxa"/>
          </w:tcPr>
          <w:p w14:paraId="24074590" w14:textId="77777777" w:rsidR="005B07E7" w:rsidRPr="00BA6F90" w:rsidRDefault="005B07E7" w:rsidP="00454830">
            <w:pPr>
              <w:rPr>
                <w:strike/>
                <w:lang w:eastAsia="en-US"/>
              </w:rPr>
            </w:pPr>
            <w:r w:rsidRPr="00BA6F90">
              <w:rPr>
                <w:lang w:eastAsia="en-US"/>
              </w:rPr>
              <w:t>kwas octowy</w:t>
            </w:r>
          </w:p>
        </w:tc>
        <w:tc>
          <w:tcPr>
            <w:tcW w:w="3750" w:type="dxa"/>
          </w:tcPr>
          <w:p w14:paraId="46045B30" w14:textId="3A61B141" w:rsidR="005B07E7" w:rsidRPr="00BA6F90" w:rsidRDefault="005B07E7" w:rsidP="00454830">
            <w:pPr>
              <w:jc w:val="center"/>
              <w:rPr>
                <w:strike/>
                <w:lang w:eastAsia="en-US"/>
              </w:rPr>
            </w:pPr>
            <w:r w:rsidRPr="00BA6F90">
              <w:rPr>
                <w:lang w:eastAsia="en-US"/>
              </w:rPr>
              <w:t>0,0</w:t>
            </w:r>
            <w:r>
              <w:rPr>
                <w:lang w:eastAsia="en-US"/>
              </w:rPr>
              <w:t>077</w:t>
            </w:r>
          </w:p>
        </w:tc>
      </w:tr>
    </w:tbl>
    <w:p w14:paraId="625DC08F" w14:textId="77777777" w:rsidR="00FE6FC6" w:rsidRDefault="00FE6FC6" w:rsidP="003470E8">
      <w:pPr>
        <w:pStyle w:val="Nagwek3"/>
      </w:pPr>
    </w:p>
    <w:p w14:paraId="4192AA63" w14:textId="77777777" w:rsidR="00FE6FC6" w:rsidRDefault="00FE6FC6" w:rsidP="003470E8">
      <w:pPr>
        <w:pStyle w:val="Nagwek3"/>
      </w:pPr>
    </w:p>
    <w:p w14:paraId="1FDCD95C" w14:textId="41B11580" w:rsidR="008767A4" w:rsidRPr="000D3448" w:rsidRDefault="00090D04" w:rsidP="003470E8">
      <w:pPr>
        <w:pStyle w:val="Nagwek3"/>
      </w:pPr>
      <w:r w:rsidRPr="000D3448">
        <w:t>I</w:t>
      </w:r>
      <w:r w:rsidR="008767A4" w:rsidRPr="000D3448">
        <w:t>.</w:t>
      </w:r>
      <w:r w:rsidR="005A7171">
        <w:t>4</w:t>
      </w:r>
      <w:r w:rsidR="008767A4" w:rsidRPr="000D3448">
        <w:t xml:space="preserve"> </w:t>
      </w:r>
      <w:r w:rsidR="008767A4" w:rsidRPr="000D3448">
        <w:tab/>
      </w:r>
      <w:r w:rsidR="00750154">
        <w:t xml:space="preserve">W </w:t>
      </w:r>
      <w:r w:rsidR="008767A4" w:rsidRPr="000D3448">
        <w:t>Punk</w:t>
      </w:r>
      <w:r w:rsidR="00750154">
        <w:t>cie</w:t>
      </w:r>
      <w:r w:rsidR="008767A4" w:rsidRPr="000D3448">
        <w:t xml:space="preserve"> I</w:t>
      </w:r>
      <w:r w:rsidR="00EC448C">
        <w:t>I.3.1</w:t>
      </w:r>
      <w:r w:rsidR="008767A4" w:rsidRPr="000D3448">
        <w:t>.</w:t>
      </w:r>
      <w:r w:rsidR="00750154">
        <w:t xml:space="preserve"> wiersz Lp. 2 w Tabeli 4 </w:t>
      </w:r>
      <w:r w:rsidR="008767A4" w:rsidRPr="000D3448">
        <w:t>otrzymuje brzmienie:</w:t>
      </w:r>
    </w:p>
    <w:tbl>
      <w:tblPr>
        <w:tblW w:w="5138" w:type="pct"/>
        <w:jc w:val="center"/>
        <w:tblCellMar>
          <w:left w:w="10" w:type="dxa"/>
          <w:right w:w="10" w:type="dxa"/>
        </w:tblCellMar>
        <w:tblLook w:val="04A0" w:firstRow="1" w:lastRow="0" w:firstColumn="1" w:lastColumn="0" w:noHBand="0" w:noVBand="1"/>
        <w:tblCaption w:val="fragment tabeli"/>
      </w:tblPr>
      <w:tblGrid>
        <w:gridCol w:w="554"/>
        <w:gridCol w:w="1142"/>
        <w:gridCol w:w="2026"/>
        <w:gridCol w:w="1017"/>
        <w:gridCol w:w="4573"/>
      </w:tblGrid>
      <w:tr w:rsidR="00EC448C" w:rsidRPr="00025F1C" w14:paraId="6D2BF223" w14:textId="77777777" w:rsidTr="00FE6FC6">
        <w:trPr>
          <w:trHeight w:val="310"/>
          <w:jc w:val="center"/>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vAlign w:val="center"/>
          </w:tcPr>
          <w:p w14:paraId="5FAB0672" w14:textId="77777777" w:rsidR="00EC448C" w:rsidRPr="00025F1C" w:rsidRDefault="00EC448C" w:rsidP="001D7C5C">
            <w:pPr>
              <w:numPr>
                <w:ilvl w:val="0"/>
                <w:numId w:val="38"/>
              </w:numPr>
              <w:tabs>
                <w:tab w:val="decimal" w:pos="-3676"/>
              </w:tabs>
              <w:autoSpaceDN w:val="0"/>
              <w:spacing w:line="276" w:lineRule="auto"/>
              <w:ind w:right="-56"/>
              <w:jc w:val="both"/>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vAlign w:val="center"/>
          </w:tcPr>
          <w:p w14:paraId="3F231B15" w14:textId="77777777" w:rsidR="00EC448C" w:rsidRPr="00025F1C" w:rsidRDefault="00EC448C" w:rsidP="00EC448C">
            <w:pPr>
              <w:spacing w:line="276" w:lineRule="auto"/>
              <w:jc w:val="both"/>
              <w:rPr>
                <w:color w:val="000000"/>
              </w:rPr>
            </w:pPr>
            <w:r w:rsidRPr="00025F1C">
              <w:rPr>
                <w:color w:val="000000"/>
              </w:rPr>
              <w:t>07 05 08*</w:t>
            </w:r>
          </w:p>
        </w:tc>
        <w:tc>
          <w:tcPr>
            <w:tcW w:w="2026"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vAlign w:val="center"/>
          </w:tcPr>
          <w:p w14:paraId="40D2BC09" w14:textId="77777777" w:rsidR="00EC448C" w:rsidRPr="00025F1C" w:rsidRDefault="00EC448C" w:rsidP="00EC448C">
            <w:pPr>
              <w:spacing w:line="276" w:lineRule="auto"/>
              <w:jc w:val="both"/>
              <w:rPr>
                <w:color w:val="000000"/>
              </w:rPr>
            </w:pPr>
            <w:r w:rsidRPr="00025F1C">
              <w:rPr>
                <w:color w:val="000000"/>
              </w:rPr>
              <w:t>Inne pozostałości podestylacyjne i poreakcyjne</w:t>
            </w:r>
          </w:p>
        </w:tc>
        <w:tc>
          <w:tcPr>
            <w:tcW w:w="1017"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vAlign w:val="center"/>
          </w:tcPr>
          <w:p w14:paraId="6F848314" w14:textId="77777777" w:rsidR="00EC448C" w:rsidRPr="00025F1C" w:rsidRDefault="00EC448C" w:rsidP="00EC448C">
            <w:pPr>
              <w:tabs>
                <w:tab w:val="decimal" w:pos="0"/>
                <w:tab w:val="decimal" w:pos="41"/>
              </w:tabs>
              <w:spacing w:line="276" w:lineRule="auto"/>
              <w:ind w:right="-197"/>
              <w:jc w:val="both"/>
            </w:pPr>
            <w:r w:rsidRPr="00025F1C">
              <w:rPr>
                <w:b/>
                <w:color w:val="000000"/>
              </w:rPr>
              <w:t>112,0</w:t>
            </w:r>
          </w:p>
        </w:tc>
        <w:tc>
          <w:tcPr>
            <w:tcW w:w="4574"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49A57FFD" w14:textId="5D4B82CF" w:rsidR="00EC448C" w:rsidRPr="00025F1C" w:rsidRDefault="00EC448C" w:rsidP="00EC448C">
            <w:pPr>
              <w:tabs>
                <w:tab w:val="left" w:pos="224"/>
                <w:tab w:val="left" w:pos="505"/>
              </w:tabs>
              <w:spacing w:line="276" w:lineRule="auto"/>
              <w:jc w:val="both"/>
            </w:pPr>
            <w:r w:rsidRPr="00025F1C">
              <w:t xml:space="preserve">Płynne odpady poreakcyjne z syntezy substancji o składzie: </w:t>
            </w:r>
            <w:proofErr w:type="spellStart"/>
            <w:r w:rsidRPr="00025F1C">
              <w:t>izopropoksyetanol</w:t>
            </w:r>
            <w:proofErr w:type="spellEnd"/>
            <w:r w:rsidRPr="00025F1C">
              <w:t xml:space="preserve"> o zwartości wody &gt; 1%, roztwór wodny chlorku metylenu + zanieczyszczenia syntezy, roztwór wodny epichlorohydryny i toluenu + zanieczyszczenia syntezy, aceton o zwartości wody &gt;1%, octan etylu o zwartości wody i zanieczyszczeń syntezy &gt;1%, etanol + kwas mrówkowy, spirytus odpadowy </w:t>
            </w:r>
            <w:r w:rsidR="00FE6FC6">
              <w:br/>
            </w:r>
            <w:r w:rsidRPr="00025F1C">
              <w:t>o zawartości wody 5% + zanieczyszczenia syntezy, ciecz wyczerpana po regeneracji acetonu ( woda + aceton+ zanieczyszczenia syntezy),</w:t>
            </w:r>
            <w:bookmarkStart w:id="8" w:name="_Hlk166228892"/>
            <w:r w:rsidRPr="00025F1C">
              <w:t xml:space="preserve"> </w:t>
            </w:r>
            <w:bookmarkEnd w:id="8"/>
            <w:proofErr w:type="spellStart"/>
            <w:r w:rsidRPr="00025F1C">
              <w:t>pogony</w:t>
            </w:r>
            <w:proofErr w:type="spellEnd"/>
            <w:r w:rsidRPr="00025F1C">
              <w:t xml:space="preserve"> podestylacyjne toluenu (toluen + zanieczyszczenia </w:t>
            </w:r>
            <w:proofErr w:type="spellStart"/>
            <w:r w:rsidRPr="00025F1C">
              <w:t>syntezy+woda</w:t>
            </w:r>
            <w:proofErr w:type="spellEnd"/>
            <w:r w:rsidRPr="00025F1C">
              <w:t xml:space="preserve">); </w:t>
            </w:r>
            <w:r w:rsidRPr="00025F1C">
              <w:rPr>
                <w:bCs/>
                <w:color w:val="000000"/>
              </w:rPr>
              <w:t xml:space="preserve">wodny roztwór acetonu z syntezy Sulfatiazolu z zanieczyszczeniami syntezy; faza wodna po ekstrakcji chlorkiem metylenu z syntezy </w:t>
            </w:r>
            <w:proofErr w:type="spellStart"/>
            <w:r w:rsidRPr="00025F1C">
              <w:rPr>
                <w:bCs/>
                <w:color w:val="000000"/>
              </w:rPr>
              <w:t>Fenoksyetanolu</w:t>
            </w:r>
            <w:proofErr w:type="spellEnd"/>
          </w:p>
        </w:tc>
      </w:tr>
    </w:tbl>
    <w:p w14:paraId="2AB1FC77" w14:textId="0E9112F5" w:rsidR="008767A4" w:rsidRPr="00D95594" w:rsidRDefault="008767A4" w:rsidP="00025F1C">
      <w:pPr>
        <w:pStyle w:val="Nagwek3"/>
        <w:spacing w:line="276" w:lineRule="auto"/>
        <w:rPr>
          <w:sz w:val="24"/>
          <w:szCs w:val="24"/>
        </w:rPr>
      </w:pPr>
      <w:r w:rsidRPr="00D95594">
        <w:rPr>
          <w:sz w:val="24"/>
          <w:szCs w:val="24"/>
        </w:rPr>
        <w:t>I.</w:t>
      </w:r>
      <w:r w:rsidR="005A7171" w:rsidRPr="00D95594">
        <w:rPr>
          <w:sz w:val="24"/>
          <w:szCs w:val="24"/>
        </w:rPr>
        <w:t>5</w:t>
      </w:r>
      <w:r w:rsidRPr="00D95594">
        <w:rPr>
          <w:sz w:val="24"/>
          <w:szCs w:val="24"/>
        </w:rPr>
        <w:t xml:space="preserve"> </w:t>
      </w:r>
      <w:r w:rsidRPr="00D95594">
        <w:rPr>
          <w:sz w:val="24"/>
          <w:szCs w:val="24"/>
        </w:rPr>
        <w:tab/>
        <w:t>Punkt V</w:t>
      </w:r>
      <w:r w:rsidR="00BE7CB2" w:rsidRPr="00D95594">
        <w:rPr>
          <w:sz w:val="24"/>
          <w:szCs w:val="24"/>
        </w:rPr>
        <w:t>.2</w:t>
      </w:r>
      <w:r w:rsidRPr="00D95594">
        <w:rPr>
          <w:sz w:val="24"/>
          <w:szCs w:val="24"/>
        </w:rPr>
        <w:t>. otrzymuje brzmienie:</w:t>
      </w:r>
    </w:p>
    <w:p w14:paraId="572FEC55" w14:textId="77777777" w:rsidR="00AC496A" w:rsidRPr="00D95594" w:rsidRDefault="00AC496A" w:rsidP="00025F1C">
      <w:pPr>
        <w:spacing w:line="276" w:lineRule="auto"/>
        <w:jc w:val="both"/>
        <w:rPr>
          <w:b/>
          <w:bCs/>
          <w:sz w:val="24"/>
          <w:szCs w:val="24"/>
        </w:rPr>
      </w:pPr>
      <w:r w:rsidRPr="00D95594">
        <w:rPr>
          <w:b/>
          <w:bCs/>
          <w:sz w:val="24"/>
          <w:szCs w:val="24"/>
        </w:rPr>
        <w:t>V.2.2. Ilość i rodzaj innych surowców i materiałów stosowanych w instalacji</w:t>
      </w:r>
    </w:p>
    <w:p w14:paraId="648A5364" w14:textId="241543A2" w:rsidR="00AC496A" w:rsidRPr="00FE6FC6" w:rsidRDefault="00AC496A" w:rsidP="00FE6FC6">
      <w:pPr>
        <w:spacing w:before="120" w:after="120" w:line="276" w:lineRule="auto"/>
        <w:rPr>
          <w:rFonts w:ascii="Arial Narrow" w:hAnsi="Arial Narrow"/>
          <w:sz w:val="22"/>
          <w:szCs w:val="22"/>
        </w:rPr>
      </w:pPr>
      <w:r w:rsidRPr="00FE6FC6">
        <w:rPr>
          <w:sz w:val="22"/>
          <w:szCs w:val="22"/>
        </w:rPr>
        <w:t>Tabela 13.2.</w:t>
      </w:r>
    </w:p>
    <w:tbl>
      <w:tblPr>
        <w:tblW w:w="5000" w:type="pct"/>
        <w:jc w:val="center"/>
        <w:tblCellMar>
          <w:left w:w="10" w:type="dxa"/>
          <w:right w:w="10" w:type="dxa"/>
        </w:tblCellMar>
        <w:tblLook w:val="04A0" w:firstRow="1" w:lastRow="0" w:firstColumn="1" w:lastColumn="0" w:noHBand="0" w:noVBand="1"/>
        <w:tblCaption w:val="tabela w zakresie zużycia surowców"/>
        <w:tblDescription w:val="W tabeli wskazano zużyćie surowców w 28 wierczach.&#10;Łacznie ponad 160 Mg rocznie."/>
      </w:tblPr>
      <w:tblGrid>
        <w:gridCol w:w="655"/>
        <w:gridCol w:w="3933"/>
        <w:gridCol w:w="2346"/>
        <w:gridCol w:w="2128"/>
      </w:tblGrid>
      <w:tr w:rsidR="00AC496A" w:rsidRPr="00025F1C" w14:paraId="02D20383" w14:textId="77777777" w:rsidTr="00F63C00">
        <w:trPr>
          <w:cantSplit/>
          <w:trHeight w:val="20"/>
          <w:tblHeader/>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AE0D5A" w14:textId="77777777" w:rsidR="00AC496A" w:rsidRPr="00025F1C" w:rsidRDefault="00AC496A" w:rsidP="00AC496A">
            <w:pPr>
              <w:spacing w:line="276" w:lineRule="auto"/>
              <w:jc w:val="both"/>
              <w:rPr>
                <w:b/>
              </w:rPr>
            </w:pPr>
            <w:r w:rsidRPr="00025F1C">
              <w:rPr>
                <w:b/>
              </w:rPr>
              <w:t>L.p.</w:t>
            </w:r>
          </w:p>
        </w:tc>
        <w:tc>
          <w:tcPr>
            <w:tcW w:w="3933"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center"/>
          </w:tcPr>
          <w:p w14:paraId="1543105D" w14:textId="77777777" w:rsidR="00AC496A" w:rsidRPr="00025F1C" w:rsidRDefault="00AC496A" w:rsidP="00AC496A">
            <w:pPr>
              <w:spacing w:line="276" w:lineRule="auto"/>
              <w:jc w:val="both"/>
              <w:rPr>
                <w:b/>
              </w:rPr>
            </w:pPr>
            <w:r w:rsidRPr="00025F1C">
              <w:rPr>
                <w:b/>
              </w:rPr>
              <w:t>Nazwa surowca</w:t>
            </w: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D76B05" w14:textId="77777777" w:rsidR="00AC496A" w:rsidRPr="00025F1C" w:rsidRDefault="00AC496A" w:rsidP="00AC496A">
            <w:pPr>
              <w:spacing w:line="276" w:lineRule="auto"/>
              <w:jc w:val="both"/>
              <w:rPr>
                <w:b/>
              </w:rPr>
            </w:pPr>
            <w:r w:rsidRPr="00025F1C">
              <w:rPr>
                <w:b/>
              </w:rPr>
              <w:t>Jednostka</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31713E" w14:textId="77777777" w:rsidR="00AC496A" w:rsidRPr="00025F1C" w:rsidRDefault="00AC496A" w:rsidP="00AC496A">
            <w:pPr>
              <w:spacing w:line="276" w:lineRule="auto"/>
              <w:jc w:val="both"/>
              <w:rPr>
                <w:b/>
              </w:rPr>
            </w:pPr>
            <w:r w:rsidRPr="00025F1C">
              <w:rPr>
                <w:b/>
              </w:rPr>
              <w:t xml:space="preserve">Zużycie </w:t>
            </w:r>
          </w:p>
        </w:tc>
      </w:tr>
      <w:tr w:rsidR="00AC496A" w:rsidRPr="00025F1C" w14:paraId="2A62FDCC" w14:textId="77777777" w:rsidTr="00F63C00">
        <w:trPr>
          <w:cantSplit/>
          <w:trHeight w:val="20"/>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DD5D9B" w14:textId="77777777" w:rsidR="00AC496A" w:rsidRPr="00025F1C" w:rsidRDefault="00AC496A" w:rsidP="001D7C5C">
            <w:pPr>
              <w:numPr>
                <w:ilvl w:val="0"/>
                <w:numId w:val="39"/>
              </w:numPr>
              <w:autoSpaceDN w:val="0"/>
              <w:spacing w:line="276" w:lineRule="auto"/>
              <w:jc w:val="both"/>
            </w:pPr>
          </w:p>
        </w:tc>
        <w:tc>
          <w:tcPr>
            <w:tcW w:w="393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05CD2CF" w14:textId="77777777" w:rsidR="00AC496A" w:rsidRPr="00025F1C" w:rsidRDefault="00AC496A" w:rsidP="00AC496A">
            <w:pPr>
              <w:spacing w:line="276" w:lineRule="auto"/>
              <w:jc w:val="both"/>
            </w:pPr>
            <w:r w:rsidRPr="00025F1C">
              <w:t xml:space="preserve">kwas winowy </w:t>
            </w:r>
          </w:p>
        </w:tc>
        <w:tc>
          <w:tcPr>
            <w:tcW w:w="23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4103554" w14:textId="77777777" w:rsidR="00AC496A" w:rsidRPr="00025F1C" w:rsidRDefault="00AC496A" w:rsidP="00AC496A">
            <w:pPr>
              <w:spacing w:line="276" w:lineRule="auto"/>
              <w:jc w:val="both"/>
            </w:pPr>
            <w:r w:rsidRPr="00025F1C">
              <w:t>Mg/rok</w:t>
            </w:r>
          </w:p>
        </w:tc>
        <w:tc>
          <w:tcPr>
            <w:tcW w:w="212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CDAA119" w14:textId="77777777" w:rsidR="00AC496A" w:rsidRPr="00025F1C" w:rsidRDefault="00AC496A" w:rsidP="00AC496A">
            <w:pPr>
              <w:spacing w:line="276" w:lineRule="auto"/>
              <w:jc w:val="both"/>
            </w:pPr>
            <w:r w:rsidRPr="00025F1C">
              <w:t>0,94</w:t>
            </w:r>
          </w:p>
        </w:tc>
      </w:tr>
      <w:tr w:rsidR="00AC496A" w:rsidRPr="00025F1C" w14:paraId="20F8689E" w14:textId="77777777" w:rsidTr="00F63C00">
        <w:trPr>
          <w:cantSplit/>
          <w:trHeight w:val="20"/>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AF3A0D" w14:textId="77777777" w:rsidR="00AC496A" w:rsidRPr="00025F1C" w:rsidRDefault="00AC496A" w:rsidP="001D7C5C">
            <w:pPr>
              <w:numPr>
                <w:ilvl w:val="0"/>
                <w:numId w:val="39"/>
              </w:numPr>
              <w:autoSpaceDN w:val="0"/>
              <w:spacing w:line="276" w:lineRule="auto"/>
              <w:jc w:val="both"/>
              <w:rPr>
                <w:b/>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752CE62" w14:textId="77777777" w:rsidR="00AC496A" w:rsidRPr="00025F1C" w:rsidRDefault="00AC496A" w:rsidP="00AC496A">
            <w:pPr>
              <w:spacing w:line="276" w:lineRule="auto"/>
              <w:jc w:val="both"/>
              <w:rPr>
                <w:bCs/>
              </w:rPr>
            </w:pPr>
            <w:r w:rsidRPr="00025F1C">
              <w:rPr>
                <w:bCs/>
              </w:rPr>
              <w:t xml:space="preserve">wodorowęglan sodu </w:t>
            </w:r>
          </w:p>
        </w:tc>
        <w:tc>
          <w:tcPr>
            <w:tcW w:w="23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EC427EC" w14:textId="77777777" w:rsidR="00AC496A" w:rsidRPr="00025F1C" w:rsidRDefault="00AC496A" w:rsidP="00AC496A">
            <w:pPr>
              <w:spacing w:line="276" w:lineRule="auto"/>
              <w:jc w:val="both"/>
              <w:rPr>
                <w:bCs/>
              </w:rPr>
            </w:pPr>
            <w:r w:rsidRPr="00025F1C">
              <w:rPr>
                <w:bCs/>
              </w:rPr>
              <w:t>Mg/rok</w:t>
            </w:r>
          </w:p>
        </w:tc>
        <w:tc>
          <w:tcPr>
            <w:tcW w:w="212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63C438E" w14:textId="77777777" w:rsidR="00AC496A" w:rsidRPr="00025F1C" w:rsidRDefault="00AC496A" w:rsidP="00AC496A">
            <w:pPr>
              <w:spacing w:line="276" w:lineRule="auto"/>
              <w:jc w:val="both"/>
              <w:rPr>
                <w:bCs/>
              </w:rPr>
            </w:pPr>
            <w:r w:rsidRPr="00025F1C">
              <w:rPr>
                <w:bCs/>
              </w:rPr>
              <w:t>6,1</w:t>
            </w:r>
          </w:p>
        </w:tc>
      </w:tr>
      <w:tr w:rsidR="00AC496A" w:rsidRPr="00025F1C" w14:paraId="132D2C71" w14:textId="77777777" w:rsidTr="00F63C00">
        <w:trPr>
          <w:cantSplit/>
          <w:trHeight w:val="20"/>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D23A8E" w14:textId="77777777" w:rsidR="00AC496A" w:rsidRPr="00025F1C" w:rsidRDefault="00AC496A" w:rsidP="001D7C5C">
            <w:pPr>
              <w:numPr>
                <w:ilvl w:val="0"/>
                <w:numId w:val="39"/>
              </w:numPr>
              <w:autoSpaceDN w:val="0"/>
              <w:spacing w:line="276" w:lineRule="auto"/>
              <w:jc w:val="both"/>
            </w:pPr>
          </w:p>
        </w:tc>
        <w:tc>
          <w:tcPr>
            <w:tcW w:w="393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01D4C87" w14:textId="77777777" w:rsidR="00AC496A" w:rsidRPr="00025F1C" w:rsidRDefault="00AC496A" w:rsidP="00AC496A">
            <w:pPr>
              <w:spacing w:line="276" w:lineRule="auto"/>
              <w:jc w:val="both"/>
              <w:rPr>
                <w:bCs/>
              </w:rPr>
            </w:pPr>
            <w:r w:rsidRPr="00025F1C">
              <w:rPr>
                <w:bCs/>
              </w:rPr>
              <w:t>siarczan glinu</w:t>
            </w:r>
          </w:p>
        </w:tc>
        <w:tc>
          <w:tcPr>
            <w:tcW w:w="23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0DA318" w14:textId="77777777" w:rsidR="00AC496A" w:rsidRPr="00025F1C" w:rsidRDefault="00AC496A" w:rsidP="00AC496A">
            <w:pPr>
              <w:spacing w:line="276" w:lineRule="auto"/>
              <w:jc w:val="both"/>
              <w:rPr>
                <w:bCs/>
              </w:rPr>
            </w:pPr>
            <w:r w:rsidRPr="00025F1C">
              <w:rPr>
                <w:bCs/>
              </w:rPr>
              <w:t>Mg/rok</w:t>
            </w:r>
          </w:p>
        </w:tc>
        <w:tc>
          <w:tcPr>
            <w:tcW w:w="212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936B793" w14:textId="77777777" w:rsidR="00AC496A" w:rsidRPr="00025F1C" w:rsidRDefault="00AC496A" w:rsidP="00AC496A">
            <w:pPr>
              <w:spacing w:line="276" w:lineRule="auto"/>
              <w:jc w:val="both"/>
              <w:rPr>
                <w:bCs/>
              </w:rPr>
            </w:pPr>
            <w:r w:rsidRPr="00025F1C">
              <w:rPr>
                <w:bCs/>
              </w:rPr>
              <w:t>4,0</w:t>
            </w:r>
          </w:p>
        </w:tc>
      </w:tr>
      <w:tr w:rsidR="00AC496A" w:rsidRPr="00025F1C" w14:paraId="6F612417" w14:textId="77777777" w:rsidTr="00F63C00">
        <w:trPr>
          <w:cantSplit/>
          <w:trHeight w:val="20"/>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70E9AB4" w14:textId="77777777" w:rsidR="00AC496A" w:rsidRPr="00025F1C" w:rsidRDefault="00AC496A" w:rsidP="001D7C5C">
            <w:pPr>
              <w:numPr>
                <w:ilvl w:val="0"/>
                <w:numId w:val="39"/>
              </w:numPr>
              <w:autoSpaceDN w:val="0"/>
              <w:spacing w:line="276" w:lineRule="auto"/>
              <w:jc w:val="both"/>
            </w:pPr>
          </w:p>
        </w:tc>
        <w:tc>
          <w:tcPr>
            <w:tcW w:w="393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651D950" w14:textId="77777777" w:rsidR="00AC496A" w:rsidRPr="00025F1C" w:rsidRDefault="00AC496A" w:rsidP="00AC496A">
            <w:pPr>
              <w:spacing w:line="276" w:lineRule="auto"/>
              <w:jc w:val="both"/>
              <w:rPr>
                <w:bCs/>
              </w:rPr>
            </w:pPr>
            <w:r w:rsidRPr="00025F1C">
              <w:rPr>
                <w:bCs/>
              </w:rPr>
              <w:t xml:space="preserve">kwas fumarowy </w:t>
            </w:r>
          </w:p>
        </w:tc>
        <w:tc>
          <w:tcPr>
            <w:tcW w:w="23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D0A9772" w14:textId="77777777" w:rsidR="00AC496A" w:rsidRPr="00025F1C" w:rsidRDefault="00AC496A" w:rsidP="00AC496A">
            <w:pPr>
              <w:spacing w:line="276" w:lineRule="auto"/>
              <w:jc w:val="both"/>
              <w:rPr>
                <w:bCs/>
              </w:rPr>
            </w:pPr>
            <w:r w:rsidRPr="00025F1C">
              <w:rPr>
                <w:bCs/>
              </w:rPr>
              <w:t>Mg/rok</w:t>
            </w:r>
          </w:p>
        </w:tc>
        <w:tc>
          <w:tcPr>
            <w:tcW w:w="212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A60D1E4" w14:textId="77777777" w:rsidR="00AC496A" w:rsidRPr="00025F1C" w:rsidRDefault="00AC496A" w:rsidP="00AC496A">
            <w:pPr>
              <w:spacing w:line="276" w:lineRule="auto"/>
              <w:jc w:val="both"/>
              <w:rPr>
                <w:bCs/>
              </w:rPr>
            </w:pPr>
            <w:r w:rsidRPr="00025F1C">
              <w:rPr>
                <w:bCs/>
              </w:rPr>
              <w:t>1,5</w:t>
            </w:r>
          </w:p>
        </w:tc>
      </w:tr>
      <w:tr w:rsidR="00AC496A" w:rsidRPr="00025F1C" w14:paraId="1F37E272" w14:textId="77777777" w:rsidTr="00F63C00">
        <w:trPr>
          <w:cantSplit/>
          <w:trHeight w:val="20"/>
          <w:jc w:val="center"/>
        </w:trPr>
        <w:tc>
          <w:tcPr>
            <w:tcW w:w="65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B287C1" w14:textId="77777777" w:rsidR="00AC496A" w:rsidRPr="00025F1C" w:rsidRDefault="00AC496A" w:rsidP="001D7C5C">
            <w:pPr>
              <w:numPr>
                <w:ilvl w:val="0"/>
                <w:numId w:val="39"/>
              </w:numPr>
              <w:autoSpaceDN w:val="0"/>
              <w:spacing w:line="276" w:lineRule="auto"/>
              <w:jc w:val="both"/>
            </w:pPr>
          </w:p>
        </w:tc>
        <w:tc>
          <w:tcPr>
            <w:tcW w:w="39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0EEBA0" w14:textId="77777777" w:rsidR="00AC496A" w:rsidRPr="00025F1C" w:rsidRDefault="00AC496A" w:rsidP="00AC496A">
            <w:pPr>
              <w:spacing w:line="276" w:lineRule="auto"/>
              <w:jc w:val="both"/>
              <w:rPr>
                <w:bCs/>
              </w:rPr>
            </w:pPr>
            <w:r w:rsidRPr="00025F1C">
              <w:rPr>
                <w:bCs/>
              </w:rPr>
              <w:t>kwas salicylowy- surowiec kupowany od dostawcy zewnętrznego lub z produkcji własnej – nowa substancja</w:t>
            </w:r>
          </w:p>
        </w:tc>
        <w:tc>
          <w:tcPr>
            <w:tcW w:w="2346" w:type="dxa"/>
            <w:tcBorders>
              <w:bottom w:val="single" w:sz="4" w:space="0" w:color="000000"/>
              <w:right w:val="single" w:sz="4" w:space="0" w:color="000000"/>
            </w:tcBorders>
            <w:shd w:val="clear" w:color="auto" w:fill="auto"/>
            <w:tcMar>
              <w:top w:w="0" w:type="dxa"/>
              <w:left w:w="70" w:type="dxa"/>
              <w:bottom w:w="0" w:type="dxa"/>
              <w:right w:w="70" w:type="dxa"/>
            </w:tcMar>
          </w:tcPr>
          <w:p w14:paraId="1F72445A" w14:textId="77777777" w:rsidR="00AC496A" w:rsidRPr="00025F1C" w:rsidRDefault="00AC496A" w:rsidP="00AC496A">
            <w:pPr>
              <w:spacing w:line="276" w:lineRule="auto"/>
              <w:jc w:val="both"/>
              <w:rPr>
                <w:bCs/>
              </w:rPr>
            </w:pPr>
            <w:r w:rsidRPr="00025F1C">
              <w:rPr>
                <w:bCs/>
              </w:rPr>
              <w:t>Mg/rok</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tcPr>
          <w:p w14:paraId="7DB4E165" w14:textId="77777777" w:rsidR="00AC496A" w:rsidRPr="00025F1C" w:rsidRDefault="00AC496A" w:rsidP="00AC496A">
            <w:pPr>
              <w:spacing w:line="276" w:lineRule="auto"/>
              <w:jc w:val="both"/>
              <w:rPr>
                <w:bCs/>
              </w:rPr>
            </w:pPr>
            <w:r w:rsidRPr="00025F1C">
              <w:rPr>
                <w:bCs/>
              </w:rPr>
              <w:t>30,0</w:t>
            </w:r>
          </w:p>
        </w:tc>
      </w:tr>
      <w:tr w:rsidR="00AC496A" w:rsidRPr="00025F1C" w14:paraId="435E2232" w14:textId="77777777" w:rsidTr="00F63C00">
        <w:trPr>
          <w:cantSplit/>
          <w:trHeight w:val="20"/>
          <w:jc w:val="center"/>
        </w:trPr>
        <w:tc>
          <w:tcPr>
            <w:tcW w:w="65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DF6E18B" w14:textId="77777777" w:rsidR="00AC496A" w:rsidRPr="00025F1C" w:rsidRDefault="00AC496A" w:rsidP="001D7C5C">
            <w:pPr>
              <w:numPr>
                <w:ilvl w:val="0"/>
                <w:numId w:val="39"/>
              </w:numPr>
              <w:autoSpaceDN w:val="0"/>
              <w:spacing w:line="276" w:lineRule="auto"/>
              <w:jc w:val="both"/>
              <w:rPr>
                <w:b/>
              </w:rPr>
            </w:pPr>
          </w:p>
        </w:tc>
        <w:tc>
          <w:tcPr>
            <w:tcW w:w="39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3758D4" w14:textId="77777777" w:rsidR="00AC496A" w:rsidRPr="00025F1C" w:rsidRDefault="00AC496A" w:rsidP="00AC496A">
            <w:pPr>
              <w:spacing w:line="276" w:lineRule="auto"/>
              <w:jc w:val="both"/>
              <w:rPr>
                <w:bCs/>
              </w:rPr>
            </w:pPr>
            <w:r w:rsidRPr="00025F1C">
              <w:rPr>
                <w:bCs/>
              </w:rPr>
              <w:t>Fenolan sodu - surowiec kupowany od dostawcy zewnętrznego</w:t>
            </w:r>
          </w:p>
        </w:tc>
        <w:tc>
          <w:tcPr>
            <w:tcW w:w="2346" w:type="dxa"/>
            <w:tcBorders>
              <w:bottom w:val="single" w:sz="4" w:space="0" w:color="000000"/>
              <w:right w:val="single" w:sz="4" w:space="0" w:color="000000"/>
            </w:tcBorders>
            <w:shd w:val="clear" w:color="auto" w:fill="auto"/>
            <w:tcMar>
              <w:top w:w="0" w:type="dxa"/>
              <w:left w:w="70" w:type="dxa"/>
              <w:bottom w:w="0" w:type="dxa"/>
              <w:right w:w="70" w:type="dxa"/>
            </w:tcMar>
          </w:tcPr>
          <w:p w14:paraId="3D5793DC" w14:textId="77777777" w:rsidR="00AC496A" w:rsidRPr="00025F1C" w:rsidRDefault="00AC496A" w:rsidP="00AC496A">
            <w:pPr>
              <w:spacing w:line="276" w:lineRule="auto"/>
              <w:jc w:val="both"/>
              <w:rPr>
                <w:bCs/>
              </w:rPr>
            </w:pPr>
            <w:r w:rsidRPr="00025F1C">
              <w:rPr>
                <w:bCs/>
              </w:rPr>
              <w:t>Mg/rok</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tcPr>
          <w:p w14:paraId="63D02667" w14:textId="77777777" w:rsidR="00AC496A" w:rsidRPr="00025F1C" w:rsidRDefault="00AC496A" w:rsidP="00AC496A">
            <w:pPr>
              <w:spacing w:line="276" w:lineRule="auto"/>
              <w:jc w:val="both"/>
              <w:rPr>
                <w:bCs/>
              </w:rPr>
            </w:pPr>
            <w:r w:rsidRPr="00025F1C">
              <w:rPr>
                <w:bCs/>
              </w:rPr>
              <w:t>6,6</w:t>
            </w:r>
          </w:p>
        </w:tc>
      </w:tr>
      <w:tr w:rsidR="00AC496A" w:rsidRPr="00025F1C" w14:paraId="2FBA1D73" w14:textId="77777777" w:rsidTr="00F63C00">
        <w:trPr>
          <w:cantSplit/>
          <w:trHeight w:val="20"/>
          <w:jc w:val="center"/>
        </w:trPr>
        <w:tc>
          <w:tcPr>
            <w:tcW w:w="65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52BDC5" w14:textId="77777777" w:rsidR="00AC496A" w:rsidRPr="00025F1C" w:rsidRDefault="00AC496A" w:rsidP="001D7C5C">
            <w:pPr>
              <w:numPr>
                <w:ilvl w:val="0"/>
                <w:numId w:val="39"/>
              </w:numPr>
              <w:autoSpaceDN w:val="0"/>
              <w:spacing w:line="276" w:lineRule="auto"/>
              <w:jc w:val="both"/>
              <w:rPr>
                <w:b/>
              </w:rPr>
            </w:pPr>
          </w:p>
        </w:tc>
        <w:tc>
          <w:tcPr>
            <w:tcW w:w="39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46EDBB" w14:textId="77777777" w:rsidR="00AC496A" w:rsidRPr="00025F1C" w:rsidRDefault="00AC496A" w:rsidP="00AC496A">
            <w:pPr>
              <w:spacing w:line="276" w:lineRule="auto"/>
              <w:jc w:val="both"/>
              <w:rPr>
                <w:bCs/>
              </w:rPr>
            </w:pPr>
            <w:r w:rsidRPr="00025F1C">
              <w:rPr>
                <w:bCs/>
              </w:rPr>
              <w:t>HCl</w:t>
            </w:r>
          </w:p>
        </w:tc>
        <w:tc>
          <w:tcPr>
            <w:tcW w:w="2346" w:type="dxa"/>
            <w:tcBorders>
              <w:bottom w:val="single" w:sz="4" w:space="0" w:color="000000"/>
              <w:right w:val="single" w:sz="4" w:space="0" w:color="000000"/>
            </w:tcBorders>
            <w:shd w:val="clear" w:color="auto" w:fill="auto"/>
            <w:tcMar>
              <w:top w:w="0" w:type="dxa"/>
              <w:left w:w="70" w:type="dxa"/>
              <w:bottom w:w="0" w:type="dxa"/>
              <w:right w:w="70" w:type="dxa"/>
            </w:tcMar>
          </w:tcPr>
          <w:p w14:paraId="4E1AFD7E" w14:textId="77777777" w:rsidR="00AC496A" w:rsidRPr="00025F1C" w:rsidRDefault="00AC496A" w:rsidP="00AC496A">
            <w:pPr>
              <w:spacing w:line="276" w:lineRule="auto"/>
              <w:jc w:val="both"/>
              <w:rPr>
                <w:bCs/>
              </w:rPr>
            </w:pPr>
            <w:r w:rsidRPr="00025F1C">
              <w:rPr>
                <w:bCs/>
              </w:rPr>
              <w:t>Mg/rok</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tcPr>
          <w:p w14:paraId="7C7BAD73" w14:textId="77777777" w:rsidR="00AC496A" w:rsidRPr="00025F1C" w:rsidRDefault="00AC496A" w:rsidP="00AC496A">
            <w:pPr>
              <w:spacing w:line="276" w:lineRule="auto"/>
              <w:jc w:val="both"/>
              <w:rPr>
                <w:bCs/>
              </w:rPr>
            </w:pPr>
            <w:r w:rsidRPr="00025F1C">
              <w:rPr>
                <w:bCs/>
              </w:rPr>
              <w:t>14,5</w:t>
            </w:r>
          </w:p>
        </w:tc>
      </w:tr>
      <w:tr w:rsidR="00AC496A" w:rsidRPr="00025F1C" w14:paraId="26CA1DAD" w14:textId="77777777" w:rsidTr="00F63C00">
        <w:trPr>
          <w:cantSplit/>
          <w:trHeight w:val="20"/>
          <w:jc w:val="center"/>
        </w:trPr>
        <w:tc>
          <w:tcPr>
            <w:tcW w:w="65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208843F" w14:textId="77777777" w:rsidR="00AC496A" w:rsidRPr="00025F1C" w:rsidRDefault="00AC496A" w:rsidP="001D7C5C">
            <w:pPr>
              <w:numPr>
                <w:ilvl w:val="0"/>
                <w:numId w:val="39"/>
              </w:numPr>
              <w:autoSpaceDN w:val="0"/>
              <w:spacing w:line="276" w:lineRule="auto"/>
              <w:jc w:val="both"/>
              <w:rPr>
                <w:b/>
              </w:rPr>
            </w:pPr>
          </w:p>
        </w:tc>
        <w:tc>
          <w:tcPr>
            <w:tcW w:w="39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C61297" w14:textId="77777777" w:rsidR="00AC496A" w:rsidRPr="00025F1C" w:rsidRDefault="00AC496A" w:rsidP="00AC496A">
            <w:pPr>
              <w:spacing w:line="276" w:lineRule="auto"/>
              <w:jc w:val="both"/>
              <w:rPr>
                <w:bCs/>
              </w:rPr>
            </w:pPr>
            <w:r w:rsidRPr="00025F1C">
              <w:rPr>
                <w:bCs/>
              </w:rPr>
              <w:t>NaOH</w:t>
            </w:r>
          </w:p>
        </w:tc>
        <w:tc>
          <w:tcPr>
            <w:tcW w:w="2346" w:type="dxa"/>
            <w:tcBorders>
              <w:bottom w:val="single" w:sz="4" w:space="0" w:color="000000"/>
              <w:right w:val="single" w:sz="4" w:space="0" w:color="000000"/>
            </w:tcBorders>
            <w:shd w:val="clear" w:color="auto" w:fill="auto"/>
            <w:tcMar>
              <w:top w:w="0" w:type="dxa"/>
              <w:left w:w="70" w:type="dxa"/>
              <w:bottom w:w="0" w:type="dxa"/>
              <w:right w:w="70" w:type="dxa"/>
            </w:tcMar>
          </w:tcPr>
          <w:p w14:paraId="28C4236B" w14:textId="77777777" w:rsidR="00AC496A" w:rsidRPr="00025F1C" w:rsidRDefault="00AC496A" w:rsidP="00AC496A">
            <w:pPr>
              <w:spacing w:line="276" w:lineRule="auto"/>
              <w:jc w:val="both"/>
              <w:rPr>
                <w:bCs/>
              </w:rPr>
            </w:pPr>
            <w:r w:rsidRPr="00025F1C">
              <w:rPr>
                <w:bCs/>
              </w:rPr>
              <w:t>Mg/rok</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tcPr>
          <w:p w14:paraId="078F7D64" w14:textId="77777777" w:rsidR="00AC496A" w:rsidRPr="00025F1C" w:rsidRDefault="00AC496A" w:rsidP="00AC496A">
            <w:pPr>
              <w:spacing w:line="276" w:lineRule="auto"/>
              <w:jc w:val="both"/>
            </w:pPr>
            <w:r w:rsidRPr="00025F1C">
              <w:rPr>
                <w:bCs/>
              </w:rPr>
              <w:t>13,1</w:t>
            </w:r>
          </w:p>
        </w:tc>
      </w:tr>
      <w:tr w:rsidR="00AC496A" w:rsidRPr="00025F1C" w14:paraId="3CA730A2" w14:textId="77777777" w:rsidTr="00F63C00">
        <w:trPr>
          <w:cantSplit/>
          <w:trHeight w:val="20"/>
          <w:jc w:val="center"/>
        </w:trPr>
        <w:tc>
          <w:tcPr>
            <w:tcW w:w="655"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32E1401A" w14:textId="77777777" w:rsidR="00AC496A" w:rsidRPr="00025F1C" w:rsidRDefault="00AC496A" w:rsidP="001D7C5C">
            <w:pPr>
              <w:numPr>
                <w:ilvl w:val="0"/>
                <w:numId w:val="39"/>
              </w:numPr>
              <w:autoSpaceDN w:val="0"/>
              <w:spacing w:line="276" w:lineRule="auto"/>
              <w:jc w:val="both"/>
            </w:pPr>
          </w:p>
        </w:tc>
        <w:tc>
          <w:tcPr>
            <w:tcW w:w="3933" w:type="dxa"/>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0664FF83" w14:textId="77777777" w:rsidR="00AC496A" w:rsidRPr="00025F1C" w:rsidRDefault="00AC496A" w:rsidP="00AC496A">
            <w:pPr>
              <w:spacing w:line="276" w:lineRule="auto"/>
              <w:jc w:val="both"/>
              <w:rPr>
                <w:bCs/>
              </w:rPr>
            </w:pPr>
            <w:r w:rsidRPr="00025F1C">
              <w:rPr>
                <w:bCs/>
              </w:rPr>
              <w:t>węgiel aktywny</w:t>
            </w:r>
          </w:p>
        </w:tc>
        <w:tc>
          <w:tcPr>
            <w:tcW w:w="2346" w:type="dxa"/>
            <w:tcBorders>
              <w:top w:val="single" w:sz="4" w:space="0" w:color="000000"/>
              <w:right w:val="single" w:sz="4" w:space="0" w:color="000000"/>
            </w:tcBorders>
            <w:shd w:val="clear" w:color="auto" w:fill="auto"/>
            <w:tcMar>
              <w:top w:w="0" w:type="dxa"/>
              <w:left w:w="70" w:type="dxa"/>
              <w:bottom w:w="0" w:type="dxa"/>
              <w:right w:w="70" w:type="dxa"/>
            </w:tcMar>
          </w:tcPr>
          <w:p w14:paraId="6BAB04CD" w14:textId="77777777" w:rsidR="00AC496A" w:rsidRPr="00025F1C" w:rsidRDefault="00AC496A" w:rsidP="00AC496A">
            <w:pPr>
              <w:spacing w:line="276" w:lineRule="auto"/>
              <w:jc w:val="both"/>
              <w:rPr>
                <w:bCs/>
              </w:rPr>
            </w:pPr>
            <w:r w:rsidRPr="00025F1C">
              <w:rPr>
                <w:bCs/>
              </w:rPr>
              <w:t>Mg/rok</w:t>
            </w:r>
          </w:p>
        </w:tc>
        <w:tc>
          <w:tcPr>
            <w:tcW w:w="212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AE41FDD" w14:textId="77777777" w:rsidR="00AC496A" w:rsidRPr="00025F1C" w:rsidRDefault="00AC496A" w:rsidP="00AC496A">
            <w:pPr>
              <w:spacing w:line="276" w:lineRule="auto"/>
              <w:jc w:val="both"/>
              <w:rPr>
                <w:bCs/>
              </w:rPr>
            </w:pPr>
            <w:r w:rsidRPr="00025F1C">
              <w:rPr>
                <w:bCs/>
              </w:rPr>
              <w:t>1,0</w:t>
            </w:r>
          </w:p>
        </w:tc>
      </w:tr>
      <w:tr w:rsidR="00AC496A" w:rsidRPr="00025F1C" w14:paraId="79B3049E" w14:textId="77777777" w:rsidTr="00F63C00">
        <w:trPr>
          <w:cantSplit/>
          <w:trHeight w:val="20"/>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5019E66" w14:textId="77777777" w:rsidR="00AC496A" w:rsidRPr="00025F1C" w:rsidRDefault="00AC496A" w:rsidP="001D7C5C">
            <w:pPr>
              <w:numPr>
                <w:ilvl w:val="0"/>
                <w:numId w:val="39"/>
              </w:numPr>
              <w:autoSpaceDN w:val="0"/>
              <w:spacing w:line="276" w:lineRule="auto"/>
              <w:jc w:val="both"/>
            </w:pPr>
          </w:p>
        </w:tc>
        <w:tc>
          <w:tcPr>
            <w:tcW w:w="39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A26B04E" w14:textId="77777777" w:rsidR="00AC496A" w:rsidRPr="00025F1C" w:rsidRDefault="00AC496A" w:rsidP="00AC496A">
            <w:pPr>
              <w:spacing w:line="276" w:lineRule="auto"/>
              <w:jc w:val="both"/>
              <w:rPr>
                <w:bCs/>
              </w:rPr>
            </w:pPr>
            <w:r w:rsidRPr="00025F1C">
              <w:rPr>
                <w:bCs/>
              </w:rPr>
              <w:t>salicylan sodu</w:t>
            </w:r>
          </w:p>
        </w:tc>
        <w:tc>
          <w:tcPr>
            <w:tcW w:w="23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4686EA" w14:textId="77777777" w:rsidR="00AC496A" w:rsidRPr="00025F1C" w:rsidRDefault="00AC496A" w:rsidP="00AC496A">
            <w:pPr>
              <w:spacing w:line="276" w:lineRule="auto"/>
              <w:jc w:val="both"/>
              <w:rPr>
                <w:bCs/>
              </w:rPr>
            </w:pPr>
            <w:r w:rsidRPr="00025F1C">
              <w:rPr>
                <w:bCs/>
              </w:rPr>
              <w:t>Mg/rok</w:t>
            </w:r>
          </w:p>
        </w:tc>
        <w:tc>
          <w:tcPr>
            <w:tcW w:w="212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1B28C09" w14:textId="77777777" w:rsidR="00AC496A" w:rsidRPr="00025F1C" w:rsidRDefault="00AC496A" w:rsidP="00AC496A">
            <w:pPr>
              <w:spacing w:line="276" w:lineRule="auto"/>
              <w:jc w:val="both"/>
              <w:rPr>
                <w:bCs/>
              </w:rPr>
            </w:pPr>
            <w:r w:rsidRPr="00025F1C">
              <w:rPr>
                <w:bCs/>
              </w:rPr>
              <w:t>39,2</w:t>
            </w:r>
          </w:p>
        </w:tc>
      </w:tr>
      <w:tr w:rsidR="00AC496A" w:rsidRPr="00025F1C" w14:paraId="56ED8B6E" w14:textId="77777777" w:rsidTr="00F63C00">
        <w:trPr>
          <w:cantSplit/>
          <w:trHeight w:val="20"/>
          <w:jc w:val="center"/>
        </w:trPr>
        <w:tc>
          <w:tcPr>
            <w:tcW w:w="65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C508F3" w14:textId="77777777" w:rsidR="00AC496A" w:rsidRPr="00025F1C" w:rsidRDefault="00AC496A" w:rsidP="001D7C5C">
            <w:pPr>
              <w:numPr>
                <w:ilvl w:val="0"/>
                <w:numId w:val="39"/>
              </w:numPr>
              <w:autoSpaceDN w:val="0"/>
              <w:spacing w:line="276" w:lineRule="auto"/>
              <w:jc w:val="both"/>
            </w:pPr>
          </w:p>
        </w:tc>
        <w:tc>
          <w:tcPr>
            <w:tcW w:w="39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F52D51" w14:textId="77777777" w:rsidR="00AC496A" w:rsidRPr="00025F1C" w:rsidRDefault="00AC496A" w:rsidP="00AC496A">
            <w:pPr>
              <w:spacing w:line="276" w:lineRule="auto"/>
              <w:jc w:val="both"/>
              <w:rPr>
                <w:bCs/>
              </w:rPr>
            </w:pPr>
            <w:r w:rsidRPr="00025F1C">
              <w:rPr>
                <w:bCs/>
              </w:rPr>
              <w:t>tlenek magnezu</w:t>
            </w:r>
          </w:p>
        </w:tc>
        <w:tc>
          <w:tcPr>
            <w:tcW w:w="2346" w:type="dxa"/>
            <w:tcBorders>
              <w:bottom w:val="single" w:sz="4" w:space="0" w:color="000000"/>
              <w:right w:val="single" w:sz="4" w:space="0" w:color="000000"/>
            </w:tcBorders>
            <w:shd w:val="clear" w:color="auto" w:fill="auto"/>
            <w:tcMar>
              <w:top w:w="0" w:type="dxa"/>
              <w:left w:w="70" w:type="dxa"/>
              <w:bottom w:w="0" w:type="dxa"/>
              <w:right w:w="70" w:type="dxa"/>
            </w:tcMar>
          </w:tcPr>
          <w:p w14:paraId="10D84A81" w14:textId="77777777" w:rsidR="00AC496A" w:rsidRPr="00025F1C" w:rsidRDefault="00AC496A" w:rsidP="00AC496A">
            <w:pPr>
              <w:spacing w:line="276" w:lineRule="auto"/>
              <w:jc w:val="both"/>
              <w:rPr>
                <w:bCs/>
              </w:rPr>
            </w:pPr>
            <w:r w:rsidRPr="00025F1C">
              <w:rPr>
                <w:bCs/>
              </w:rPr>
              <w:t>Mg/rok</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tcPr>
          <w:p w14:paraId="54AEF4AE" w14:textId="77777777" w:rsidR="00AC496A" w:rsidRPr="00025F1C" w:rsidRDefault="00AC496A" w:rsidP="00AC496A">
            <w:pPr>
              <w:spacing w:line="276" w:lineRule="auto"/>
              <w:jc w:val="both"/>
              <w:rPr>
                <w:bCs/>
              </w:rPr>
            </w:pPr>
            <w:r w:rsidRPr="00025F1C">
              <w:rPr>
                <w:bCs/>
              </w:rPr>
              <w:t>0,5</w:t>
            </w:r>
          </w:p>
        </w:tc>
      </w:tr>
      <w:tr w:rsidR="00AC496A" w:rsidRPr="00025F1C" w14:paraId="583E03D6" w14:textId="77777777" w:rsidTr="00F63C00">
        <w:trPr>
          <w:cantSplit/>
          <w:trHeight w:val="20"/>
          <w:jc w:val="center"/>
        </w:trPr>
        <w:tc>
          <w:tcPr>
            <w:tcW w:w="65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20ADB17" w14:textId="77777777" w:rsidR="00AC496A" w:rsidRPr="00025F1C" w:rsidRDefault="00AC496A" w:rsidP="001D7C5C">
            <w:pPr>
              <w:numPr>
                <w:ilvl w:val="0"/>
                <w:numId w:val="39"/>
              </w:numPr>
              <w:autoSpaceDN w:val="0"/>
              <w:spacing w:line="276" w:lineRule="auto"/>
              <w:jc w:val="both"/>
            </w:pPr>
          </w:p>
        </w:tc>
        <w:tc>
          <w:tcPr>
            <w:tcW w:w="39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840348" w14:textId="77777777" w:rsidR="00AC496A" w:rsidRPr="00025F1C" w:rsidRDefault="00AC496A" w:rsidP="00AC496A">
            <w:pPr>
              <w:spacing w:line="276" w:lineRule="auto"/>
              <w:jc w:val="both"/>
              <w:rPr>
                <w:bCs/>
              </w:rPr>
            </w:pPr>
            <w:r w:rsidRPr="00025F1C">
              <w:rPr>
                <w:bCs/>
              </w:rPr>
              <w:t>alkohol p-</w:t>
            </w:r>
            <w:proofErr w:type="spellStart"/>
            <w:r w:rsidRPr="00025F1C">
              <w:rPr>
                <w:bCs/>
              </w:rPr>
              <w:t>hydroksybenzylowy</w:t>
            </w:r>
            <w:proofErr w:type="spellEnd"/>
          </w:p>
        </w:tc>
        <w:tc>
          <w:tcPr>
            <w:tcW w:w="2346" w:type="dxa"/>
            <w:tcBorders>
              <w:bottom w:val="single" w:sz="4" w:space="0" w:color="000000"/>
              <w:right w:val="single" w:sz="4" w:space="0" w:color="000000"/>
            </w:tcBorders>
            <w:shd w:val="clear" w:color="auto" w:fill="auto"/>
            <w:tcMar>
              <w:top w:w="0" w:type="dxa"/>
              <w:left w:w="70" w:type="dxa"/>
              <w:bottom w:w="0" w:type="dxa"/>
              <w:right w:w="70" w:type="dxa"/>
            </w:tcMar>
          </w:tcPr>
          <w:p w14:paraId="547EB9CC" w14:textId="77777777" w:rsidR="00AC496A" w:rsidRPr="00025F1C" w:rsidRDefault="00AC496A" w:rsidP="00AC496A">
            <w:pPr>
              <w:spacing w:line="276" w:lineRule="auto"/>
              <w:jc w:val="both"/>
              <w:rPr>
                <w:bCs/>
              </w:rPr>
            </w:pPr>
            <w:r w:rsidRPr="00025F1C">
              <w:rPr>
                <w:bCs/>
              </w:rPr>
              <w:t>Mg/rok</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tcPr>
          <w:p w14:paraId="1CAA9C61" w14:textId="77777777" w:rsidR="00AC496A" w:rsidRPr="00025F1C" w:rsidRDefault="00AC496A" w:rsidP="00AC496A">
            <w:pPr>
              <w:spacing w:line="276" w:lineRule="auto"/>
              <w:jc w:val="both"/>
              <w:rPr>
                <w:bCs/>
              </w:rPr>
            </w:pPr>
            <w:r w:rsidRPr="00025F1C">
              <w:rPr>
                <w:bCs/>
              </w:rPr>
              <w:t>2,4</w:t>
            </w:r>
          </w:p>
        </w:tc>
      </w:tr>
      <w:tr w:rsidR="00AC496A" w:rsidRPr="00025F1C" w14:paraId="09952660" w14:textId="77777777" w:rsidTr="00F63C00">
        <w:trPr>
          <w:cantSplit/>
          <w:trHeight w:val="20"/>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E261756" w14:textId="77777777" w:rsidR="00AC496A" w:rsidRPr="00025F1C" w:rsidRDefault="00AC496A" w:rsidP="001D7C5C">
            <w:pPr>
              <w:numPr>
                <w:ilvl w:val="0"/>
                <w:numId w:val="39"/>
              </w:numPr>
              <w:autoSpaceDN w:val="0"/>
              <w:spacing w:line="276" w:lineRule="auto"/>
              <w:jc w:val="both"/>
            </w:pPr>
          </w:p>
        </w:tc>
        <w:tc>
          <w:tcPr>
            <w:tcW w:w="39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5A1BF9" w14:textId="77777777" w:rsidR="00AC496A" w:rsidRPr="00025F1C" w:rsidRDefault="00AC496A" w:rsidP="00AC496A">
            <w:pPr>
              <w:spacing w:line="276" w:lineRule="auto"/>
              <w:jc w:val="both"/>
              <w:rPr>
                <w:bCs/>
              </w:rPr>
            </w:pPr>
            <w:proofErr w:type="spellStart"/>
            <w:r w:rsidRPr="00025F1C">
              <w:rPr>
                <w:bCs/>
              </w:rPr>
              <w:t>amberlyst</w:t>
            </w:r>
            <w:proofErr w:type="spellEnd"/>
          </w:p>
        </w:tc>
        <w:tc>
          <w:tcPr>
            <w:tcW w:w="23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F02893" w14:textId="77777777" w:rsidR="00AC496A" w:rsidRPr="00025F1C" w:rsidRDefault="00AC496A" w:rsidP="00AC496A">
            <w:pPr>
              <w:spacing w:line="276" w:lineRule="auto"/>
              <w:jc w:val="both"/>
              <w:rPr>
                <w:bCs/>
              </w:rPr>
            </w:pPr>
            <w:r w:rsidRPr="00025F1C">
              <w:rPr>
                <w:bCs/>
              </w:rPr>
              <w:t>Mg/rok</w:t>
            </w:r>
          </w:p>
        </w:tc>
        <w:tc>
          <w:tcPr>
            <w:tcW w:w="212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D5178D4" w14:textId="77777777" w:rsidR="00AC496A" w:rsidRPr="00025F1C" w:rsidRDefault="00AC496A" w:rsidP="00AC496A">
            <w:pPr>
              <w:spacing w:line="276" w:lineRule="auto"/>
              <w:jc w:val="both"/>
              <w:rPr>
                <w:bCs/>
              </w:rPr>
            </w:pPr>
            <w:r w:rsidRPr="00025F1C">
              <w:rPr>
                <w:bCs/>
              </w:rPr>
              <w:t>1,5</w:t>
            </w:r>
          </w:p>
        </w:tc>
      </w:tr>
      <w:tr w:rsidR="00AC496A" w:rsidRPr="00025F1C" w14:paraId="7CC11255" w14:textId="77777777" w:rsidTr="00F63C00">
        <w:trPr>
          <w:cantSplit/>
          <w:trHeight w:val="20"/>
          <w:jc w:val="center"/>
        </w:trPr>
        <w:tc>
          <w:tcPr>
            <w:tcW w:w="65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9EDDDAF" w14:textId="77777777" w:rsidR="00AC496A" w:rsidRPr="00025F1C" w:rsidRDefault="00AC496A" w:rsidP="001D7C5C">
            <w:pPr>
              <w:numPr>
                <w:ilvl w:val="0"/>
                <w:numId w:val="39"/>
              </w:numPr>
              <w:autoSpaceDN w:val="0"/>
              <w:spacing w:line="276" w:lineRule="auto"/>
              <w:jc w:val="both"/>
            </w:pPr>
          </w:p>
        </w:tc>
        <w:tc>
          <w:tcPr>
            <w:tcW w:w="39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55E4DE0" w14:textId="77777777" w:rsidR="00AC496A" w:rsidRPr="00025F1C" w:rsidRDefault="00AC496A" w:rsidP="00AC496A">
            <w:pPr>
              <w:spacing w:line="276" w:lineRule="auto"/>
              <w:jc w:val="both"/>
              <w:rPr>
                <w:bCs/>
              </w:rPr>
            </w:pPr>
            <w:r w:rsidRPr="00025F1C">
              <w:rPr>
                <w:bCs/>
              </w:rPr>
              <w:t>węglan potasu</w:t>
            </w:r>
          </w:p>
        </w:tc>
        <w:tc>
          <w:tcPr>
            <w:tcW w:w="2346" w:type="dxa"/>
            <w:tcBorders>
              <w:bottom w:val="single" w:sz="4" w:space="0" w:color="000000"/>
              <w:right w:val="single" w:sz="4" w:space="0" w:color="000000"/>
            </w:tcBorders>
            <w:shd w:val="clear" w:color="auto" w:fill="auto"/>
            <w:tcMar>
              <w:top w:w="0" w:type="dxa"/>
              <w:left w:w="70" w:type="dxa"/>
              <w:bottom w:w="0" w:type="dxa"/>
              <w:right w:w="70" w:type="dxa"/>
            </w:tcMar>
          </w:tcPr>
          <w:p w14:paraId="3DDE7945" w14:textId="77777777" w:rsidR="00AC496A" w:rsidRPr="00025F1C" w:rsidRDefault="00AC496A" w:rsidP="00AC496A">
            <w:pPr>
              <w:spacing w:line="276" w:lineRule="auto"/>
              <w:jc w:val="both"/>
              <w:rPr>
                <w:bCs/>
              </w:rPr>
            </w:pPr>
            <w:r w:rsidRPr="00025F1C">
              <w:rPr>
                <w:bCs/>
              </w:rPr>
              <w:t>Mg/rok</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tcPr>
          <w:p w14:paraId="1ADF1F50" w14:textId="77777777" w:rsidR="00AC496A" w:rsidRPr="00025F1C" w:rsidRDefault="00AC496A" w:rsidP="00AC496A">
            <w:pPr>
              <w:spacing w:line="276" w:lineRule="auto"/>
              <w:jc w:val="both"/>
              <w:rPr>
                <w:bCs/>
              </w:rPr>
            </w:pPr>
            <w:r w:rsidRPr="00025F1C">
              <w:rPr>
                <w:bCs/>
              </w:rPr>
              <w:t>0,35</w:t>
            </w:r>
          </w:p>
        </w:tc>
      </w:tr>
      <w:tr w:rsidR="00AC496A" w:rsidRPr="00025F1C" w14:paraId="601C7E83" w14:textId="77777777" w:rsidTr="00F63C00">
        <w:trPr>
          <w:cantSplit/>
          <w:trHeight w:val="20"/>
          <w:jc w:val="center"/>
        </w:trPr>
        <w:tc>
          <w:tcPr>
            <w:tcW w:w="65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5E931A8" w14:textId="77777777" w:rsidR="00AC496A" w:rsidRPr="00025F1C" w:rsidRDefault="00AC496A" w:rsidP="001D7C5C">
            <w:pPr>
              <w:numPr>
                <w:ilvl w:val="0"/>
                <w:numId w:val="39"/>
              </w:numPr>
              <w:autoSpaceDN w:val="0"/>
              <w:spacing w:line="276" w:lineRule="auto"/>
              <w:jc w:val="both"/>
            </w:pPr>
          </w:p>
        </w:tc>
        <w:tc>
          <w:tcPr>
            <w:tcW w:w="39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22A75D" w14:textId="77777777" w:rsidR="00AC496A" w:rsidRPr="00025F1C" w:rsidRDefault="00AC496A" w:rsidP="00AC496A">
            <w:pPr>
              <w:spacing w:line="276" w:lineRule="auto"/>
              <w:jc w:val="both"/>
              <w:rPr>
                <w:bCs/>
              </w:rPr>
            </w:pPr>
            <w:r w:rsidRPr="00025F1C">
              <w:rPr>
                <w:bCs/>
              </w:rPr>
              <w:t xml:space="preserve">siarczan magnezu </w:t>
            </w:r>
            <w:proofErr w:type="spellStart"/>
            <w:r w:rsidRPr="00025F1C">
              <w:rPr>
                <w:bCs/>
              </w:rPr>
              <w:t>bezw</w:t>
            </w:r>
            <w:proofErr w:type="spellEnd"/>
            <w:r w:rsidRPr="00025F1C">
              <w:rPr>
                <w:bCs/>
              </w:rPr>
              <w:t>.</w:t>
            </w:r>
          </w:p>
        </w:tc>
        <w:tc>
          <w:tcPr>
            <w:tcW w:w="2346" w:type="dxa"/>
            <w:tcBorders>
              <w:bottom w:val="single" w:sz="4" w:space="0" w:color="000000"/>
              <w:right w:val="single" w:sz="4" w:space="0" w:color="000000"/>
            </w:tcBorders>
            <w:shd w:val="clear" w:color="auto" w:fill="auto"/>
            <w:tcMar>
              <w:top w:w="0" w:type="dxa"/>
              <w:left w:w="70" w:type="dxa"/>
              <w:bottom w:w="0" w:type="dxa"/>
              <w:right w:w="70" w:type="dxa"/>
            </w:tcMar>
          </w:tcPr>
          <w:p w14:paraId="027B7082" w14:textId="77777777" w:rsidR="00AC496A" w:rsidRPr="00025F1C" w:rsidRDefault="00AC496A" w:rsidP="00AC496A">
            <w:pPr>
              <w:spacing w:line="276" w:lineRule="auto"/>
              <w:jc w:val="both"/>
              <w:rPr>
                <w:bCs/>
              </w:rPr>
            </w:pPr>
            <w:r w:rsidRPr="00025F1C">
              <w:rPr>
                <w:bCs/>
              </w:rPr>
              <w:t>Mg/rok</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tcPr>
          <w:p w14:paraId="5497D6E9" w14:textId="77777777" w:rsidR="00AC496A" w:rsidRPr="00025F1C" w:rsidRDefault="00AC496A" w:rsidP="00AC496A">
            <w:pPr>
              <w:spacing w:line="276" w:lineRule="auto"/>
              <w:jc w:val="both"/>
              <w:rPr>
                <w:bCs/>
              </w:rPr>
            </w:pPr>
            <w:r w:rsidRPr="00025F1C">
              <w:rPr>
                <w:bCs/>
              </w:rPr>
              <w:t>4,0</w:t>
            </w:r>
          </w:p>
        </w:tc>
      </w:tr>
      <w:tr w:rsidR="00AC496A" w:rsidRPr="00025F1C" w14:paraId="69923E0A" w14:textId="77777777" w:rsidTr="00F63C00">
        <w:trPr>
          <w:cantSplit/>
          <w:trHeight w:val="20"/>
          <w:jc w:val="center"/>
        </w:trPr>
        <w:tc>
          <w:tcPr>
            <w:tcW w:w="65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2E5E94" w14:textId="77777777" w:rsidR="00AC496A" w:rsidRPr="00025F1C" w:rsidRDefault="00AC496A" w:rsidP="001D7C5C">
            <w:pPr>
              <w:numPr>
                <w:ilvl w:val="0"/>
                <w:numId w:val="39"/>
              </w:numPr>
              <w:autoSpaceDN w:val="0"/>
              <w:spacing w:line="276" w:lineRule="auto"/>
              <w:jc w:val="both"/>
            </w:pPr>
          </w:p>
        </w:tc>
        <w:tc>
          <w:tcPr>
            <w:tcW w:w="39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EF1853" w14:textId="77777777" w:rsidR="00AC496A" w:rsidRPr="00025F1C" w:rsidRDefault="00AC496A" w:rsidP="00AC496A">
            <w:pPr>
              <w:spacing w:line="276" w:lineRule="auto"/>
              <w:jc w:val="both"/>
              <w:rPr>
                <w:bCs/>
              </w:rPr>
            </w:pPr>
            <w:r w:rsidRPr="00025F1C">
              <w:rPr>
                <w:bCs/>
              </w:rPr>
              <w:t>chlorek sodu</w:t>
            </w:r>
          </w:p>
        </w:tc>
        <w:tc>
          <w:tcPr>
            <w:tcW w:w="2346" w:type="dxa"/>
            <w:tcBorders>
              <w:bottom w:val="single" w:sz="4" w:space="0" w:color="000000"/>
              <w:right w:val="single" w:sz="4" w:space="0" w:color="000000"/>
            </w:tcBorders>
            <w:shd w:val="clear" w:color="auto" w:fill="auto"/>
            <w:tcMar>
              <w:top w:w="0" w:type="dxa"/>
              <w:left w:w="70" w:type="dxa"/>
              <w:bottom w:w="0" w:type="dxa"/>
              <w:right w:w="70" w:type="dxa"/>
            </w:tcMar>
          </w:tcPr>
          <w:p w14:paraId="688509B5" w14:textId="77777777" w:rsidR="00AC496A" w:rsidRPr="00025F1C" w:rsidRDefault="00AC496A" w:rsidP="00AC496A">
            <w:pPr>
              <w:spacing w:line="276" w:lineRule="auto"/>
              <w:jc w:val="both"/>
              <w:rPr>
                <w:bCs/>
              </w:rPr>
            </w:pPr>
            <w:r w:rsidRPr="00025F1C">
              <w:rPr>
                <w:bCs/>
              </w:rPr>
              <w:t>Mg/rok</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tcPr>
          <w:p w14:paraId="52D251A0" w14:textId="77777777" w:rsidR="00AC496A" w:rsidRPr="00025F1C" w:rsidRDefault="00AC496A" w:rsidP="00AC496A">
            <w:pPr>
              <w:spacing w:line="276" w:lineRule="auto"/>
              <w:jc w:val="both"/>
              <w:rPr>
                <w:bCs/>
              </w:rPr>
            </w:pPr>
            <w:r w:rsidRPr="00025F1C">
              <w:rPr>
                <w:bCs/>
              </w:rPr>
              <w:t>5,3</w:t>
            </w:r>
          </w:p>
        </w:tc>
      </w:tr>
      <w:tr w:rsidR="00AC496A" w:rsidRPr="00025F1C" w14:paraId="58C54C52" w14:textId="77777777" w:rsidTr="00F63C00">
        <w:trPr>
          <w:cantSplit/>
          <w:trHeight w:val="20"/>
          <w:jc w:val="center"/>
        </w:trPr>
        <w:tc>
          <w:tcPr>
            <w:tcW w:w="65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62FA73" w14:textId="77777777" w:rsidR="00AC496A" w:rsidRPr="00025F1C" w:rsidRDefault="00AC496A" w:rsidP="001D7C5C">
            <w:pPr>
              <w:numPr>
                <w:ilvl w:val="0"/>
                <w:numId w:val="39"/>
              </w:numPr>
              <w:autoSpaceDN w:val="0"/>
              <w:spacing w:line="276" w:lineRule="auto"/>
              <w:jc w:val="both"/>
              <w:rPr>
                <w:b/>
              </w:rPr>
            </w:pPr>
          </w:p>
        </w:tc>
        <w:tc>
          <w:tcPr>
            <w:tcW w:w="39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2EC813" w14:textId="77777777" w:rsidR="00AC496A" w:rsidRPr="00025F1C" w:rsidRDefault="00AC496A" w:rsidP="00AC496A">
            <w:pPr>
              <w:spacing w:line="276" w:lineRule="auto"/>
              <w:jc w:val="both"/>
              <w:rPr>
                <w:bCs/>
              </w:rPr>
            </w:pPr>
            <w:r w:rsidRPr="00025F1C">
              <w:rPr>
                <w:bCs/>
              </w:rPr>
              <w:t>woda amoniakalna 25%</w:t>
            </w:r>
          </w:p>
        </w:tc>
        <w:tc>
          <w:tcPr>
            <w:tcW w:w="2346" w:type="dxa"/>
            <w:tcBorders>
              <w:bottom w:val="single" w:sz="4" w:space="0" w:color="000000"/>
              <w:right w:val="single" w:sz="4" w:space="0" w:color="000000"/>
            </w:tcBorders>
            <w:shd w:val="clear" w:color="auto" w:fill="auto"/>
            <w:tcMar>
              <w:top w:w="0" w:type="dxa"/>
              <w:left w:w="70" w:type="dxa"/>
              <w:bottom w:w="0" w:type="dxa"/>
              <w:right w:w="70" w:type="dxa"/>
            </w:tcMar>
          </w:tcPr>
          <w:p w14:paraId="47BE4084" w14:textId="77777777" w:rsidR="00AC496A" w:rsidRPr="00025F1C" w:rsidRDefault="00AC496A" w:rsidP="00AC496A">
            <w:pPr>
              <w:spacing w:line="276" w:lineRule="auto"/>
              <w:jc w:val="both"/>
              <w:rPr>
                <w:bCs/>
              </w:rPr>
            </w:pPr>
            <w:r w:rsidRPr="00025F1C">
              <w:rPr>
                <w:bCs/>
              </w:rPr>
              <w:t>Mg/rok</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tcPr>
          <w:p w14:paraId="68BDE9F5" w14:textId="77777777" w:rsidR="00AC496A" w:rsidRPr="00025F1C" w:rsidRDefault="00AC496A" w:rsidP="00AC496A">
            <w:pPr>
              <w:spacing w:line="276" w:lineRule="auto"/>
              <w:jc w:val="both"/>
              <w:rPr>
                <w:bCs/>
              </w:rPr>
            </w:pPr>
            <w:r w:rsidRPr="00025F1C">
              <w:rPr>
                <w:bCs/>
              </w:rPr>
              <w:t>8,0</w:t>
            </w:r>
          </w:p>
        </w:tc>
      </w:tr>
      <w:tr w:rsidR="00AC496A" w:rsidRPr="00025F1C" w14:paraId="281FD5E9" w14:textId="77777777" w:rsidTr="00F63C00">
        <w:trPr>
          <w:cantSplit/>
          <w:trHeight w:val="20"/>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0DCA58" w14:textId="77777777" w:rsidR="00AC496A" w:rsidRPr="00025F1C" w:rsidRDefault="00AC496A" w:rsidP="001D7C5C">
            <w:pPr>
              <w:numPr>
                <w:ilvl w:val="0"/>
                <w:numId w:val="39"/>
              </w:numPr>
              <w:autoSpaceDN w:val="0"/>
              <w:spacing w:line="276" w:lineRule="auto"/>
              <w:jc w:val="both"/>
            </w:pPr>
          </w:p>
        </w:tc>
        <w:tc>
          <w:tcPr>
            <w:tcW w:w="39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1862AB" w14:textId="77777777" w:rsidR="00AC496A" w:rsidRPr="00025F1C" w:rsidRDefault="00AC496A" w:rsidP="00AC496A">
            <w:pPr>
              <w:spacing w:line="276" w:lineRule="auto"/>
              <w:jc w:val="both"/>
            </w:pPr>
            <w:r w:rsidRPr="00025F1C">
              <w:t>wodorosiarczyn sodu</w:t>
            </w:r>
          </w:p>
        </w:tc>
        <w:tc>
          <w:tcPr>
            <w:tcW w:w="23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8E05A7" w14:textId="77777777" w:rsidR="00AC496A" w:rsidRPr="00025F1C" w:rsidRDefault="00AC496A" w:rsidP="00AC496A">
            <w:pPr>
              <w:spacing w:line="276" w:lineRule="auto"/>
              <w:jc w:val="both"/>
            </w:pPr>
            <w:r w:rsidRPr="00025F1C">
              <w:t>Mg/rok</w:t>
            </w:r>
          </w:p>
        </w:tc>
        <w:tc>
          <w:tcPr>
            <w:tcW w:w="212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D7B8EBE" w14:textId="77777777" w:rsidR="00AC496A" w:rsidRPr="00025F1C" w:rsidRDefault="00AC496A" w:rsidP="00AC496A">
            <w:pPr>
              <w:spacing w:line="276" w:lineRule="auto"/>
              <w:jc w:val="both"/>
            </w:pPr>
            <w:r w:rsidRPr="00025F1C">
              <w:t>4,4</w:t>
            </w:r>
          </w:p>
        </w:tc>
      </w:tr>
      <w:tr w:rsidR="00AC496A" w:rsidRPr="00025F1C" w14:paraId="3AF6BC4C" w14:textId="77777777" w:rsidTr="00F63C00">
        <w:trPr>
          <w:cantSplit/>
          <w:trHeight w:val="20"/>
          <w:jc w:val="center"/>
        </w:trPr>
        <w:tc>
          <w:tcPr>
            <w:tcW w:w="65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5E0FAD" w14:textId="77777777" w:rsidR="00AC496A" w:rsidRPr="00025F1C" w:rsidRDefault="00AC496A" w:rsidP="001D7C5C">
            <w:pPr>
              <w:numPr>
                <w:ilvl w:val="0"/>
                <w:numId w:val="39"/>
              </w:numPr>
              <w:autoSpaceDN w:val="0"/>
              <w:spacing w:line="276" w:lineRule="auto"/>
              <w:jc w:val="both"/>
            </w:pPr>
          </w:p>
        </w:tc>
        <w:tc>
          <w:tcPr>
            <w:tcW w:w="39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8C5D59" w14:textId="77777777" w:rsidR="00AC496A" w:rsidRPr="00025F1C" w:rsidRDefault="00AC496A" w:rsidP="00AC496A">
            <w:pPr>
              <w:spacing w:line="276" w:lineRule="auto"/>
              <w:jc w:val="both"/>
            </w:pPr>
            <w:r w:rsidRPr="00025F1C">
              <w:t>trójchlorek fosforu</w:t>
            </w:r>
          </w:p>
        </w:tc>
        <w:tc>
          <w:tcPr>
            <w:tcW w:w="2346" w:type="dxa"/>
            <w:tcBorders>
              <w:bottom w:val="single" w:sz="4" w:space="0" w:color="000000"/>
              <w:right w:val="single" w:sz="4" w:space="0" w:color="000000"/>
            </w:tcBorders>
            <w:shd w:val="clear" w:color="auto" w:fill="auto"/>
            <w:tcMar>
              <w:top w:w="0" w:type="dxa"/>
              <w:left w:w="70" w:type="dxa"/>
              <w:bottom w:w="0" w:type="dxa"/>
              <w:right w:w="70" w:type="dxa"/>
            </w:tcMar>
          </w:tcPr>
          <w:p w14:paraId="52E6290D" w14:textId="77777777" w:rsidR="00AC496A" w:rsidRPr="00025F1C" w:rsidRDefault="00AC496A" w:rsidP="00AC496A">
            <w:pPr>
              <w:spacing w:line="276" w:lineRule="auto"/>
              <w:jc w:val="both"/>
            </w:pPr>
            <w:r w:rsidRPr="00025F1C">
              <w:t>Mg/rok</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tcPr>
          <w:p w14:paraId="62C1AC2A" w14:textId="77777777" w:rsidR="00AC496A" w:rsidRPr="00025F1C" w:rsidRDefault="00AC496A" w:rsidP="00AC496A">
            <w:pPr>
              <w:spacing w:line="276" w:lineRule="auto"/>
              <w:jc w:val="both"/>
            </w:pPr>
            <w:r w:rsidRPr="00025F1C">
              <w:t>1,5</w:t>
            </w:r>
          </w:p>
        </w:tc>
      </w:tr>
      <w:tr w:rsidR="00AC496A" w:rsidRPr="00025F1C" w14:paraId="12FC5431" w14:textId="77777777" w:rsidTr="00F63C00">
        <w:trPr>
          <w:cantSplit/>
          <w:trHeight w:val="20"/>
          <w:jc w:val="center"/>
        </w:trPr>
        <w:tc>
          <w:tcPr>
            <w:tcW w:w="65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A27ECF" w14:textId="77777777" w:rsidR="00AC496A" w:rsidRPr="00025F1C" w:rsidRDefault="00AC496A" w:rsidP="001D7C5C">
            <w:pPr>
              <w:numPr>
                <w:ilvl w:val="0"/>
                <w:numId w:val="39"/>
              </w:numPr>
              <w:autoSpaceDN w:val="0"/>
              <w:spacing w:line="276" w:lineRule="auto"/>
              <w:jc w:val="both"/>
            </w:pPr>
          </w:p>
        </w:tc>
        <w:tc>
          <w:tcPr>
            <w:tcW w:w="39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2E7A4D0" w14:textId="77777777" w:rsidR="00AC496A" w:rsidRPr="00025F1C" w:rsidRDefault="00AC496A" w:rsidP="00AC496A">
            <w:pPr>
              <w:spacing w:line="276" w:lineRule="auto"/>
              <w:jc w:val="both"/>
            </w:pPr>
            <w:r w:rsidRPr="00025F1C">
              <w:t>trójchlorek glinu</w:t>
            </w:r>
          </w:p>
        </w:tc>
        <w:tc>
          <w:tcPr>
            <w:tcW w:w="2346" w:type="dxa"/>
            <w:tcBorders>
              <w:bottom w:val="single" w:sz="4" w:space="0" w:color="000000"/>
              <w:right w:val="single" w:sz="4" w:space="0" w:color="000000"/>
            </w:tcBorders>
            <w:shd w:val="clear" w:color="auto" w:fill="auto"/>
            <w:tcMar>
              <w:top w:w="0" w:type="dxa"/>
              <w:left w:w="70" w:type="dxa"/>
              <w:bottom w:w="0" w:type="dxa"/>
              <w:right w:w="70" w:type="dxa"/>
            </w:tcMar>
          </w:tcPr>
          <w:p w14:paraId="4BAAA2B1" w14:textId="77777777" w:rsidR="00AC496A" w:rsidRPr="00025F1C" w:rsidRDefault="00AC496A" w:rsidP="00AC496A">
            <w:pPr>
              <w:spacing w:line="276" w:lineRule="auto"/>
              <w:jc w:val="both"/>
            </w:pPr>
            <w:r w:rsidRPr="00025F1C">
              <w:t>Mg/rok</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tcPr>
          <w:p w14:paraId="6C30460D" w14:textId="77777777" w:rsidR="00AC496A" w:rsidRPr="00025F1C" w:rsidRDefault="00AC496A" w:rsidP="00AC496A">
            <w:pPr>
              <w:spacing w:line="276" w:lineRule="auto"/>
              <w:jc w:val="both"/>
            </w:pPr>
            <w:r w:rsidRPr="00025F1C">
              <w:t>2,7</w:t>
            </w:r>
          </w:p>
        </w:tc>
      </w:tr>
      <w:tr w:rsidR="00AC496A" w:rsidRPr="00025F1C" w14:paraId="48FE25B0" w14:textId="77777777" w:rsidTr="00F63C00">
        <w:trPr>
          <w:cantSplit/>
          <w:trHeight w:val="20"/>
          <w:jc w:val="center"/>
        </w:trPr>
        <w:tc>
          <w:tcPr>
            <w:tcW w:w="65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5368BD4" w14:textId="77777777" w:rsidR="00AC496A" w:rsidRPr="00025F1C" w:rsidRDefault="00AC496A" w:rsidP="001D7C5C">
            <w:pPr>
              <w:numPr>
                <w:ilvl w:val="0"/>
                <w:numId w:val="39"/>
              </w:numPr>
              <w:autoSpaceDN w:val="0"/>
              <w:spacing w:line="276" w:lineRule="auto"/>
              <w:jc w:val="both"/>
            </w:pPr>
          </w:p>
        </w:tc>
        <w:tc>
          <w:tcPr>
            <w:tcW w:w="39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9F2E6A" w14:textId="77777777" w:rsidR="00AC496A" w:rsidRPr="00025F1C" w:rsidRDefault="00AC496A" w:rsidP="00AC496A">
            <w:pPr>
              <w:spacing w:line="276" w:lineRule="auto"/>
              <w:jc w:val="both"/>
            </w:pPr>
            <w:r w:rsidRPr="00025F1C">
              <w:t>chlorowodorek piperydyny</w:t>
            </w:r>
          </w:p>
        </w:tc>
        <w:tc>
          <w:tcPr>
            <w:tcW w:w="2346" w:type="dxa"/>
            <w:tcBorders>
              <w:bottom w:val="single" w:sz="4" w:space="0" w:color="000000"/>
              <w:right w:val="single" w:sz="4" w:space="0" w:color="000000"/>
            </w:tcBorders>
            <w:shd w:val="clear" w:color="auto" w:fill="auto"/>
            <w:tcMar>
              <w:top w:w="0" w:type="dxa"/>
              <w:left w:w="70" w:type="dxa"/>
              <w:bottom w:w="0" w:type="dxa"/>
              <w:right w:w="70" w:type="dxa"/>
            </w:tcMar>
          </w:tcPr>
          <w:p w14:paraId="1DC46FA7" w14:textId="77777777" w:rsidR="00AC496A" w:rsidRPr="00025F1C" w:rsidRDefault="00AC496A" w:rsidP="00AC496A">
            <w:pPr>
              <w:spacing w:line="276" w:lineRule="auto"/>
              <w:jc w:val="both"/>
            </w:pPr>
            <w:r w:rsidRPr="00025F1C">
              <w:t>Mg/rok</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tcPr>
          <w:p w14:paraId="13FC16AA" w14:textId="77777777" w:rsidR="00AC496A" w:rsidRPr="00025F1C" w:rsidRDefault="00AC496A" w:rsidP="00AC496A">
            <w:pPr>
              <w:spacing w:line="276" w:lineRule="auto"/>
              <w:jc w:val="both"/>
            </w:pPr>
            <w:r w:rsidRPr="00025F1C">
              <w:t>2,0</w:t>
            </w:r>
          </w:p>
        </w:tc>
      </w:tr>
      <w:tr w:rsidR="00AC496A" w:rsidRPr="00025F1C" w14:paraId="49A2B47A" w14:textId="77777777" w:rsidTr="00F63C00">
        <w:trPr>
          <w:cantSplit/>
          <w:trHeight w:val="20"/>
          <w:jc w:val="center"/>
        </w:trPr>
        <w:tc>
          <w:tcPr>
            <w:tcW w:w="65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F8B80A" w14:textId="77777777" w:rsidR="00AC496A" w:rsidRPr="00025F1C" w:rsidRDefault="00AC496A" w:rsidP="001D7C5C">
            <w:pPr>
              <w:numPr>
                <w:ilvl w:val="0"/>
                <w:numId w:val="39"/>
              </w:numPr>
              <w:autoSpaceDN w:val="0"/>
              <w:spacing w:line="276" w:lineRule="auto"/>
              <w:jc w:val="both"/>
            </w:pPr>
          </w:p>
        </w:tc>
        <w:tc>
          <w:tcPr>
            <w:tcW w:w="39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8B92F13" w14:textId="77777777" w:rsidR="00AC496A" w:rsidRPr="00025F1C" w:rsidRDefault="00AC496A" w:rsidP="00AC496A">
            <w:pPr>
              <w:spacing w:line="276" w:lineRule="auto"/>
              <w:jc w:val="both"/>
            </w:pPr>
            <w:proofErr w:type="spellStart"/>
            <w:r w:rsidRPr="00025F1C">
              <w:t>paraformaldehyd</w:t>
            </w:r>
            <w:proofErr w:type="spellEnd"/>
          </w:p>
        </w:tc>
        <w:tc>
          <w:tcPr>
            <w:tcW w:w="2346" w:type="dxa"/>
            <w:tcBorders>
              <w:bottom w:val="single" w:sz="4" w:space="0" w:color="000000"/>
              <w:right w:val="single" w:sz="4" w:space="0" w:color="000000"/>
            </w:tcBorders>
            <w:shd w:val="clear" w:color="auto" w:fill="auto"/>
            <w:tcMar>
              <w:top w:w="0" w:type="dxa"/>
              <w:left w:w="70" w:type="dxa"/>
              <w:bottom w:w="0" w:type="dxa"/>
              <w:right w:w="70" w:type="dxa"/>
            </w:tcMar>
          </w:tcPr>
          <w:p w14:paraId="534FC4C4" w14:textId="77777777" w:rsidR="00AC496A" w:rsidRPr="00025F1C" w:rsidRDefault="00AC496A" w:rsidP="00AC496A">
            <w:pPr>
              <w:spacing w:line="276" w:lineRule="auto"/>
              <w:jc w:val="both"/>
            </w:pPr>
            <w:r w:rsidRPr="00025F1C">
              <w:t>Mg/rok</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tcPr>
          <w:p w14:paraId="363C7D61" w14:textId="77777777" w:rsidR="00AC496A" w:rsidRPr="00025F1C" w:rsidRDefault="00AC496A" w:rsidP="00AC496A">
            <w:pPr>
              <w:spacing w:line="276" w:lineRule="auto"/>
              <w:jc w:val="both"/>
            </w:pPr>
            <w:r w:rsidRPr="00025F1C">
              <w:t>0,55</w:t>
            </w:r>
          </w:p>
        </w:tc>
      </w:tr>
      <w:tr w:rsidR="00AC496A" w:rsidRPr="00025F1C" w14:paraId="4E27B84A" w14:textId="77777777" w:rsidTr="00F63C00">
        <w:trPr>
          <w:cantSplit/>
          <w:trHeight w:val="20"/>
          <w:jc w:val="center"/>
        </w:trPr>
        <w:tc>
          <w:tcPr>
            <w:tcW w:w="65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F275AE" w14:textId="77777777" w:rsidR="00AC496A" w:rsidRPr="00025F1C" w:rsidRDefault="00AC496A" w:rsidP="001D7C5C">
            <w:pPr>
              <w:numPr>
                <w:ilvl w:val="0"/>
                <w:numId w:val="39"/>
              </w:numPr>
              <w:autoSpaceDN w:val="0"/>
              <w:spacing w:line="276" w:lineRule="auto"/>
              <w:jc w:val="both"/>
            </w:pPr>
          </w:p>
        </w:tc>
        <w:tc>
          <w:tcPr>
            <w:tcW w:w="39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994104" w14:textId="77777777" w:rsidR="00AC496A" w:rsidRPr="00025F1C" w:rsidRDefault="00AC496A" w:rsidP="00AC496A">
            <w:pPr>
              <w:spacing w:line="276" w:lineRule="auto"/>
              <w:jc w:val="both"/>
            </w:pPr>
            <w:r w:rsidRPr="00025F1C">
              <w:t xml:space="preserve">8-hydroksychinaldyna </w:t>
            </w:r>
          </w:p>
        </w:tc>
        <w:tc>
          <w:tcPr>
            <w:tcW w:w="2346" w:type="dxa"/>
            <w:tcBorders>
              <w:bottom w:val="single" w:sz="4" w:space="0" w:color="000000"/>
              <w:right w:val="single" w:sz="4" w:space="0" w:color="000000"/>
            </w:tcBorders>
            <w:shd w:val="clear" w:color="auto" w:fill="auto"/>
            <w:tcMar>
              <w:top w:w="0" w:type="dxa"/>
              <w:left w:w="70" w:type="dxa"/>
              <w:bottom w:w="0" w:type="dxa"/>
              <w:right w:w="70" w:type="dxa"/>
            </w:tcMar>
          </w:tcPr>
          <w:p w14:paraId="0B602820" w14:textId="77777777" w:rsidR="00AC496A" w:rsidRPr="00025F1C" w:rsidRDefault="00AC496A" w:rsidP="00AC496A">
            <w:pPr>
              <w:spacing w:line="276" w:lineRule="auto"/>
              <w:jc w:val="both"/>
            </w:pPr>
            <w:r w:rsidRPr="00025F1C">
              <w:t>Mg/rok</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tcPr>
          <w:p w14:paraId="02F00CCD" w14:textId="77777777" w:rsidR="00AC496A" w:rsidRPr="00025F1C" w:rsidRDefault="00AC496A" w:rsidP="00AC496A">
            <w:pPr>
              <w:spacing w:line="276" w:lineRule="auto"/>
              <w:jc w:val="both"/>
            </w:pPr>
            <w:r w:rsidRPr="00025F1C">
              <w:t>4,0</w:t>
            </w:r>
          </w:p>
        </w:tc>
      </w:tr>
      <w:tr w:rsidR="00AC496A" w:rsidRPr="00025F1C" w14:paraId="623DD396" w14:textId="77777777" w:rsidTr="00F63C00">
        <w:trPr>
          <w:cantSplit/>
          <w:trHeight w:val="20"/>
          <w:jc w:val="center"/>
        </w:trPr>
        <w:tc>
          <w:tcPr>
            <w:tcW w:w="65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D5C1FB" w14:textId="77777777" w:rsidR="00AC496A" w:rsidRPr="00025F1C" w:rsidRDefault="00AC496A" w:rsidP="001D7C5C">
            <w:pPr>
              <w:numPr>
                <w:ilvl w:val="0"/>
                <w:numId w:val="39"/>
              </w:numPr>
              <w:autoSpaceDN w:val="0"/>
              <w:spacing w:line="276" w:lineRule="auto"/>
              <w:jc w:val="both"/>
            </w:pPr>
          </w:p>
        </w:tc>
        <w:tc>
          <w:tcPr>
            <w:tcW w:w="39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7F9585" w14:textId="77777777" w:rsidR="00AC496A" w:rsidRPr="00025F1C" w:rsidRDefault="00AC496A" w:rsidP="00AC496A">
            <w:pPr>
              <w:spacing w:line="276" w:lineRule="auto"/>
              <w:jc w:val="both"/>
            </w:pPr>
            <w:r w:rsidRPr="00025F1C">
              <w:t>chlor</w:t>
            </w:r>
          </w:p>
        </w:tc>
        <w:tc>
          <w:tcPr>
            <w:tcW w:w="2346" w:type="dxa"/>
            <w:tcBorders>
              <w:bottom w:val="single" w:sz="4" w:space="0" w:color="000000"/>
              <w:right w:val="single" w:sz="4" w:space="0" w:color="000000"/>
            </w:tcBorders>
            <w:shd w:val="clear" w:color="auto" w:fill="auto"/>
            <w:tcMar>
              <w:top w:w="0" w:type="dxa"/>
              <w:left w:w="70" w:type="dxa"/>
              <w:bottom w:w="0" w:type="dxa"/>
              <w:right w:w="70" w:type="dxa"/>
            </w:tcMar>
          </w:tcPr>
          <w:p w14:paraId="7497F943" w14:textId="77777777" w:rsidR="00AC496A" w:rsidRPr="00025F1C" w:rsidRDefault="00AC496A" w:rsidP="00AC496A">
            <w:pPr>
              <w:spacing w:line="276" w:lineRule="auto"/>
              <w:jc w:val="both"/>
            </w:pPr>
            <w:r w:rsidRPr="00025F1C">
              <w:t>Mg/rok</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tcPr>
          <w:p w14:paraId="0542798D" w14:textId="77777777" w:rsidR="00AC496A" w:rsidRPr="00025F1C" w:rsidRDefault="00AC496A" w:rsidP="00AC496A">
            <w:pPr>
              <w:spacing w:line="276" w:lineRule="auto"/>
              <w:jc w:val="both"/>
            </w:pPr>
            <w:r w:rsidRPr="00025F1C">
              <w:t>3,8</w:t>
            </w:r>
          </w:p>
        </w:tc>
      </w:tr>
      <w:tr w:rsidR="00AC496A" w:rsidRPr="00025F1C" w14:paraId="7E5CED21" w14:textId="77777777" w:rsidTr="00F63C00">
        <w:trPr>
          <w:cantSplit/>
          <w:trHeight w:val="20"/>
          <w:jc w:val="center"/>
        </w:trPr>
        <w:tc>
          <w:tcPr>
            <w:tcW w:w="65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EB18A0" w14:textId="77777777" w:rsidR="00AC496A" w:rsidRPr="00025F1C" w:rsidRDefault="00AC496A" w:rsidP="001D7C5C">
            <w:pPr>
              <w:numPr>
                <w:ilvl w:val="0"/>
                <w:numId w:val="39"/>
              </w:numPr>
              <w:autoSpaceDN w:val="0"/>
              <w:spacing w:line="276" w:lineRule="auto"/>
              <w:jc w:val="both"/>
            </w:pPr>
          </w:p>
        </w:tc>
        <w:tc>
          <w:tcPr>
            <w:tcW w:w="393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1CAAFB" w14:textId="77777777" w:rsidR="00AC496A" w:rsidRPr="00025F1C" w:rsidRDefault="00AC496A" w:rsidP="00AC496A">
            <w:pPr>
              <w:spacing w:line="276" w:lineRule="auto"/>
              <w:jc w:val="both"/>
            </w:pPr>
            <w:r w:rsidRPr="00025F1C">
              <w:t xml:space="preserve">sodu </w:t>
            </w:r>
            <w:proofErr w:type="spellStart"/>
            <w:r w:rsidRPr="00025F1C">
              <w:t>pirosiarczyn</w:t>
            </w:r>
            <w:proofErr w:type="spellEnd"/>
          </w:p>
        </w:tc>
        <w:tc>
          <w:tcPr>
            <w:tcW w:w="2346" w:type="dxa"/>
            <w:tcBorders>
              <w:bottom w:val="single" w:sz="4" w:space="0" w:color="000000"/>
              <w:right w:val="single" w:sz="4" w:space="0" w:color="000000"/>
            </w:tcBorders>
            <w:shd w:val="clear" w:color="auto" w:fill="auto"/>
            <w:tcMar>
              <w:top w:w="0" w:type="dxa"/>
              <w:left w:w="70" w:type="dxa"/>
              <w:bottom w:w="0" w:type="dxa"/>
              <w:right w:w="70" w:type="dxa"/>
            </w:tcMar>
          </w:tcPr>
          <w:p w14:paraId="5CD85EEF" w14:textId="77777777" w:rsidR="00AC496A" w:rsidRPr="00025F1C" w:rsidRDefault="00AC496A" w:rsidP="00AC496A">
            <w:pPr>
              <w:spacing w:line="276" w:lineRule="auto"/>
              <w:jc w:val="both"/>
            </w:pPr>
            <w:r w:rsidRPr="00025F1C">
              <w:t>Mg/rok</w:t>
            </w:r>
          </w:p>
        </w:tc>
        <w:tc>
          <w:tcPr>
            <w:tcW w:w="2128" w:type="dxa"/>
            <w:tcBorders>
              <w:bottom w:val="single" w:sz="4" w:space="0" w:color="000000"/>
              <w:right w:val="single" w:sz="4" w:space="0" w:color="000000"/>
            </w:tcBorders>
            <w:shd w:val="clear" w:color="auto" w:fill="auto"/>
            <w:noWrap/>
            <w:tcMar>
              <w:top w:w="0" w:type="dxa"/>
              <w:left w:w="70" w:type="dxa"/>
              <w:bottom w:w="0" w:type="dxa"/>
              <w:right w:w="70" w:type="dxa"/>
            </w:tcMar>
          </w:tcPr>
          <w:p w14:paraId="73BEEB7C" w14:textId="77777777" w:rsidR="00AC496A" w:rsidRPr="00025F1C" w:rsidRDefault="00AC496A" w:rsidP="00AC496A">
            <w:pPr>
              <w:spacing w:line="276" w:lineRule="auto"/>
              <w:jc w:val="both"/>
            </w:pPr>
            <w:r w:rsidRPr="00025F1C">
              <w:t>1,5</w:t>
            </w:r>
          </w:p>
        </w:tc>
      </w:tr>
      <w:tr w:rsidR="00AC496A" w:rsidRPr="00025F1C" w14:paraId="05A29059" w14:textId="77777777" w:rsidTr="00F63C00">
        <w:trPr>
          <w:cantSplit/>
          <w:trHeight w:val="20"/>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01F935" w14:textId="77777777" w:rsidR="00AC496A" w:rsidRPr="00025F1C" w:rsidRDefault="00AC496A" w:rsidP="001D7C5C">
            <w:pPr>
              <w:numPr>
                <w:ilvl w:val="0"/>
                <w:numId w:val="39"/>
              </w:numPr>
              <w:autoSpaceDN w:val="0"/>
              <w:spacing w:line="276" w:lineRule="auto"/>
              <w:jc w:val="both"/>
            </w:pPr>
          </w:p>
        </w:tc>
        <w:tc>
          <w:tcPr>
            <w:tcW w:w="39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C24796" w14:textId="77777777" w:rsidR="00AC496A" w:rsidRPr="00025F1C" w:rsidRDefault="00AC496A" w:rsidP="00AC496A">
            <w:pPr>
              <w:spacing w:line="276" w:lineRule="auto"/>
              <w:jc w:val="both"/>
            </w:pPr>
            <w:r w:rsidRPr="00025F1C">
              <w:t>wersenian sodu</w:t>
            </w:r>
          </w:p>
        </w:tc>
        <w:tc>
          <w:tcPr>
            <w:tcW w:w="23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4411D76" w14:textId="77777777" w:rsidR="00AC496A" w:rsidRPr="00025F1C" w:rsidRDefault="00AC496A" w:rsidP="00AC496A">
            <w:pPr>
              <w:spacing w:line="276" w:lineRule="auto"/>
              <w:jc w:val="both"/>
            </w:pPr>
            <w:r w:rsidRPr="00025F1C">
              <w:t>Mg/rok</w:t>
            </w:r>
          </w:p>
        </w:tc>
        <w:tc>
          <w:tcPr>
            <w:tcW w:w="212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113F4C8" w14:textId="77777777" w:rsidR="00AC496A" w:rsidRPr="00025F1C" w:rsidRDefault="00AC496A" w:rsidP="00AC496A">
            <w:pPr>
              <w:spacing w:line="276" w:lineRule="auto"/>
              <w:jc w:val="both"/>
            </w:pPr>
            <w:r w:rsidRPr="00025F1C">
              <w:t>0,05</w:t>
            </w:r>
          </w:p>
        </w:tc>
      </w:tr>
      <w:tr w:rsidR="00AC496A" w:rsidRPr="00025F1C" w14:paraId="3EEB174D" w14:textId="77777777" w:rsidTr="00F63C00">
        <w:trPr>
          <w:cantSplit/>
          <w:trHeight w:val="20"/>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886B31" w14:textId="77777777" w:rsidR="00AC496A" w:rsidRPr="00025F1C" w:rsidRDefault="00AC496A" w:rsidP="001D7C5C">
            <w:pPr>
              <w:numPr>
                <w:ilvl w:val="0"/>
                <w:numId w:val="39"/>
              </w:numPr>
              <w:autoSpaceDN w:val="0"/>
              <w:spacing w:line="276" w:lineRule="auto"/>
              <w:jc w:val="both"/>
              <w:rPr>
                <w:b/>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850DDE" w14:textId="77777777" w:rsidR="00AC496A" w:rsidRPr="00025F1C" w:rsidRDefault="00AC496A" w:rsidP="00AC496A">
            <w:pPr>
              <w:spacing w:line="276" w:lineRule="auto"/>
              <w:jc w:val="both"/>
              <w:rPr>
                <w:bCs/>
              </w:rPr>
            </w:pPr>
            <w:r w:rsidRPr="00025F1C">
              <w:rPr>
                <w:bCs/>
              </w:rPr>
              <w:t>chlorek N-</w:t>
            </w:r>
            <w:proofErr w:type="spellStart"/>
            <w:r w:rsidRPr="00025F1C">
              <w:rPr>
                <w:bCs/>
              </w:rPr>
              <w:t>acetylosulfanilowy</w:t>
            </w:r>
            <w:proofErr w:type="spellEnd"/>
            <w:r w:rsidRPr="00025F1C">
              <w:rPr>
                <w:bCs/>
              </w:rPr>
              <w:t xml:space="preserve"> </w:t>
            </w:r>
          </w:p>
        </w:tc>
        <w:tc>
          <w:tcPr>
            <w:tcW w:w="23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71DA08" w14:textId="77777777" w:rsidR="00AC496A" w:rsidRPr="00025F1C" w:rsidRDefault="00AC496A" w:rsidP="00AC496A">
            <w:pPr>
              <w:spacing w:line="276" w:lineRule="auto"/>
              <w:jc w:val="both"/>
              <w:rPr>
                <w:bCs/>
              </w:rPr>
            </w:pPr>
            <w:r w:rsidRPr="00025F1C">
              <w:rPr>
                <w:bCs/>
              </w:rPr>
              <w:t>Mg/rok</w:t>
            </w:r>
          </w:p>
        </w:tc>
        <w:tc>
          <w:tcPr>
            <w:tcW w:w="212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DC663AE" w14:textId="77777777" w:rsidR="00AC496A" w:rsidRPr="00025F1C" w:rsidRDefault="00AC496A" w:rsidP="00AC496A">
            <w:pPr>
              <w:spacing w:line="276" w:lineRule="auto"/>
              <w:jc w:val="both"/>
              <w:rPr>
                <w:bCs/>
              </w:rPr>
            </w:pPr>
            <w:r w:rsidRPr="00025F1C">
              <w:rPr>
                <w:bCs/>
              </w:rPr>
              <w:t>5,6</w:t>
            </w:r>
          </w:p>
        </w:tc>
      </w:tr>
      <w:tr w:rsidR="00AC496A" w:rsidRPr="00025F1C" w14:paraId="61FC3C6A" w14:textId="77777777" w:rsidTr="00F63C00">
        <w:trPr>
          <w:cantSplit/>
          <w:trHeight w:val="20"/>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E9C002" w14:textId="77777777" w:rsidR="00AC496A" w:rsidRPr="00025F1C" w:rsidRDefault="00AC496A" w:rsidP="001D7C5C">
            <w:pPr>
              <w:numPr>
                <w:ilvl w:val="0"/>
                <w:numId w:val="39"/>
              </w:numPr>
              <w:autoSpaceDN w:val="0"/>
              <w:spacing w:line="276" w:lineRule="auto"/>
              <w:jc w:val="both"/>
              <w:rPr>
                <w:b/>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178012B" w14:textId="77777777" w:rsidR="00AC496A" w:rsidRPr="00025F1C" w:rsidRDefault="00AC496A" w:rsidP="00AC496A">
            <w:pPr>
              <w:spacing w:line="276" w:lineRule="auto"/>
              <w:jc w:val="both"/>
            </w:pPr>
            <w:r w:rsidRPr="00025F1C">
              <w:rPr>
                <w:bCs/>
              </w:rPr>
              <w:t>2-aminotiazol</w:t>
            </w:r>
          </w:p>
        </w:tc>
        <w:tc>
          <w:tcPr>
            <w:tcW w:w="23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D18C6F" w14:textId="77777777" w:rsidR="00AC496A" w:rsidRPr="00025F1C" w:rsidRDefault="00AC496A" w:rsidP="00AC496A">
            <w:pPr>
              <w:spacing w:line="276" w:lineRule="auto"/>
              <w:jc w:val="both"/>
              <w:rPr>
                <w:bCs/>
              </w:rPr>
            </w:pPr>
            <w:r w:rsidRPr="00025F1C">
              <w:rPr>
                <w:bCs/>
              </w:rPr>
              <w:t>Mg/rok</w:t>
            </w:r>
          </w:p>
        </w:tc>
        <w:tc>
          <w:tcPr>
            <w:tcW w:w="212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90578E7" w14:textId="77777777" w:rsidR="00AC496A" w:rsidRPr="00025F1C" w:rsidRDefault="00AC496A" w:rsidP="00AC496A">
            <w:pPr>
              <w:spacing w:line="276" w:lineRule="auto"/>
              <w:jc w:val="both"/>
              <w:rPr>
                <w:bCs/>
              </w:rPr>
            </w:pPr>
            <w:r w:rsidRPr="00025F1C">
              <w:rPr>
                <w:bCs/>
              </w:rPr>
              <w:t>1,2</w:t>
            </w:r>
          </w:p>
        </w:tc>
      </w:tr>
      <w:tr w:rsidR="00AC496A" w:rsidRPr="00025F1C" w14:paraId="3BD99F37" w14:textId="77777777" w:rsidTr="00F63C00">
        <w:trPr>
          <w:cantSplit/>
          <w:trHeight w:val="20"/>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A68A26" w14:textId="77777777" w:rsidR="00AC496A" w:rsidRPr="00025F1C" w:rsidRDefault="00AC496A" w:rsidP="00AC496A">
            <w:pPr>
              <w:spacing w:line="276" w:lineRule="auto"/>
              <w:ind w:left="360"/>
              <w:jc w:val="both"/>
              <w:rPr>
                <w:b/>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0E8CE7" w14:textId="77777777" w:rsidR="00AC496A" w:rsidRPr="00025F1C" w:rsidRDefault="00AC496A" w:rsidP="00AC496A">
            <w:pPr>
              <w:spacing w:line="276" w:lineRule="auto"/>
              <w:jc w:val="both"/>
              <w:rPr>
                <w:b/>
              </w:rPr>
            </w:pPr>
          </w:p>
        </w:tc>
        <w:tc>
          <w:tcPr>
            <w:tcW w:w="23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D403D21" w14:textId="77777777" w:rsidR="00AC496A" w:rsidRPr="00025F1C" w:rsidRDefault="00AC496A" w:rsidP="00AC496A">
            <w:pPr>
              <w:spacing w:line="276" w:lineRule="auto"/>
              <w:jc w:val="both"/>
              <w:rPr>
                <w:b/>
              </w:rPr>
            </w:pPr>
            <w:r w:rsidRPr="00025F1C">
              <w:rPr>
                <w:b/>
              </w:rPr>
              <w:t>ŁĄCZNIE</w:t>
            </w:r>
          </w:p>
        </w:tc>
        <w:tc>
          <w:tcPr>
            <w:tcW w:w="212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475F235" w14:textId="77777777" w:rsidR="00AC496A" w:rsidRPr="00025F1C" w:rsidRDefault="00AC496A" w:rsidP="00AC496A">
            <w:pPr>
              <w:spacing w:line="276" w:lineRule="auto"/>
              <w:jc w:val="both"/>
              <w:rPr>
                <w:b/>
              </w:rPr>
            </w:pPr>
            <w:r w:rsidRPr="00025F1C">
              <w:rPr>
                <w:b/>
              </w:rPr>
              <w:t>166,29</w:t>
            </w:r>
          </w:p>
        </w:tc>
      </w:tr>
    </w:tbl>
    <w:p w14:paraId="61E28282" w14:textId="030DEC6B" w:rsidR="00A95029" w:rsidRPr="00D95594" w:rsidRDefault="00A95029" w:rsidP="003470E8">
      <w:pPr>
        <w:pStyle w:val="Nagwek3"/>
        <w:rPr>
          <w:sz w:val="24"/>
          <w:szCs w:val="24"/>
        </w:rPr>
      </w:pPr>
      <w:r w:rsidRPr="00D95594">
        <w:rPr>
          <w:sz w:val="24"/>
          <w:szCs w:val="24"/>
        </w:rPr>
        <w:t>I.</w:t>
      </w:r>
      <w:r w:rsidR="00E10A5E" w:rsidRPr="00D95594">
        <w:rPr>
          <w:sz w:val="24"/>
          <w:szCs w:val="24"/>
        </w:rPr>
        <w:t>6</w:t>
      </w:r>
      <w:r w:rsidRPr="00D95594">
        <w:rPr>
          <w:sz w:val="24"/>
          <w:szCs w:val="24"/>
        </w:rPr>
        <w:t xml:space="preserve"> Punkt VI.2</w:t>
      </w:r>
      <w:r w:rsidR="00025F1C" w:rsidRPr="00D95594">
        <w:rPr>
          <w:sz w:val="24"/>
          <w:szCs w:val="24"/>
        </w:rPr>
        <w:t xml:space="preserve">. </w:t>
      </w:r>
      <w:r w:rsidRPr="00D95594">
        <w:rPr>
          <w:sz w:val="24"/>
          <w:szCs w:val="24"/>
        </w:rPr>
        <w:t>otrzymuje brzmienie:</w:t>
      </w:r>
    </w:p>
    <w:p w14:paraId="1F7293FC" w14:textId="77D74714" w:rsidR="009531E5" w:rsidRPr="00D95594" w:rsidRDefault="004667B9" w:rsidP="004667B9">
      <w:pPr>
        <w:pStyle w:val="Tekstpodstawowy"/>
        <w:spacing w:line="276" w:lineRule="auto"/>
        <w:jc w:val="both"/>
        <w:rPr>
          <w:sz w:val="24"/>
          <w:szCs w:val="24"/>
        </w:rPr>
      </w:pPr>
      <w:r w:rsidRPr="00D95594">
        <w:rPr>
          <w:b/>
          <w:bCs/>
          <w:sz w:val="24"/>
          <w:szCs w:val="24"/>
        </w:rPr>
        <w:t>VI.2.1.</w:t>
      </w:r>
      <w:r w:rsidRPr="00D95594">
        <w:rPr>
          <w:sz w:val="24"/>
          <w:szCs w:val="24"/>
        </w:rPr>
        <w:t xml:space="preserve"> Stanowiska do pomiaru wielkości emisji gazów</w:t>
      </w:r>
      <w:r w:rsidR="00FE6FC6">
        <w:rPr>
          <w:sz w:val="24"/>
          <w:szCs w:val="24"/>
        </w:rPr>
        <w:t xml:space="preserve"> i pyłów</w:t>
      </w:r>
      <w:r w:rsidRPr="00D95594">
        <w:rPr>
          <w:sz w:val="24"/>
          <w:szCs w:val="24"/>
        </w:rPr>
        <w:t xml:space="preserve"> do powietrza będą zamontowane</w:t>
      </w:r>
      <w:r w:rsidR="009531E5" w:rsidRPr="00D95594">
        <w:rPr>
          <w:sz w:val="24"/>
          <w:szCs w:val="24"/>
        </w:rPr>
        <w:t xml:space="preserve"> będą na wszystkich emitorach ujętych w niniejszej decyzji.</w:t>
      </w:r>
    </w:p>
    <w:p w14:paraId="2AF4F567" w14:textId="34E61BBD" w:rsidR="004667B9" w:rsidRPr="00D95594" w:rsidRDefault="009531E5" w:rsidP="004667B9">
      <w:pPr>
        <w:pStyle w:val="Tekstpodstawowy"/>
        <w:spacing w:line="276" w:lineRule="auto"/>
        <w:jc w:val="both"/>
        <w:rPr>
          <w:b/>
          <w:bCs/>
          <w:sz w:val="24"/>
          <w:szCs w:val="24"/>
        </w:rPr>
      </w:pPr>
      <w:r w:rsidRPr="00D95594">
        <w:rPr>
          <w:sz w:val="24"/>
          <w:szCs w:val="24"/>
        </w:rPr>
        <w:t>Dla emitorów E32a, E32b, E50,</w:t>
      </w:r>
      <w:r w:rsidR="00FE6FC6">
        <w:rPr>
          <w:sz w:val="24"/>
          <w:szCs w:val="24"/>
        </w:rPr>
        <w:t xml:space="preserve"> </w:t>
      </w:r>
      <w:r w:rsidRPr="00D95594">
        <w:rPr>
          <w:sz w:val="24"/>
          <w:szCs w:val="24"/>
        </w:rPr>
        <w:t>E52 i E54 termin wyposażenia emitorów w króćce pomiarowe wyznaczam do: 11.12.2026r.</w:t>
      </w:r>
    </w:p>
    <w:p w14:paraId="12773EDF" w14:textId="77777777" w:rsidR="004667B9" w:rsidRPr="00D95594" w:rsidRDefault="004667B9" w:rsidP="004667B9">
      <w:pPr>
        <w:pStyle w:val="Lista"/>
        <w:spacing w:line="360" w:lineRule="auto"/>
        <w:ind w:left="0" w:firstLine="0"/>
        <w:rPr>
          <w:sz w:val="24"/>
          <w:szCs w:val="24"/>
        </w:rPr>
      </w:pPr>
      <w:r w:rsidRPr="00D95594">
        <w:rPr>
          <w:b/>
          <w:bCs/>
          <w:sz w:val="24"/>
          <w:szCs w:val="24"/>
        </w:rPr>
        <w:t>VI.2.2</w:t>
      </w:r>
      <w:r w:rsidRPr="00D95594">
        <w:rPr>
          <w:sz w:val="24"/>
          <w:szCs w:val="24"/>
        </w:rPr>
        <w:t>. Stanowiska pomiarowe winny być na bieżąco utrzymywane w stanie umożliwiającym prawidłowe wykonanie pomiarów emisji oraz zapewniającym zachowanie wymogów BHP.</w:t>
      </w:r>
    </w:p>
    <w:p w14:paraId="4A8FF9C4" w14:textId="2BCF3182" w:rsidR="0000160E" w:rsidRPr="00D95594" w:rsidRDefault="0000160E" w:rsidP="00D34A4F">
      <w:pPr>
        <w:rPr>
          <w:sz w:val="24"/>
          <w:szCs w:val="24"/>
          <w:lang w:eastAsia="pl-PL"/>
        </w:rPr>
      </w:pPr>
      <w:r w:rsidRPr="00D95594">
        <w:rPr>
          <w:b/>
          <w:bCs/>
          <w:sz w:val="24"/>
          <w:szCs w:val="24"/>
          <w:lang w:eastAsia="pl-PL"/>
        </w:rPr>
        <w:t>VI.2.</w:t>
      </w:r>
      <w:r w:rsidR="00025F1C" w:rsidRPr="00D95594">
        <w:rPr>
          <w:b/>
          <w:bCs/>
          <w:sz w:val="24"/>
          <w:szCs w:val="24"/>
          <w:lang w:eastAsia="pl-PL"/>
        </w:rPr>
        <w:t>3</w:t>
      </w:r>
      <w:r w:rsidR="00025F1C" w:rsidRPr="00D95594">
        <w:rPr>
          <w:sz w:val="24"/>
          <w:szCs w:val="24"/>
          <w:lang w:eastAsia="pl-PL"/>
        </w:rPr>
        <w:t>.</w:t>
      </w:r>
      <w:r w:rsidRPr="00D95594">
        <w:rPr>
          <w:sz w:val="24"/>
          <w:szCs w:val="24"/>
          <w:lang w:eastAsia="pl-PL"/>
        </w:rPr>
        <w:t xml:space="preserve"> </w:t>
      </w:r>
      <w:r w:rsidR="00025F1C" w:rsidRPr="00D95594">
        <w:rPr>
          <w:sz w:val="24"/>
          <w:szCs w:val="24"/>
          <w:lang w:eastAsia="pl-PL"/>
        </w:rPr>
        <w:t>Zakres i częstotliwość prowadzenia pomiarów emisji z emitorów</w:t>
      </w:r>
      <w:r w:rsidRPr="00D95594">
        <w:rPr>
          <w:sz w:val="24"/>
          <w:szCs w:val="24"/>
          <w:lang w:eastAsia="pl-PL"/>
        </w:rPr>
        <w:t xml:space="preserve"> </w:t>
      </w:r>
    </w:p>
    <w:p w14:paraId="05962483" w14:textId="21DB5D9F" w:rsidR="00EA6E74" w:rsidRPr="00D95594" w:rsidRDefault="00EA6E74" w:rsidP="0000160E">
      <w:pPr>
        <w:autoSpaceDE w:val="0"/>
        <w:autoSpaceDN w:val="0"/>
        <w:adjustRightInd w:val="0"/>
        <w:spacing w:before="120" w:after="120" w:line="276" w:lineRule="auto"/>
        <w:jc w:val="both"/>
        <w:rPr>
          <w:i/>
          <w:iCs/>
          <w:sz w:val="24"/>
          <w:szCs w:val="24"/>
          <w:u w:val="single"/>
        </w:rPr>
      </w:pPr>
      <w:r w:rsidRPr="00D95594">
        <w:rPr>
          <w:i/>
          <w:iCs/>
          <w:sz w:val="24"/>
          <w:szCs w:val="24"/>
          <w:u w:val="single"/>
        </w:rPr>
        <w:t>Zakres obowiązujący do 11.12.2026</w:t>
      </w:r>
      <w:r w:rsidR="007920C7" w:rsidRPr="00D95594">
        <w:rPr>
          <w:i/>
          <w:iCs/>
          <w:sz w:val="24"/>
          <w:szCs w:val="24"/>
          <w:u w:val="single"/>
        </w:rPr>
        <w:t>r.</w:t>
      </w:r>
      <w:r w:rsidRPr="00D95594">
        <w:rPr>
          <w:i/>
          <w:iCs/>
          <w:sz w:val="24"/>
          <w:szCs w:val="24"/>
          <w:u w:val="single"/>
        </w:rPr>
        <w:t>:</w:t>
      </w:r>
    </w:p>
    <w:p w14:paraId="2AEB3E85" w14:textId="21E36D70" w:rsidR="00025F1C" w:rsidRPr="00025F1C" w:rsidRDefault="00025F1C" w:rsidP="00025F1C">
      <w:pPr>
        <w:autoSpaceDE w:val="0"/>
        <w:autoSpaceDN w:val="0"/>
        <w:adjustRightInd w:val="0"/>
        <w:spacing w:line="276" w:lineRule="auto"/>
        <w:jc w:val="both"/>
        <w:rPr>
          <w:sz w:val="22"/>
          <w:szCs w:val="22"/>
        </w:rPr>
      </w:pPr>
      <w:r w:rsidRPr="00025F1C">
        <w:rPr>
          <w:sz w:val="22"/>
          <w:szCs w:val="22"/>
        </w:rPr>
        <w:t>Tabela 15</w:t>
      </w:r>
    </w:p>
    <w:tbl>
      <w:tblPr>
        <w:tblStyle w:val="Tabela-Siatka10"/>
        <w:tblW w:w="0" w:type="auto"/>
        <w:tblLook w:val="01E0" w:firstRow="1" w:lastRow="1" w:firstColumn="1" w:lastColumn="1" w:noHBand="0" w:noVBand="0"/>
        <w:tblCaption w:val="tabela w zakresie monitoringu"/>
        <w:tblDescription w:val="W tabeli okreslono wymagana częstotliwość monitoringu w zakresie emisji do powietrza obowiazujacą do 11.12.2026r.&#10;Zakład został zobowiazany do monitoringu LZO na trzech emitorach , raz do roku."/>
      </w:tblPr>
      <w:tblGrid>
        <w:gridCol w:w="665"/>
        <w:gridCol w:w="2594"/>
        <w:gridCol w:w="1817"/>
        <w:gridCol w:w="3905"/>
      </w:tblGrid>
      <w:tr w:rsidR="00276769" w:rsidRPr="00276769" w14:paraId="0437A189" w14:textId="77777777" w:rsidTr="00D95594">
        <w:trPr>
          <w:tblHeader/>
        </w:trPr>
        <w:tc>
          <w:tcPr>
            <w:tcW w:w="665" w:type="dxa"/>
          </w:tcPr>
          <w:p w14:paraId="3E03F3C7" w14:textId="77777777" w:rsidR="00276769" w:rsidRPr="00276769" w:rsidRDefault="00276769" w:rsidP="00025F1C">
            <w:pPr>
              <w:tabs>
                <w:tab w:val="left" w:pos="720"/>
                <w:tab w:val="left" w:pos="5103"/>
              </w:tabs>
              <w:jc w:val="center"/>
              <w:rPr>
                <w:rFonts w:ascii="Arial" w:hAnsi="Arial" w:cs="Arial"/>
                <w:b/>
              </w:rPr>
            </w:pPr>
            <w:r w:rsidRPr="00276769">
              <w:rPr>
                <w:rFonts w:ascii="Arial" w:hAnsi="Arial" w:cs="Arial"/>
                <w:b/>
              </w:rPr>
              <w:t>Lp.</w:t>
            </w:r>
          </w:p>
        </w:tc>
        <w:tc>
          <w:tcPr>
            <w:tcW w:w="2594" w:type="dxa"/>
          </w:tcPr>
          <w:p w14:paraId="38ABFDD9" w14:textId="77777777" w:rsidR="00276769" w:rsidRPr="00276769" w:rsidRDefault="00276769" w:rsidP="00025F1C">
            <w:pPr>
              <w:tabs>
                <w:tab w:val="left" w:pos="720"/>
                <w:tab w:val="left" w:pos="5103"/>
              </w:tabs>
              <w:jc w:val="center"/>
              <w:rPr>
                <w:rFonts w:ascii="Arial" w:hAnsi="Arial" w:cs="Arial"/>
                <w:b/>
              </w:rPr>
            </w:pPr>
            <w:r w:rsidRPr="00276769">
              <w:rPr>
                <w:rFonts w:ascii="Arial" w:hAnsi="Arial" w:cs="Arial"/>
                <w:b/>
              </w:rPr>
              <w:t>Emitor</w:t>
            </w:r>
          </w:p>
        </w:tc>
        <w:tc>
          <w:tcPr>
            <w:tcW w:w="1817" w:type="dxa"/>
          </w:tcPr>
          <w:p w14:paraId="393649FF" w14:textId="77777777" w:rsidR="00276769" w:rsidRPr="00276769" w:rsidRDefault="00276769" w:rsidP="00025F1C">
            <w:pPr>
              <w:tabs>
                <w:tab w:val="left" w:pos="720"/>
                <w:tab w:val="left" w:pos="5103"/>
              </w:tabs>
              <w:jc w:val="center"/>
              <w:rPr>
                <w:rFonts w:ascii="Arial" w:hAnsi="Arial" w:cs="Arial"/>
                <w:b/>
              </w:rPr>
            </w:pPr>
            <w:r w:rsidRPr="00276769">
              <w:rPr>
                <w:rFonts w:ascii="Arial" w:hAnsi="Arial" w:cs="Arial"/>
                <w:b/>
              </w:rPr>
              <w:t>Częstotliwość pomiarów</w:t>
            </w:r>
          </w:p>
        </w:tc>
        <w:tc>
          <w:tcPr>
            <w:tcW w:w="3905" w:type="dxa"/>
          </w:tcPr>
          <w:p w14:paraId="72C17F25" w14:textId="77777777" w:rsidR="00276769" w:rsidRPr="00276769" w:rsidRDefault="00276769" w:rsidP="00025F1C">
            <w:pPr>
              <w:tabs>
                <w:tab w:val="left" w:pos="720"/>
                <w:tab w:val="left" w:pos="5103"/>
              </w:tabs>
              <w:jc w:val="center"/>
              <w:rPr>
                <w:rFonts w:ascii="Arial" w:hAnsi="Arial" w:cs="Arial"/>
                <w:b/>
              </w:rPr>
            </w:pPr>
            <w:r w:rsidRPr="00276769">
              <w:rPr>
                <w:rFonts w:ascii="Arial" w:hAnsi="Arial" w:cs="Arial"/>
                <w:b/>
              </w:rPr>
              <w:t>Oznaczane substancje</w:t>
            </w:r>
          </w:p>
        </w:tc>
      </w:tr>
      <w:tr w:rsidR="00276769" w:rsidRPr="00276769" w14:paraId="44681322" w14:textId="77777777" w:rsidTr="00D95594">
        <w:tc>
          <w:tcPr>
            <w:tcW w:w="665" w:type="dxa"/>
          </w:tcPr>
          <w:p w14:paraId="653CB83E" w14:textId="77777777" w:rsidR="00276769" w:rsidRPr="00276769" w:rsidRDefault="00276769" w:rsidP="00276769">
            <w:pPr>
              <w:tabs>
                <w:tab w:val="left" w:pos="720"/>
                <w:tab w:val="left" w:pos="5103"/>
              </w:tabs>
              <w:jc w:val="center"/>
              <w:rPr>
                <w:rFonts w:ascii="Arial" w:hAnsi="Arial" w:cs="Arial"/>
              </w:rPr>
            </w:pPr>
            <w:r w:rsidRPr="00276769">
              <w:rPr>
                <w:rFonts w:ascii="Arial" w:hAnsi="Arial" w:cs="Arial"/>
              </w:rPr>
              <w:t>1.</w:t>
            </w:r>
          </w:p>
        </w:tc>
        <w:tc>
          <w:tcPr>
            <w:tcW w:w="2594" w:type="dxa"/>
          </w:tcPr>
          <w:p w14:paraId="65751A8E" w14:textId="77777777" w:rsidR="00276769" w:rsidRPr="00276769" w:rsidRDefault="00276769" w:rsidP="00276769">
            <w:pPr>
              <w:tabs>
                <w:tab w:val="left" w:pos="720"/>
                <w:tab w:val="left" w:pos="5103"/>
              </w:tabs>
              <w:jc w:val="center"/>
              <w:rPr>
                <w:rFonts w:ascii="Arial" w:hAnsi="Arial" w:cs="Arial"/>
              </w:rPr>
            </w:pPr>
            <w:r w:rsidRPr="00276769">
              <w:rPr>
                <w:rFonts w:ascii="Arial" w:hAnsi="Arial" w:cs="Arial"/>
              </w:rPr>
              <w:t>19</w:t>
            </w:r>
          </w:p>
        </w:tc>
        <w:tc>
          <w:tcPr>
            <w:tcW w:w="1817" w:type="dxa"/>
          </w:tcPr>
          <w:p w14:paraId="5888B956" w14:textId="77777777" w:rsidR="00276769" w:rsidRPr="00276769" w:rsidRDefault="00276769" w:rsidP="00276769">
            <w:pPr>
              <w:tabs>
                <w:tab w:val="left" w:pos="720"/>
                <w:tab w:val="left" w:pos="5103"/>
              </w:tabs>
              <w:jc w:val="center"/>
              <w:rPr>
                <w:rFonts w:ascii="Arial" w:hAnsi="Arial" w:cs="Arial"/>
              </w:rPr>
            </w:pPr>
            <w:r w:rsidRPr="00276769">
              <w:rPr>
                <w:rFonts w:ascii="Arial" w:hAnsi="Arial" w:cs="Arial"/>
              </w:rPr>
              <w:t>1 raz w roku</w:t>
            </w:r>
          </w:p>
        </w:tc>
        <w:tc>
          <w:tcPr>
            <w:tcW w:w="3905" w:type="dxa"/>
          </w:tcPr>
          <w:p w14:paraId="103B0CD5" w14:textId="77777777" w:rsidR="00276769" w:rsidRPr="00276769" w:rsidRDefault="00276769" w:rsidP="00276769">
            <w:pPr>
              <w:tabs>
                <w:tab w:val="left" w:pos="720"/>
                <w:tab w:val="left" w:pos="5103"/>
              </w:tabs>
              <w:jc w:val="center"/>
              <w:rPr>
                <w:rFonts w:ascii="Arial" w:hAnsi="Arial" w:cs="Arial"/>
              </w:rPr>
            </w:pPr>
            <w:r w:rsidRPr="00276769">
              <w:rPr>
                <w:rFonts w:ascii="Arial" w:hAnsi="Arial" w:cs="Arial"/>
              </w:rPr>
              <w:t>LZO</w:t>
            </w:r>
          </w:p>
        </w:tc>
      </w:tr>
      <w:tr w:rsidR="00276769" w:rsidRPr="00276769" w14:paraId="4B1EB370" w14:textId="77777777" w:rsidTr="00D95594">
        <w:tc>
          <w:tcPr>
            <w:tcW w:w="665" w:type="dxa"/>
          </w:tcPr>
          <w:p w14:paraId="67B2CB54" w14:textId="77777777" w:rsidR="00276769" w:rsidRPr="00276769" w:rsidRDefault="00276769" w:rsidP="00276769">
            <w:pPr>
              <w:tabs>
                <w:tab w:val="left" w:pos="720"/>
                <w:tab w:val="left" w:pos="5103"/>
              </w:tabs>
              <w:jc w:val="center"/>
              <w:rPr>
                <w:rFonts w:ascii="Arial" w:hAnsi="Arial" w:cs="Arial"/>
              </w:rPr>
            </w:pPr>
            <w:r w:rsidRPr="00276769">
              <w:rPr>
                <w:rFonts w:ascii="Arial" w:hAnsi="Arial" w:cs="Arial"/>
              </w:rPr>
              <w:t>2.</w:t>
            </w:r>
          </w:p>
        </w:tc>
        <w:tc>
          <w:tcPr>
            <w:tcW w:w="2594" w:type="dxa"/>
          </w:tcPr>
          <w:p w14:paraId="512F3666" w14:textId="77777777" w:rsidR="00276769" w:rsidRPr="00276769" w:rsidRDefault="00276769" w:rsidP="00276769">
            <w:pPr>
              <w:tabs>
                <w:tab w:val="left" w:pos="720"/>
                <w:tab w:val="left" w:pos="5103"/>
              </w:tabs>
              <w:jc w:val="center"/>
              <w:rPr>
                <w:rFonts w:ascii="Arial" w:hAnsi="Arial" w:cs="Arial"/>
              </w:rPr>
            </w:pPr>
            <w:r w:rsidRPr="00276769">
              <w:rPr>
                <w:rFonts w:ascii="Arial" w:hAnsi="Arial" w:cs="Arial"/>
              </w:rPr>
              <w:t>21</w:t>
            </w:r>
          </w:p>
        </w:tc>
        <w:tc>
          <w:tcPr>
            <w:tcW w:w="1817" w:type="dxa"/>
          </w:tcPr>
          <w:p w14:paraId="1B46BB94" w14:textId="77777777" w:rsidR="00276769" w:rsidRPr="00276769" w:rsidRDefault="00276769" w:rsidP="00276769">
            <w:pPr>
              <w:jc w:val="center"/>
              <w:rPr>
                <w:rFonts w:ascii="Arial" w:hAnsi="Arial" w:cs="Arial"/>
              </w:rPr>
            </w:pPr>
            <w:r w:rsidRPr="00276769">
              <w:rPr>
                <w:rFonts w:ascii="Arial" w:hAnsi="Arial" w:cs="Arial"/>
              </w:rPr>
              <w:t>1 raz w roku</w:t>
            </w:r>
          </w:p>
        </w:tc>
        <w:tc>
          <w:tcPr>
            <w:tcW w:w="3905" w:type="dxa"/>
          </w:tcPr>
          <w:p w14:paraId="0396CC0D" w14:textId="77777777" w:rsidR="00276769" w:rsidRPr="00276769" w:rsidRDefault="00276769" w:rsidP="00276769">
            <w:pPr>
              <w:tabs>
                <w:tab w:val="left" w:pos="720"/>
                <w:tab w:val="left" w:pos="5103"/>
              </w:tabs>
              <w:jc w:val="center"/>
              <w:rPr>
                <w:rFonts w:ascii="Arial" w:hAnsi="Arial" w:cs="Arial"/>
              </w:rPr>
            </w:pPr>
            <w:r w:rsidRPr="00276769">
              <w:rPr>
                <w:rFonts w:ascii="Arial" w:hAnsi="Arial" w:cs="Arial"/>
              </w:rPr>
              <w:t>LZO</w:t>
            </w:r>
          </w:p>
        </w:tc>
      </w:tr>
      <w:tr w:rsidR="00FE6FC6" w:rsidRPr="00276769" w14:paraId="3A6BB5A7" w14:textId="77777777" w:rsidTr="00FE6FC6">
        <w:trPr>
          <w:trHeight w:val="262"/>
        </w:trPr>
        <w:tc>
          <w:tcPr>
            <w:tcW w:w="665" w:type="dxa"/>
            <w:vMerge w:val="restart"/>
            <w:vAlign w:val="center"/>
          </w:tcPr>
          <w:p w14:paraId="73D6A9AC" w14:textId="77777777" w:rsidR="00FE6FC6" w:rsidRPr="00276769" w:rsidRDefault="00FE6FC6" w:rsidP="00276769">
            <w:pPr>
              <w:tabs>
                <w:tab w:val="left" w:pos="720"/>
                <w:tab w:val="left" w:pos="5103"/>
              </w:tabs>
              <w:jc w:val="center"/>
              <w:rPr>
                <w:rFonts w:ascii="Arial" w:hAnsi="Arial" w:cs="Arial"/>
              </w:rPr>
            </w:pPr>
            <w:r w:rsidRPr="00276769">
              <w:rPr>
                <w:rFonts w:ascii="Arial" w:hAnsi="Arial" w:cs="Arial"/>
              </w:rPr>
              <w:t>3.</w:t>
            </w:r>
          </w:p>
        </w:tc>
        <w:tc>
          <w:tcPr>
            <w:tcW w:w="2594" w:type="dxa"/>
            <w:vMerge w:val="restart"/>
            <w:vAlign w:val="center"/>
          </w:tcPr>
          <w:p w14:paraId="0D383176" w14:textId="77777777" w:rsidR="00FE6FC6" w:rsidRPr="00276769" w:rsidRDefault="00FE6FC6" w:rsidP="00276769">
            <w:pPr>
              <w:tabs>
                <w:tab w:val="left" w:pos="720"/>
                <w:tab w:val="left" w:pos="5103"/>
              </w:tabs>
              <w:jc w:val="center"/>
              <w:rPr>
                <w:rFonts w:ascii="Arial" w:hAnsi="Arial" w:cs="Arial"/>
              </w:rPr>
            </w:pPr>
            <w:r w:rsidRPr="00276769">
              <w:rPr>
                <w:rFonts w:ascii="Arial" w:hAnsi="Arial" w:cs="Arial"/>
              </w:rPr>
              <w:t>33</w:t>
            </w:r>
          </w:p>
        </w:tc>
        <w:tc>
          <w:tcPr>
            <w:tcW w:w="1817" w:type="dxa"/>
          </w:tcPr>
          <w:p w14:paraId="3FCE26A7" w14:textId="77777777" w:rsidR="00FE6FC6" w:rsidRPr="00276769" w:rsidRDefault="00FE6FC6" w:rsidP="00276769">
            <w:pPr>
              <w:jc w:val="center"/>
              <w:rPr>
                <w:rFonts w:ascii="Arial" w:hAnsi="Arial" w:cs="Arial"/>
              </w:rPr>
            </w:pPr>
            <w:r w:rsidRPr="00276769">
              <w:rPr>
                <w:rFonts w:ascii="Arial" w:hAnsi="Arial" w:cs="Arial"/>
              </w:rPr>
              <w:t>1 raz w roku</w:t>
            </w:r>
          </w:p>
        </w:tc>
        <w:tc>
          <w:tcPr>
            <w:tcW w:w="3905" w:type="dxa"/>
          </w:tcPr>
          <w:p w14:paraId="62ADA3A4" w14:textId="77777777" w:rsidR="00FE6FC6" w:rsidRPr="00276769" w:rsidRDefault="00FE6FC6" w:rsidP="00276769">
            <w:pPr>
              <w:tabs>
                <w:tab w:val="left" w:pos="720"/>
                <w:tab w:val="left" w:pos="5103"/>
              </w:tabs>
              <w:jc w:val="center"/>
              <w:rPr>
                <w:rFonts w:ascii="Arial" w:hAnsi="Arial" w:cs="Arial"/>
              </w:rPr>
            </w:pPr>
            <w:r w:rsidRPr="00276769">
              <w:rPr>
                <w:rFonts w:ascii="Arial" w:hAnsi="Arial" w:cs="Arial"/>
              </w:rPr>
              <w:t>LZO</w:t>
            </w:r>
          </w:p>
        </w:tc>
      </w:tr>
      <w:tr w:rsidR="00FE6FC6" w:rsidRPr="00276769" w14:paraId="775BF38B" w14:textId="77777777" w:rsidTr="00D95594">
        <w:trPr>
          <w:trHeight w:val="301"/>
        </w:trPr>
        <w:tc>
          <w:tcPr>
            <w:tcW w:w="665" w:type="dxa"/>
            <w:vMerge/>
          </w:tcPr>
          <w:p w14:paraId="512490CC" w14:textId="77777777" w:rsidR="00FE6FC6" w:rsidRPr="00276769" w:rsidRDefault="00FE6FC6" w:rsidP="00276769">
            <w:pPr>
              <w:tabs>
                <w:tab w:val="left" w:pos="720"/>
                <w:tab w:val="left" w:pos="5103"/>
              </w:tabs>
              <w:jc w:val="center"/>
              <w:rPr>
                <w:rFonts w:ascii="Arial" w:hAnsi="Arial" w:cs="Arial"/>
              </w:rPr>
            </w:pPr>
          </w:p>
        </w:tc>
        <w:tc>
          <w:tcPr>
            <w:tcW w:w="2594" w:type="dxa"/>
            <w:vMerge/>
          </w:tcPr>
          <w:p w14:paraId="02D3C6BE" w14:textId="77777777" w:rsidR="00FE6FC6" w:rsidRPr="00276769" w:rsidRDefault="00FE6FC6" w:rsidP="00276769">
            <w:pPr>
              <w:tabs>
                <w:tab w:val="left" w:pos="720"/>
                <w:tab w:val="left" w:pos="5103"/>
              </w:tabs>
              <w:jc w:val="center"/>
              <w:rPr>
                <w:rFonts w:ascii="Arial" w:hAnsi="Arial" w:cs="Arial"/>
              </w:rPr>
            </w:pPr>
          </w:p>
        </w:tc>
        <w:tc>
          <w:tcPr>
            <w:tcW w:w="1817" w:type="dxa"/>
          </w:tcPr>
          <w:p w14:paraId="117C1854" w14:textId="77777777" w:rsidR="00FE6FC6" w:rsidRPr="00276769" w:rsidRDefault="00FE6FC6" w:rsidP="00276769">
            <w:pPr>
              <w:jc w:val="center"/>
              <w:rPr>
                <w:rFonts w:ascii="Arial" w:hAnsi="Arial" w:cs="Arial"/>
              </w:rPr>
            </w:pPr>
            <w:r w:rsidRPr="00276769">
              <w:rPr>
                <w:rFonts w:ascii="Arial" w:hAnsi="Arial" w:cs="Arial"/>
              </w:rPr>
              <w:t>1 raz w roku</w:t>
            </w:r>
          </w:p>
        </w:tc>
        <w:tc>
          <w:tcPr>
            <w:tcW w:w="3905" w:type="dxa"/>
          </w:tcPr>
          <w:p w14:paraId="60BE15EC" w14:textId="77777777" w:rsidR="00FE6FC6" w:rsidRPr="00276769" w:rsidRDefault="00FE6FC6" w:rsidP="00276769">
            <w:pPr>
              <w:tabs>
                <w:tab w:val="left" w:pos="720"/>
                <w:tab w:val="left" w:pos="5103"/>
              </w:tabs>
              <w:jc w:val="center"/>
              <w:rPr>
                <w:rFonts w:ascii="Arial" w:hAnsi="Arial" w:cs="Arial"/>
              </w:rPr>
            </w:pPr>
            <w:r w:rsidRPr="00276769">
              <w:rPr>
                <w:rFonts w:ascii="Arial" w:hAnsi="Arial" w:cs="Arial"/>
              </w:rPr>
              <w:t>LZO (R40)</w:t>
            </w:r>
          </w:p>
        </w:tc>
      </w:tr>
    </w:tbl>
    <w:p w14:paraId="7071ED84" w14:textId="52F8DB6A" w:rsidR="00EA6E74" w:rsidRDefault="00EA6E74" w:rsidP="00EA6E74">
      <w:pPr>
        <w:autoSpaceDE w:val="0"/>
        <w:autoSpaceDN w:val="0"/>
        <w:adjustRightInd w:val="0"/>
        <w:spacing w:before="120" w:after="120" w:line="276" w:lineRule="auto"/>
        <w:jc w:val="both"/>
        <w:rPr>
          <w:i/>
          <w:iCs/>
          <w:sz w:val="22"/>
          <w:szCs w:val="22"/>
          <w:u w:val="single"/>
        </w:rPr>
      </w:pPr>
      <w:r w:rsidRPr="00025F1C">
        <w:rPr>
          <w:i/>
          <w:iCs/>
          <w:sz w:val="22"/>
          <w:szCs w:val="22"/>
          <w:u w:val="single"/>
        </w:rPr>
        <w:t>Zakres obowiązujący od 12.12.2026</w:t>
      </w:r>
      <w:r w:rsidR="007920C7">
        <w:rPr>
          <w:i/>
          <w:iCs/>
          <w:sz w:val="22"/>
          <w:szCs w:val="22"/>
          <w:u w:val="single"/>
        </w:rPr>
        <w:t>r.</w:t>
      </w:r>
      <w:r w:rsidRPr="00025F1C">
        <w:rPr>
          <w:i/>
          <w:iCs/>
          <w:sz w:val="22"/>
          <w:szCs w:val="22"/>
          <w:u w:val="single"/>
        </w:rPr>
        <w:t>:</w:t>
      </w:r>
    </w:p>
    <w:p w14:paraId="45C23B61" w14:textId="2036E868" w:rsidR="004667B9" w:rsidRPr="004667B9" w:rsidRDefault="004667B9" w:rsidP="00EA6E74">
      <w:pPr>
        <w:autoSpaceDE w:val="0"/>
        <w:autoSpaceDN w:val="0"/>
        <w:adjustRightInd w:val="0"/>
        <w:spacing w:before="120" w:after="120" w:line="276" w:lineRule="auto"/>
        <w:jc w:val="both"/>
        <w:rPr>
          <w:sz w:val="22"/>
          <w:szCs w:val="22"/>
        </w:rPr>
      </w:pPr>
      <w:r w:rsidRPr="004667B9">
        <w:rPr>
          <w:sz w:val="22"/>
          <w:szCs w:val="22"/>
        </w:rPr>
        <w:t>Tabela 15</w:t>
      </w:r>
    </w:p>
    <w:tbl>
      <w:tblPr>
        <w:tblStyle w:val="Tabela-Siatka10"/>
        <w:tblW w:w="9062" w:type="dxa"/>
        <w:tblLook w:val="04A0" w:firstRow="1" w:lastRow="0" w:firstColumn="1" w:lastColumn="0" w:noHBand="0" w:noVBand="1"/>
        <w:tblCaption w:val="Tabela w zakresie monitoringu"/>
        <w:tblDescription w:val="tabela określa zakres monitoringu wynikajacy z Konkluzji WGC, obowiazujący od 12.12.2026r."/>
      </w:tblPr>
      <w:tblGrid>
        <w:gridCol w:w="562"/>
        <w:gridCol w:w="1560"/>
        <w:gridCol w:w="3543"/>
        <w:gridCol w:w="3397"/>
      </w:tblGrid>
      <w:tr w:rsidR="00276769" w:rsidRPr="0071009A" w14:paraId="7429E9F5" w14:textId="77777777" w:rsidTr="00D95594">
        <w:trPr>
          <w:trHeight w:val="20"/>
          <w:tblHeader/>
        </w:trPr>
        <w:tc>
          <w:tcPr>
            <w:tcW w:w="562" w:type="dxa"/>
            <w:vAlign w:val="center"/>
          </w:tcPr>
          <w:p w14:paraId="53E7EE52" w14:textId="77777777" w:rsidR="00276769" w:rsidRPr="0071009A" w:rsidRDefault="00276769" w:rsidP="00ED67F6">
            <w:pPr>
              <w:jc w:val="both"/>
              <w:rPr>
                <w:rFonts w:ascii="Arial" w:hAnsi="Arial" w:cs="Arial"/>
                <w:b/>
                <w:bCs/>
              </w:rPr>
            </w:pPr>
            <w:r w:rsidRPr="0071009A">
              <w:rPr>
                <w:rFonts w:ascii="Arial" w:hAnsi="Arial" w:cs="Arial"/>
                <w:b/>
                <w:bCs/>
              </w:rPr>
              <w:t>Lp.</w:t>
            </w:r>
          </w:p>
        </w:tc>
        <w:tc>
          <w:tcPr>
            <w:tcW w:w="1560" w:type="dxa"/>
            <w:vAlign w:val="center"/>
          </w:tcPr>
          <w:p w14:paraId="03AEAF83" w14:textId="62043799" w:rsidR="00276769" w:rsidRPr="0071009A" w:rsidRDefault="00ED6E8F" w:rsidP="00ED67F6">
            <w:pPr>
              <w:jc w:val="center"/>
              <w:rPr>
                <w:rFonts w:ascii="Arial" w:hAnsi="Arial" w:cs="Arial"/>
                <w:b/>
                <w:bCs/>
              </w:rPr>
            </w:pPr>
            <w:r w:rsidRPr="0071009A">
              <w:rPr>
                <w:rFonts w:ascii="Arial" w:hAnsi="Arial" w:cs="Arial"/>
                <w:b/>
                <w:bCs/>
              </w:rPr>
              <w:t>E</w:t>
            </w:r>
            <w:r w:rsidR="00276769" w:rsidRPr="0071009A">
              <w:rPr>
                <w:rFonts w:ascii="Arial" w:hAnsi="Arial" w:cs="Arial"/>
                <w:b/>
                <w:bCs/>
              </w:rPr>
              <w:t>mitor</w:t>
            </w:r>
          </w:p>
        </w:tc>
        <w:tc>
          <w:tcPr>
            <w:tcW w:w="3543" w:type="dxa"/>
            <w:vAlign w:val="center"/>
          </w:tcPr>
          <w:p w14:paraId="5F8FEFC8" w14:textId="631D290F" w:rsidR="00276769" w:rsidRPr="0071009A" w:rsidRDefault="00ED6E8F" w:rsidP="00ED67F6">
            <w:pPr>
              <w:jc w:val="both"/>
              <w:rPr>
                <w:rFonts w:ascii="Arial" w:hAnsi="Arial" w:cs="Arial"/>
                <w:b/>
                <w:bCs/>
              </w:rPr>
            </w:pPr>
            <w:r w:rsidRPr="0071009A">
              <w:rPr>
                <w:rFonts w:ascii="Arial" w:hAnsi="Arial" w:cs="Arial"/>
                <w:b/>
                <w:bCs/>
              </w:rPr>
              <w:t>C</w:t>
            </w:r>
            <w:r w:rsidR="00276769" w:rsidRPr="0071009A">
              <w:rPr>
                <w:rFonts w:ascii="Arial" w:hAnsi="Arial" w:cs="Arial"/>
                <w:b/>
                <w:bCs/>
              </w:rPr>
              <w:t>zęstotliwość pomiarów</w:t>
            </w:r>
          </w:p>
        </w:tc>
        <w:tc>
          <w:tcPr>
            <w:tcW w:w="3397" w:type="dxa"/>
            <w:vAlign w:val="center"/>
          </w:tcPr>
          <w:p w14:paraId="2FEEB887" w14:textId="04EAE142" w:rsidR="00276769" w:rsidRPr="0071009A" w:rsidRDefault="00ED67F6" w:rsidP="00ED67F6">
            <w:pPr>
              <w:jc w:val="center"/>
              <w:rPr>
                <w:rFonts w:ascii="Arial" w:hAnsi="Arial" w:cs="Arial"/>
                <w:b/>
                <w:bCs/>
                <w:color w:val="DC3939"/>
              </w:rPr>
            </w:pPr>
            <w:r w:rsidRPr="0071009A">
              <w:rPr>
                <w:rFonts w:ascii="Arial" w:hAnsi="Arial" w:cs="Arial"/>
                <w:b/>
                <w:bCs/>
              </w:rPr>
              <w:t>O</w:t>
            </w:r>
            <w:r w:rsidR="00276769" w:rsidRPr="0071009A">
              <w:rPr>
                <w:rFonts w:ascii="Arial" w:hAnsi="Arial" w:cs="Arial"/>
                <w:b/>
                <w:bCs/>
              </w:rPr>
              <w:t>znaczane substancje</w:t>
            </w:r>
          </w:p>
        </w:tc>
      </w:tr>
      <w:tr w:rsidR="00ED67F6" w:rsidRPr="0071009A" w14:paraId="4D7D44DA" w14:textId="77777777" w:rsidTr="00D95594">
        <w:trPr>
          <w:trHeight w:val="20"/>
        </w:trPr>
        <w:tc>
          <w:tcPr>
            <w:tcW w:w="562" w:type="dxa"/>
            <w:vMerge w:val="restart"/>
            <w:vAlign w:val="center"/>
          </w:tcPr>
          <w:p w14:paraId="070150D2" w14:textId="6C5180F1" w:rsidR="00ED67F6" w:rsidRPr="0082544B" w:rsidRDefault="00ED67F6" w:rsidP="001D7C5C">
            <w:pPr>
              <w:pStyle w:val="Akapitzlist"/>
              <w:numPr>
                <w:ilvl w:val="0"/>
                <w:numId w:val="40"/>
              </w:numPr>
              <w:contextualSpacing w:val="0"/>
              <w:jc w:val="center"/>
              <w:rPr>
                <w:rFonts w:ascii="Arial" w:hAnsi="Arial" w:cs="Arial"/>
              </w:rPr>
            </w:pPr>
          </w:p>
        </w:tc>
        <w:tc>
          <w:tcPr>
            <w:tcW w:w="1560" w:type="dxa"/>
            <w:vMerge w:val="restart"/>
            <w:vAlign w:val="center"/>
          </w:tcPr>
          <w:p w14:paraId="588642A8" w14:textId="77777777" w:rsidR="00ED67F6" w:rsidRPr="0071009A" w:rsidRDefault="00ED67F6" w:rsidP="00ED67F6">
            <w:pPr>
              <w:jc w:val="center"/>
              <w:rPr>
                <w:rFonts w:ascii="Arial" w:hAnsi="Arial" w:cs="Arial"/>
              </w:rPr>
            </w:pPr>
            <w:r w:rsidRPr="0071009A">
              <w:rPr>
                <w:rFonts w:ascii="Arial" w:hAnsi="Arial" w:cs="Arial"/>
              </w:rPr>
              <w:t>18</w:t>
            </w:r>
          </w:p>
        </w:tc>
        <w:tc>
          <w:tcPr>
            <w:tcW w:w="3543" w:type="dxa"/>
            <w:vAlign w:val="center"/>
          </w:tcPr>
          <w:p w14:paraId="7DE33BB4" w14:textId="70F78DC9" w:rsidR="00ED67F6" w:rsidRPr="0071009A" w:rsidRDefault="00ED67F6" w:rsidP="00ED67F6">
            <w:pPr>
              <w:jc w:val="both"/>
              <w:rPr>
                <w:rFonts w:ascii="Arial" w:hAnsi="Arial" w:cs="Arial"/>
              </w:rPr>
            </w:pPr>
            <w:r w:rsidRPr="0071009A">
              <w:rPr>
                <w:rFonts w:ascii="Arial" w:hAnsi="Arial" w:cs="Arial"/>
              </w:rPr>
              <w:t>1 raz na 6 miesięcy</w:t>
            </w:r>
          </w:p>
        </w:tc>
        <w:tc>
          <w:tcPr>
            <w:tcW w:w="3397" w:type="dxa"/>
            <w:vAlign w:val="center"/>
          </w:tcPr>
          <w:p w14:paraId="04445BAA" w14:textId="178C0063" w:rsidR="00ED67F6" w:rsidRPr="0071009A" w:rsidRDefault="00ED67F6" w:rsidP="00ED67F6">
            <w:pPr>
              <w:jc w:val="both"/>
              <w:rPr>
                <w:rFonts w:ascii="Arial" w:hAnsi="Arial" w:cs="Arial"/>
              </w:rPr>
            </w:pPr>
            <w:r w:rsidRPr="0071009A">
              <w:rPr>
                <w:rFonts w:ascii="Arial" w:hAnsi="Arial" w:cs="Arial"/>
              </w:rPr>
              <w:t>TVOC</w:t>
            </w:r>
          </w:p>
        </w:tc>
      </w:tr>
      <w:tr w:rsidR="00ED67F6" w:rsidRPr="0071009A" w14:paraId="0B2D2019" w14:textId="77777777" w:rsidTr="00D95594">
        <w:trPr>
          <w:trHeight w:val="20"/>
        </w:trPr>
        <w:tc>
          <w:tcPr>
            <w:tcW w:w="562" w:type="dxa"/>
            <w:vMerge/>
            <w:vAlign w:val="center"/>
          </w:tcPr>
          <w:p w14:paraId="66F00954" w14:textId="77777777" w:rsidR="00ED67F6" w:rsidRPr="0082544B" w:rsidRDefault="00ED67F6" w:rsidP="001D7C5C">
            <w:pPr>
              <w:pStyle w:val="Akapitzlist"/>
              <w:numPr>
                <w:ilvl w:val="0"/>
                <w:numId w:val="40"/>
              </w:numPr>
              <w:contextualSpacing w:val="0"/>
              <w:jc w:val="center"/>
              <w:rPr>
                <w:rFonts w:ascii="Arial" w:hAnsi="Arial" w:cs="Arial"/>
              </w:rPr>
            </w:pPr>
          </w:p>
        </w:tc>
        <w:tc>
          <w:tcPr>
            <w:tcW w:w="1560" w:type="dxa"/>
            <w:vMerge/>
            <w:vAlign w:val="center"/>
          </w:tcPr>
          <w:p w14:paraId="21A2D38E" w14:textId="77777777" w:rsidR="00ED67F6" w:rsidRPr="0071009A" w:rsidRDefault="00ED67F6" w:rsidP="00ED67F6">
            <w:pPr>
              <w:jc w:val="center"/>
              <w:rPr>
                <w:rFonts w:ascii="Arial" w:hAnsi="Arial" w:cs="Arial"/>
                <w:color w:val="DC3939"/>
              </w:rPr>
            </w:pPr>
          </w:p>
        </w:tc>
        <w:tc>
          <w:tcPr>
            <w:tcW w:w="3543" w:type="dxa"/>
            <w:vAlign w:val="center"/>
          </w:tcPr>
          <w:p w14:paraId="7E9AA19C" w14:textId="4A77C279" w:rsidR="00ED67F6" w:rsidRPr="0071009A" w:rsidRDefault="00ED67F6" w:rsidP="00ED67F6">
            <w:pPr>
              <w:jc w:val="both"/>
              <w:rPr>
                <w:rFonts w:ascii="Arial" w:hAnsi="Arial" w:cs="Arial"/>
              </w:rPr>
            </w:pPr>
            <w:r w:rsidRPr="0071009A">
              <w:rPr>
                <w:rFonts w:ascii="Arial" w:hAnsi="Arial" w:cs="Arial"/>
              </w:rPr>
              <w:t>1 raz na rok</w:t>
            </w:r>
          </w:p>
        </w:tc>
        <w:tc>
          <w:tcPr>
            <w:tcW w:w="3397" w:type="dxa"/>
            <w:vAlign w:val="center"/>
          </w:tcPr>
          <w:p w14:paraId="71C8C65A" w14:textId="6ACDA4F6" w:rsidR="00ED67F6" w:rsidRPr="0071009A" w:rsidRDefault="00ED67F6" w:rsidP="00ED67F6">
            <w:pPr>
              <w:jc w:val="both"/>
              <w:rPr>
                <w:rFonts w:ascii="Arial" w:hAnsi="Arial" w:cs="Arial"/>
              </w:rPr>
            </w:pPr>
            <w:r w:rsidRPr="0071009A">
              <w:rPr>
                <w:rFonts w:ascii="Arial" w:hAnsi="Arial" w:cs="Arial"/>
              </w:rPr>
              <w:t>Pył w tym:</w:t>
            </w:r>
          </w:p>
          <w:p w14:paraId="0D36D244" w14:textId="6E3E5CE3" w:rsidR="00ED67F6" w:rsidRPr="0071009A" w:rsidRDefault="00ED67F6" w:rsidP="00ED67F6">
            <w:pPr>
              <w:jc w:val="both"/>
              <w:rPr>
                <w:rFonts w:ascii="Arial" w:hAnsi="Arial" w:cs="Arial"/>
              </w:rPr>
            </w:pPr>
            <w:r w:rsidRPr="0071009A">
              <w:rPr>
                <w:rFonts w:ascii="Arial" w:hAnsi="Arial" w:cs="Arial"/>
              </w:rPr>
              <w:t>w tym frakcje PM10 i PM2,5</w:t>
            </w:r>
          </w:p>
        </w:tc>
      </w:tr>
      <w:tr w:rsidR="00276769" w:rsidRPr="0071009A" w14:paraId="4540D6CB" w14:textId="77777777" w:rsidTr="00D95594">
        <w:tc>
          <w:tcPr>
            <w:tcW w:w="562" w:type="dxa"/>
            <w:vAlign w:val="center"/>
          </w:tcPr>
          <w:p w14:paraId="59C72C98" w14:textId="4634B4C8" w:rsidR="00276769" w:rsidRPr="0082544B" w:rsidRDefault="00276769" w:rsidP="001D7C5C">
            <w:pPr>
              <w:pStyle w:val="Akapitzlist"/>
              <w:numPr>
                <w:ilvl w:val="0"/>
                <w:numId w:val="40"/>
              </w:numPr>
              <w:jc w:val="both"/>
              <w:rPr>
                <w:rFonts w:ascii="Arial" w:hAnsi="Arial" w:cs="Arial"/>
              </w:rPr>
            </w:pPr>
          </w:p>
        </w:tc>
        <w:tc>
          <w:tcPr>
            <w:tcW w:w="1560" w:type="dxa"/>
            <w:vAlign w:val="center"/>
          </w:tcPr>
          <w:p w14:paraId="4906B569" w14:textId="77777777" w:rsidR="00276769" w:rsidRPr="0082544B" w:rsidRDefault="00276769" w:rsidP="00ED67F6">
            <w:pPr>
              <w:jc w:val="center"/>
              <w:rPr>
                <w:rFonts w:ascii="Arial" w:hAnsi="Arial" w:cs="Arial"/>
              </w:rPr>
            </w:pPr>
            <w:r w:rsidRPr="0082544B">
              <w:rPr>
                <w:rFonts w:ascii="Arial" w:hAnsi="Arial" w:cs="Arial"/>
              </w:rPr>
              <w:t>19</w:t>
            </w:r>
          </w:p>
        </w:tc>
        <w:tc>
          <w:tcPr>
            <w:tcW w:w="3543" w:type="dxa"/>
            <w:vAlign w:val="center"/>
          </w:tcPr>
          <w:p w14:paraId="216A5018" w14:textId="77777777" w:rsidR="00276769" w:rsidRPr="0082544B" w:rsidRDefault="00276769" w:rsidP="00276769">
            <w:pPr>
              <w:jc w:val="both"/>
              <w:rPr>
                <w:rFonts w:ascii="Arial" w:hAnsi="Arial" w:cs="Arial"/>
              </w:rPr>
            </w:pPr>
            <w:r w:rsidRPr="0082544B">
              <w:rPr>
                <w:rFonts w:ascii="Arial" w:hAnsi="Arial" w:cs="Arial"/>
              </w:rPr>
              <w:t>1 raz na 6 miesięcy</w:t>
            </w:r>
          </w:p>
        </w:tc>
        <w:tc>
          <w:tcPr>
            <w:tcW w:w="3397" w:type="dxa"/>
            <w:vAlign w:val="center"/>
          </w:tcPr>
          <w:p w14:paraId="068F5F1F" w14:textId="77777777" w:rsidR="00276769" w:rsidRPr="0082544B" w:rsidRDefault="00276769" w:rsidP="00276769">
            <w:pPr>
              <w:jc w:val="both"/>
              <w:rPr>
                <w:rFonts w:ascii="Arial" w:hAnsi="Arial" w:cs="Arial"/>
              </w:rPr>
            </w:pPr>
            <w:r w:rsidRPr="0082544B">
              <w:rPr>
                <w:rFonts w:ascii="Arial" w:hAnsi="Arial" w:cs="Arial"/>
              </w:rPr>
              <w:t>TVOC</w:t>
            </w:r>
          </w:p>
        </w:tc>
      </w:tr>
      <w:tr w:rsidR="00276769" w:rsidRPr="0071009A" w14:paraId="2B8C6361" w14:textId="77777777" w:rsidTr="00D95594">
        <w:tc>
          <w:tcPr>
            <w:tcW w:w="562" w:type="dxa"/>
            <w:vAlign w:val="center"/>
          </w:tcPr>
          <w:p w14:paraId="637CFBDE" w14:textId="03201C43" w:rsidR="00276769" w:rsidRPr="0082544B" w:rsidRDefault="00276769" w:rsidP="001D7C5C">
            <w:pPr>
              <w:pStyle w:val="Akapitzlist"/>
              <w:numPr>
                <w:ilvl w:val="0"/>
                <w:numId w:val="40"/>
              </w:numPr>
              <w:jc w:val="both"/>
              <w:rPr>
                <w:rFonts w:ascii="Arial" w:hAnsi="Arial" w:cs="Arial"/>
              </w:rPr>
            </w:pPr>
          </w:p>
        </w:tc>
        <w:tc>
          <w:tcPr>
            <w:tcW w:w="1560" w:type="dxa"/>
            <w:vAlign w:val="center"/>
          </w:tcPr>
          <w:p w14:paraId="4CD7507C" w14:textId="77777777" w:rsidR="00276769" w:rsidRPr="004A54CE" w:rsidRDefault="00276769" w:rsidP="00ED67F6">
            <w:pPr>
              <w:jc w:val="center"/>
              <w:rPr>
                <w:rFonts w:ascii="Arial" w:hAnsi="Arial" w:cs="Arial"/>
              </w:rPr>
            </w:pPr>
            <w:r w:rsidRPr="004A54CE">
              <w:rPr>
                <w:rFonts w:ascii="Arial" w:hAnsi="Arial" w:cs="Arial"/>
              </w:rPr>
              <w:t>20</w:t>
            </w:r>
          </w:p>
        </w:tc>
        <w:tc>
          <w:tcPr>
            <w:tcW w:w="3543" w:type="dxa"/>
            <w:vAlign w:val="center"/>
          </w:tcPr>
          <w:p w14:paraId="7B3780E8" w14:textId="77777777" w:rsidR="00276769" w:rsidRPr="004A54CE" w:rsidRDefault="00276769" w:rsidP="00276769">
            <w:pPr>
              <w:jc w:val="both"/>
              <w:rPr>
                <w:rFonts w:ascii="Arial" w:hAnsi="Arial" w:cs="Arial"/>
              </w:rPr>
            </w:pPr>
            <w:r w:rsidRPr="004A54CE">
              <w:rPr>
                <w:rFonts w:ascii="Arial" w:hAnsi="Arial" w:cs="Arial"/>
              </w:rPr>
              <w:t>1 raz na 6 miesięcy</w:t>
            </w:r>
          </w:p>
        </w:tc>
        <w:tc>
          <w:tcPr>
            <w:tcW w:w="3397" w:type="dxa"/>
            <w:vAlign w:val="center"/>
          </w:tcPr>
          <w:p w14:paraId="1B5938A6" w14:textId="77777777" w:rsidR="00276769" w:rsidRPr="004A54CE" w:rsidRDefault="00276769" w:rsidP="00276769">
            <w:pPr>
              <w:jc w:val="both"/>
              <w:rPr>
                <w:rFonts w:ascii="Arial" w:hAnsi="Arial" w:cs="Arial"/>
              </w:rPr>
            </w:pPr>
            <w:r w:rsidRPr="004A54CE">
              <w:rPr>
                <w:rFonts w:ascii="Arial" w:hAnsi="Arial" w:cs="Arial"/>
              </w:rPr>
              <w:t>TVOC</w:t>
            </w:r>
          </w:p>
          <w:p w14:paraId="48DEEF3A" w14:textId="412A1FF8" w:rsidR="00276769" w:rsidRPr="004A54CE" w:rsidRDefault="00B9574D" w:rsidP="00276769">
            <w:pPr>
              <w:jc w:val="both"/>
              <w:rPr>
                <w:rFonts w:ascii="Arial" w:hAnsi="Arial" w:cs="Arial"/>
              </w:rPr>
            </w:pPr>
            <w:r>
              <w:rPr>
                <w:rFonts w:ascii="Arial" w:hAnsi="Arial" w:cs="Arial"/>
              </w:rPr>
              <w:t>Dichlorometan</w:t>
            </w:r>
          </w:p>
        </w:tc>
      </w:tr>
      <w:tr w:rsidR="005E1DB5" w:rsidRPr="0071009A" w14:paraId="6A6717E7" w14:textId="77777777" w:rsidTr="00D95594">
        <w:trPr>
          <w:trHeight w:val="346"/>
        </w:trPr>
        <w:tc>
          <w:tcPr>
            <w:tcW w:w="562" w:type="dxa"/>
            <w:vMerge w:val="restart"/>
            <w:vAlign w:val="center"/>
          </w:tcPr>
          <w:p w14:paraId="43CD5BE0" w14:textId="01E8D810" w:rsidR="005E1DB5" w:rsidRPr="0082544B" w:rsidRDefault="005E1DB5" w:rsidP="001D7C5C">
            <w:pPr>
              <w:pStyle w:val="Akapitzlist"/>
              <w:numPr>
                <w:ilvl w:val="0"/>
                <w:numId w:val="40"/>
              </w:numPr>
              <w:jc w:val="both"/>
              <w:rPr>
                <w:rFonts w:ascii="Arial" w:hAnsi="Arial" w:cs="Arial"/>
              </w:rPr>
            </w:pPr>
          </w:p>
        </w:tc>
        <w:tc>
          <w:tcPr>
            <w:tcW w:w="1560" w:type="dxa"/>
            <w:vMerge w:val="restart"/>
            <w:vAlign w:val="center"/>
          </w:tcPr>
          <w:p w14:paraId="384A7FD6" w14:textId="77777777" w:rsidR="005E1DB5" w:rsidRPr="005E1DB5" w:rsidRDefault="005E1DB5" w:rsidP="00ED67F6">
            <w:pPr>
              <w:jc w:val="center"/>
              <w:rPr>
                <w:rFonts w:ascii="Arial" w:hAnsi="Arial" w:cs="Arial"/>
              </w:rPr>
            </w:pPr>
            <w:r w:rsidRPr="005E1DB5">
              <w:rPr>
                <w:rFonts w:ascii="Arial" w:hAnsi="Arial" w:cs="Arial"/>
              </w:rPr>
              <w:t>21</w:t>
            </w:r>
          </w:p>
        </w:tc>
        <w:tc>
          <w:tcPr>
            <w:tcW w:w="3543" w:type="dxa"/>
            <w:vAlign w:val="center"/>
          </w:tcPr>
          <w:p w14:paraId="153322DC" w14:textId="25399511" w:rsidR="005E1DB5" w:rsidRPr="005E1DB5" w:rsidRDefault="005E1DB5" w:rsidP="005E1DB5">
            <w:pPr>
              <w:jc w:val="both"/>
              <w:rPr>
                <w:rFonts w:ascii="Arial" w:hAnsi="Arial" w:cs="Arial"/>
              </w:rPr>
            </w:pPr>
            <w:r w:rsidRPr="005E1DB5">
              <w:rPr>
                <w:rFonts w:ascii="Arial" w:hAnsi="Arial" w:cs="Arial"/>
              </w:rPr>
              <w:t>1 raz na 6 miesięcy</w:t>
            </w:r>
          </w:p>
        </w:tc>
        <w:tc>
          <w:tcPr>
            <w:tcW w:w="3397" w:type="dxa"/>
            <w:vAlign w:val="center"/>
          </w:tcPr>
          <w:p w14:paraId="07CD4F47" w14:textId="2D187389" w:rsidR="005E1DB5" w:rsidRPr="005E1DB5" w:rsidRDefault="005E1DB5" w:rsidP="005E1DB5">
            <w:pPr>
              <w:jc w:val="both"/>
              <w:rPr>
                <w:rFonts w:ascii="Arial" w:hAnsi="Arial" w:cs="Arial"/>
              </w:rPr>
            </w:pPr>
            <w:r w:rsidRPr="005E1DB5">
              <w:rPr>
                <w:rFonts w:ascii="Arial" w:hAnsi="Arial" w:cs="Arial"/>
              </w:rPr>
              <w:t>TVOC, SO</w:t>
            </w:r>
            <w:r w:rsidRPr="005E1DB5">
              <w:rPr>
                <w:rFonts w:ascii="Arial" w:hAnsi="Arial" w:cs="Arial"/>
                <w:vertAlign w:val="subscript"/>
              </w:rPr>
              <w:t>2</w:t>
            </w:r>
            <w:r w:rsidRPr="005E1DB5">
              <w:rPr>
                <w:rFonts w:ascii="Arial" w:hAnsi="Arial" w:cs="Arial"/>
              </w:rPr>
              <w:t xml:space="preserve">, </w:t>
            </w:r>
          </w:p>
        </w:tc>
      </w:tr>
      <w:tr w:rsidR="005E1DB5" w:rsidRPr="0071009A" w14:paraId="23AEABCB" w14:textId="77777777" w:rsidTr="00D95594">
        <w:trPr>
          <w:trHeight w:val="337"/>
        </w:trPr>
        <w:tc>
          <w:tcPr>
            <w:tcW w:w="562" w:type="dxa"/>
            <w:vMerge/>
            <w:vAlign w:val="center"/>
          </w:tcPr>
          <w:p w14:paraId="3884BA5D" w14:textId="77777777" w:rsidR="005E1DB5" w:rsidRPr="0082544B" w:rsidRDefault="005E1DB5" w:rsidP="001D7C5C">
            <w:pPr>
              <w:pStyle w:val="Akapitzlist"/>
              <w:numPr>
                <w:ilvl w:val="0"/>
                <w:numId w:val="40"/>
              </w:numPr>
              <w:jc w:val="both"/>
              <w:rPr>
                <w:rFonts w:ascii="Arial" w:hAnsi="Arial" w:cs="Arial"/>
              </w:rPr>
            </w:pPr>
          </w:p>
        </w:tc>
        <w:tc>
          <w:tcPr>
            <w:tcW w:w="1560" w:type="dxa"/>
            <w:vMerge/>
            <w:vAlign w:val="center"/>
          </w:tcPr>
          <w:p w14:paraId="56EE57F4" w14:textId="77777777" w:rsidR="005E1DB5" w:rsidRPr="005E1DB5" w:rsidRDefault="005E1DB5" w:rsidP="00ED67F6">
            <w:pPr>
              <w:jc w:val="center"/>
              <w:rPr>
                <w:rFonts w:ascii="Arial" w:hAnsi="Arial" w:cs="Arial"/>
              </w:rPr>
            </w:pPr>
          </w:p>
        </w:tc>
        <w:tc>
          <w:tcPr>
            <w:tcW w:w="3543" w:type="dxa"/>
            <w:vAlign w:val="center"/>
          </w:tcPr>
          <w:p w14:paraId="10B10123" w14:textId="77777777" w:rsidR="005E1DB5" w:rsidRPr="005E1DB5" w:rsidRDefault="005E1DB5" w:rsidP="005E1DB5">
            <w:pPr>
              <w:jc w:val="both"/>
              <w:rPr>
                <w:rFonts w:ascii="Arial" w:hAnsi="Arial" w:cs="Arial"/>
              </w:rPr>
            </w:pPr>
            <w:r w:rsidRPr="005E1DB5">
              <w:rPr>
                <w:rFonts w:ascii="Arial" w:hAnsi="Arial" w:cs="Arial"/>
              </w:rPr>
              <w:t>1 raz na rok</w:t>
            </w:r>
          </w:p>
        </w:tc>
        <w:tc>
          <w:tcPr>
            <w:tcW w:w="3397" w:type="dxa"/>
            <w:vAlign w:val="center"/>
          </w:tcPr>
          <w:p w14:paraId="718558DB" w14:textId="77777777" w:rsidR="005E1DB5" w:rsidRPr="005E1DB5" w:rsidRDefault="005E1DB5" w:rsidP="005E1DB5">
            <w:pPr>
              <w:jc w:val="both"/>
              <w:rPr>
                <w:rFonts w:ascii="Arial" w:hAnsi="Arial" w:cs="Arial"/>
              </w:rPr>
            </w:pPr>
            <w:r w:rsidRPr="005E1DB5">
              <w:rPr>
                <w:rFonts w:ascii="Arial" w:hAnsi="Arial" w:cs="Arial"/>
              </w:rPr>
              <w:t>chlor, HCl</w:t>
            </w:r>
          </w:p>
        </w:tc>
      </w:tr>
      <w:tr w:rsidR="00846F10" w:rsidRPr="0071009A" w14:paraId="1AD794F8" w14:textId="77777777" w:rsidTr="00D95594">
        <w:tc>
          <w:tcPr>
            <w:tcW w:w="562" w:type="dxa"/>
            <w:vAlign w:val="center"/>
          </w:tcPr>
          <w:p w14:paraId="100CF334" w14:textId="5CB58740" w:rsidR="00846F10" w:rsidRPr="0082544B" w:rsidRDefault="00846F10" w:rsidP="001D7C5C">
            <w:pPr>
              <w:pStyle w:val="Akapitzlist"/>
              <w:numPr>
                <w:ilvl w:val="0"/>
                <w:numId w:val="40"/>
              </w:numPr>
              <w:jc w:val="both"/>
              <w:rPr>
                <w:rFonts w:ascii="Arial" w:hAnsi="Arial" w:cs="Arial"/>
              </w:rPr>
            </w:pPr>
          </w:p>
        </w:tc>
        <w:tc>
          <w:tcPr>
            <w:tcW w:w="1560" w:type="dxa"/>
            <w:vAlign w:val="center"/>
          </w:tcPr>
          <w:p w14:paraId="5BDAD626" w14:textId="77777777" w:rsidR="00846F10" w:rsidRPr="005E1DB5" w:rsidRDefault="00846F10" w:rsidP="00846F10">
            <w:pPr>
              <w:jc w:val="center"/>
              <w:rPr>
                <w:rFonts w:ascii="Arial" w:hAnsi="Arial" w:cs="Arial"/>
              </w:rPr>
            </w:pPr>
            <w:r w:rsidRPr="005E1DB5">
              <w:rPr>
                <w:rFonts w:ascii="Arial" w:hAnsi="Arial" w:cs="Arial"/>
              </w:rPr>
              <w:t>22</w:t>
            </w:r>
          </w:p>
        </w:tc>
        <w:tc>
          <w:tcPr>
            <w:tcW w:w="3543" w:type="dxa"/>
            <w:vAlign w:val="center"/>
          </w:tcPr>
          <w:p w14:paraId="75565BD9" w14:textId="3195FBD3" w:rsidR="00846F10" w:rsidRPr="005E1DB5" w:rsidRDefault="00846F10" w:rsidP="00846F10">
            <w:pPr>
              <w:jc w:val="both"/>
              <w:rPr>
                <w:rFonts w:ascii="Arial" w:hAnsi="Arial" w:cs="Arial"/>
              </w:rPr>
            </w:pPr>
            <w:r w:rsidRPr="005E1DB5">
              <w:rPr>
                <w:rFonts w:ascii="Arial" w:hAnsi="Arial" w:cs="Arial"/>
              </w:rPr>
              <w:t>1 raz na 6 miesięcy</w:t>
            </w:r>
          </w:p>
        </w:tc>
        <w:tc>
          <w:tcPr>
            <w:tcW w:w="3397" w:type="dxa"/>
            <w:vAlign w:val="center"/>
          </w:tcPr>
          <w:p w14:paraId="01F1C0E8" w14:textId="77777777" w:rsidR="00846F10" w:rsidRPr="005E1DB5" w:rsidRDefault="00846F10" w:rsidP="00846F10">
            <w:pPr>
              <w:jc w:val="both"/>
              <w:rPr>
                <w:rFonts w:ascii="Arial" w:hAnsi="Arial" w:cs="Arial"/>
              </w:rPr>
            </w:pPr>
            <w:r w:rsidRPr="005E1DB5">
              <w:rPr>
                <w:rFonts w:ascii="Arial" w:hAnsi="Arial" w:cs="Arial"/>
              </w:rPr>
              <w:t>TVOC</w:t>
            </w:r>
          </w:p>
          <w:p w14:paraId="02E4B3EF" w14:textId="328238E2" w:rsidR="00846F10" w:rsidRPr="005E1DB5" w:rsidRDefault="00846F10" w:rsidP="00846F10">
            <w:pPr>
              <w:jc w:val="both"/>
              <w:rPr>
                <w:rFonts w:ascii="Arial" w:hAnsi="Arial" w:cs="Arial"/>
              </w:rPr>
            </w:pPr>
            <w:r w:rsidRPr="005E1DB5">
              <w:rPr>
                <w:rFonts w:ascii="Arial" w:hAnsi="Arial" w:cs="Arial"/>
              </w:rPr>
              <w:t>Dichlorometan</w:t>
            </w:r>
          </w:p>
        </w:tc>
      </w:tr>
      <w:tr w:rsidR="0011083E" w:rsidRPr="0071009A" w14:paraId="1F664CF9" w14:textId="77777777" w:rsidTr="00D95594">
        <w:tc>
          <w:tcPr>
            <w:tcW w:w="562" w:type="dxa"/>
            <w:vAlign w:val="center"/>
          </w:tcPr>
          <w:p w14:paraId="5B7AA9F6" w14:textId="3B127DE2" w:rsidR="0011083E" w:rsidRPr="0082544B" w:rsidRDefault="0011083E" w:rsidP="001D7C5C">
            <w:pPr>
              <w:pStyle w:val="Akapitzlist"/>
              <w:numPr>
                <w:ilvl w:val="0"/>
                <w:numId w:val="40"/>
              </w:numPr>
              <w:jc w:val="both"/>
              <w:rPr>
                <w:rFonts w:ascii="Arial" w:hAnsi="Arial" w:cs="Arial"/>
              </w:rPr>
            </w:pPr>
          </w:p>
        </w:tc>
        <w:tc>
          <w:tcPr>
            <w:tcW w:w="1560" w:type="dxa"/>
            <w:vAlign w:val="center"/>
          </w:tcPr>
          <w:p w14:paraId="0BD7383C" w14:textId="77777777" w:rsidR="0011083E" w:rsidRPr="0071009A" w:rsidRDefault="0011083E" w:rsidP="0011083E">
            <w:pPr>
              <w:jc w:val="center"/>
              <w:rPr>
                <w:rFonts w:ascii="Arial" w:hAnsi="Arial" w:cs="Arial"/>
                <w:color w:val="DC3939"/>
              </w:rPr>
            </w:pPr>
            <w:r w:rsidRPr="00561160">
              <w:rPr>
                <w:rFonts w:ascii="Arial" w:hAnsi="Arial" w:cs="Arial"/>
              </w:rPr>
              <w:t>23</w:t>
            </w:r>
          </w:p>
        </w:tc>
        <w:tc>
          <w:tcPr>
            <w:tcW w:w="3543" w:type="dxa"/>
            <w:vAlign w:val="center"/>
          </w:tcPr>
          <w:p w14:paraId="5A94FE8E" w14:textId="548A869B" w:rsidR="0011083E" w:rsidRPr="0071009A" w:rsidRDefault="0011083E" w:rsidP="0011083E">
            <w:pPr>
              <w:jc w:val="both"/>
              <w:rPr>
                <w:rFonts w:ascii="Arial" w:hAnsi="Arial" w:cs="Arial"/>
                <w:color w:val="DC3939"/>
              </w:rPr>
            </w:pPr>
            <w:r w:rsidRPr="004A54CE">
              <w:rPr>
                <w:rFonts w:ascii="Arial" w:hAnsi="Arial" w:cs="Arial"/>
              </w:rPr>
              <w:t>1 raz na 6 miesięcy</w:t>
            </w:r>
          </w:p>
        </w:tc>
        <w:tc>
          <w:tcPr>
            <w:tcW w:w="3397" w:type="dxa"/>
            <w:vAlign w:val="center"/>
          </w:tcPr>
          <w:p w14:paraId="710806C9" w14:textId="77777777" w:rsidR="0011083E" w:rsidRPr="004A54CE" w:rsidRDefault="0011083E" w:rsidP="0011083E">
            <w:pPr>
              <w:jc w:val="both"/>
              <w:rPr>
                <w:rFonts w:ascii="Arial" w:hAnsi="Arial" w:cs="Arial"/>
              </w:rPr>
            </w:pPr>
            <w:r w:rsidRPr="004A54CE">
              <w:rPr>
                <w:rFonts w:ascii="Arial" w:hAnsi="Arial" w:cs="Arial"/>
              </w:rPr>
              <w:t>TVOC</w:t>
            </w:r>
          </w:p>
          <w:p w14:paraId="2C965C79" w14:textId="5BF94295" w:rsidR="0011083E" w:rsidRPr="0071009A" w:rsidRDefault="0011083E" w:rsidP="0011083E">
            <w:pPr>
              <w:jc w:val="both"/>
              <w:rPr>
                <w:rFonts w:ascii="Arial" w:hAnsi="Arial" w:cs="Arial"/>
                <w:color w:val="DC3939"/>
              </w:rPr>
            </w:pPr>
            <w:r>
              <w:rPr>
                <w:rFonts w:ascii="Arial" w:hAnsi="Arial" w:cs="Arial"/>
              </w:rPr>
              <w:t>Dichlorometan</w:t>
            </w:r>
          </w:p>
        </w:tc>
      </w:tr>
      <w:tr w:rsidR="00276769" w:rsidRPr="0071009A" w14:paraId="2EA94464" w14:textId="77777777" w:rsidTr="00D95594">
        <w:tc>
          <w:tcPr>
            <w:tcW w:w="562" w:type="dxa"/>
            <w:vAlign w:val="center"/>
          </w:tcPr>
          <w:p w14:paraId="5055204D" w14:textId="5E06DD2B" w:rsidR="00276769" w:rsidRPr="005E1DB5" w:rsidRDefault="00276769" w:rsidP="001D7C5C">
            <w:pPr>
              <w:pStyle w:val="Akapitzlist"/>
              <w:numPr>
                <w:ilvl w:val="1"/>
                <w:numId w:val="42"/>
              </w:numPr>
              <w:jc w:val="both"/>
              <w:rPr>
                <w:rFonts w:ascii="Arial" w:hAnsi="Arial" w:cs="Arial"/>
              </w:rPr>
            </w:pPr>
          </w:p>
        </w:tc>
        <w:tc>
          <w:tcPr>
            <w:tcW w:w="1560" w:type="dxa"/>
            <w:vAlign w:val="center"/>
          </w:tcPr>
          <w:p w14:paraId="6CC50874" w14:textId="77777777" w:rsidR="00276769" w:rsidRPr="00846F10" w:rsidRDefault="00276769" w:rsidP="00ED67F6">
            <w:pPr>
              <w:jc w:val="center"/>
              <w:rPr>
                <w:rFonts w:ascii="Arial" w:hAnsi="Arial" w:cs="Arial"/>
              </w:rPr>
            </w:pPr>
            <w:r w:rsidRPr="00846F10">
              <w:rPr>
                <w:rFonts w:ascii="Arial" w:hAnsi="Arial" w:cs="Arial"/>
              </w:rPr>
              <w:t>25</w:t>
            </w:r>
          </w:p>
        </w:tc>
        <w:tc>
          <w:tcPr>
            <w:tcW w:w="3543" w:type="dxa"/>
            <w:vAlign w:val="center"/>
          </w:tcPr>
          <w:p w14:paraId="5DE24C37" w14:textId="77777777" w:rsidR="00276769" w:rsidRPr="00846F10" w:rsidRDefault="00276769" w:rsidP="00276769">
            <w:pPr>
              <w:jc w:val="both"/>
              <w:rPr>
                <w:rFonts w:ascii="Arial" w:hAnsi="Arial" w:cs="Arial"/>
              </w:rPr>
            </w:pPr>
            <w:r w:rsidRPr="00846F10">
              <w:rPr>
                <w:rFonts w:ascii="Arial" w:hAnsi="Arial" w:cs="Arial"/>
              </w:rPr>
              <w:t>1 raz na 6 miesięcy</w:t>
            </w:r>
          </w:p>
        </w:tc>
        <w:tc>
          <w:tcPr>
            <w:tcW w:w="3397" w:type="dxa"/>
            <w:vAlign w:val="center"/>
          </w:tcPr>
          <w:p w14:paraId="4D92C068" w14:textId="38D198D6" w:rsidR="00276769" w:rsidRPr="00846F10" w:rsidRDefault="00276769" w:rsidP="00276769">
            <w:pPr>
              <w:jc w:val="both"/>
              <w:rPr>
                <w:rFonts w:ascii="Arial" w:hAnsi="Arial" w:cs="Arial"/>
              </w:rPr>
            </w:pPr>
            <w:r w:rsidRPr="00846F10">
              <w:rPr>
                <w:rFonts w:ascii="Arial" w:hAnsi="Arial" w:cs="Arial"/>
              </w:rPr>
              <w:t>TVOC</w:t>
            </w:r>
          </w:p>
          <w:p w14:paraId="11EC3B3D" w14:textId="50190DBA" w:rsidR="00276769" w:rsidRPr="00846F10" w:rsidRDefault="00846F10" w:rsidP="00276769">
            <w:pPr>
              <w:jc w:val="both"/>
              <w:rPr>
                <w:rFonts w:ascii="Arial" w:hAnsi="Arial" w:cs="Arial"/>
              </w:rPr>
            </w:pPr>
            <w:r>
              <w:rPr>
                <w:rFonts w:ascii="Arial" w:hAnsi="Arial" w:cs="Arial"/>
              </w:rPr>
              <w:t>Dichlorometan</w:t>
            </w:r>
          </w:p>
        </w:tc>
      </w:tr>
      <w:tr w:rsidR="00276769" w:rsidRPr="0071009A" w14:paraId="49C036CA" w14:textId="77777777" w:rsidTr="00D95594">
        <w:tc>
          <w:tcPr>
            <w:tcW w:w="562" w:type="dxa"/>
            <w:vAlign w:val="center"/>
          </w:tcPr>
          <w:p w14:paraId="2EB170C5" w14:textId="485FB3EE" w:rsidR="00276769" w:rsidRPr="006C7A84" w:rsidRDefault="00276769" w:rsidP="001D7C5C">
            <w:pPr>
              <w:pStyle w:val="Akapitzlist"/>
              <w:numPr>
                <w:ilvl w:val="0"/>
                <w:numId w:val="41"/>
              </w:numPr>
              <w:jc w:val="both"/>
              <w:rPr>
                <w:rFonts w:ascii="Arial" w:hAnsi="Arial" w:cs="Arial"/>
              </w:rPr>
            </w:pPr>
          </w:p>
        </w:tc>
        <w:tc>
          <w:tcPr>
            <w:tcW w:w="1560" w:type="dxa"/>
            <w:vAlign w:val="center"/>
          </w:tcPr>
          <w:p w14:paraId="683FF122" w14:textId="77777777" w:rsidR="00276769" w:rsidRPr="006C7A84" w:rsidRDefault="00276769" w:rsidP="00ED67F6">
            <w:pPr>
              <w:jc w:val="center"/>
              <w:rPr>
                <w:rFonts w:ascii="Arial" w:hAnsi="Arial" w:cs="Arial"/>
              </w:rPr>
            </w:pPr>
            <w:r w:rsidRPr="006C7A84">
              <w:rPr>
                <w:rFonts w:ascii="Arial" w:hAnsi="Arial" w:cs="Arial"/>
              </w:rPr>
              <w:t>26</w:t>
            </w:r>
          </w:p>
        </w:tc>
        <w:tc>
          <w:tcPr>
            <w:tcW w:w="3543" w:type="dxa"/>
            <w:vAlign w:val="center"/>
          </w:tcPr>
          <w:p w14:paraId="78128EB3" w14:textId="77777777" w:rsidR="00276769" w:rsidRPr="006C7A84" w:rsidRDefault="00276769" w:rsidP="00276769">
            <w:pPr>
              <w:jc w:val="both"/>
              <w:rPr>
                <w:rFonts w:ascii="Arial" w:hAnsi="Arial" w:cs="Arial"/>
              </w:rPr>
            </w:pPr>
            <w:r w:rsidRPr="006C7A84">
              <w:rPr>
                <w:rFonts w:ascii="Arial" w:hAnsi="Arial" w:cs="Arial"/>
              </w:rPr>
              <w:t>1 raz na 6 miesięcy</w:t>
            </w:r>
          </w:p>
        </w:tc>
        <w:tc>
          <w:tcPr>
            <w:tcW w:w="3397" w:type="dxa"/>
            <w:vAlign w:val="center"/>
          </w:tcPr>
          <w:p w14:paraId="142E5C1D" w14:textId="77777777" w:rsidR="006C7A84" w:rsidRPr="006C7A84" w:rsidRDefault="006C7A84" w:rsidP="006C7A84">
            <w:pPr>
              <w:jc w:val="both"/>
              <w:rPr>
                <w:rFonts w:ascii="Arial" w:hAnsi="Arial" w:cs="Arial"/>
              </w:rPr>
            </w:pPr>
            <w:r w:rsidRPr="006C7A84">
              <w:rPr>
                <w:rFonts w:ascii="Arial" w:hAnsi="Arial" w:cs="Arial"/>
              </w:rPr>
              <w:t>TVOC</w:t>
            </w:r>
          </w:p>
          <w:p w14:paraId="7AF951B3" w14:textId="5190844C" w:rsidR="00276769" w:rsidRPr="006C7A84" w:rsidRDefault="006C7A84" w:rsidP="006C7A84">
            <w:pPr>
              <w:jc w:val="both"/>
              <w:rPr>
                <w:rFonts w:ascii="Arial" w:hAnsi="Arial" w:cs="Arial"/>
              </w:rPr>
            </w:pPr>
            <w:r w:rsidRPr="006C7A84">
              <w:rPr>
                <w:rFonts w:ascii="Arial" w:hAnsi="Arial" w:cs="Arial"/>
              </w:rPr>
              <w:t>Dichlorometan</w:t>
            </w:r>
          </w:p>
        </w:tc>
      </w:tr>
      <w:tr w:rsidR="00276769" w:rsidRPr="0071009A" w14:paraId="18E93737" w14:textId="77777777" w:rsidTr="00D95594">
        <w:tc>
          <w:tcPr>
            <w:tcW w:w="562" w:type="dxa"/>
            <w:vAlign w:val="center"/>
          </w:tcPr>
          <w:p w14:paraId="6E02B979" w14:textId="2612971A" w:rsidR="00276769" w:rsidRPr="006C7A84" w:rsidRDefault="00276769" w:rsidP="001D7C5C">
            <w:pPr>
              <w:pStyle w:val="Akapitzlist"/>
              <w:numPr>
                <w:ilvl w:val="0"/>
                <w:numId w:val="43"/>
              </w:numPr>
              <w:jc w:val="both"/>
              <w:rPr>
                <w:rFonts w:ascii="Arial" w:hAnsi="Arial" w:cs="Arial"/>
              </w:rPr>
            </w:pPr>
          </w:p>
        </w:tc>
        <w:tc>
          <w:tcPr>
            <w:tcW w:w="1560" w:type="dxa"/>
            <w:vAlign w:val="center"/>
          </w:tcPr>
          <w:p w14:paraId="79924BD8" w14:textId="77777777" w:rsidR="00276769" w:rsidRPr="006C7A84" w:rsidRDefault="00276769" w:rsidP="00ED67F6">
            <w:pPr>
              <w:jc w:val="center"/>
              <w:rPr>
                <w:rFonts w:ascii="Arial" w:hAnsi="Arial" w:cs="Arial"/>
              </w:rPr>
            </w:pPr>
            <w:r w:rsidRPr="006C7A84">
              <w:rPr>
                <w:rFonts w:ascii="Arial" w:hAnsi="Arial" w:cs="Arial"/>
              </w:rPr>
              <w:t>27</w:t>
            </w:r>
          </w:p>
        </w:tc>
        <w:tc>
          <w:tcPr>
            <w:tcW w:w="3543" w:type="dxa"/>
            <w:vAlign w:val="center"/>
          </w:tcPr>
          <w:p w14:paraId="7C748517" w14:textId="77777777" w:rsidR="00276769" w:rsidRPr="006C7A84" w:rsidRDefault="00276769" w:rsidP="00276769">
            <w:pPr>
              <w:jc w:val="both"/>
              <w:rPr>
                <w:rFonts w:ascii="Arial" w:hAnsi="Arial" w:cs="Arial"/>
              </w:rPr>
            </w:pPr>
            <w:r w:rsidRPr="006C7A84">
              <w:rPr>
                <w:rFonts w:ascii="Arial" w:hAnsi="Arial" w:cs="Arial"/>
              </w:rPr>
              <w:t>1 raz na 6 miesięcy</w:t>
            </w:r>
          </w:p>
        </w:tc>
        <w:tc>
          <w:tcPr>
            <w:tcW w:w="3397" w:type="dxa"/>
            <w:vAlign w:val="center"/>
          </w:tcPr>
          <w:p w14:paraId="657865B8" w14:textId="77777777" w:rsidR="006C7A84" w:rsidRPr="006C7A84" w:rsidRDefault="006C7A84" w:rsidP="006C7A84">
            <w:pPr>
              <w:jc w:val="both"/>
              <w:rPr>
                <w:rFonts w:ascii="Arial" w:hAnsi="Arial" w:cs="Arial"/>
              </w:rPr>
            </w:pPr>
            <w:r w:rsidRPr="006C7A84">
              <w:rPr>
                <w:rFonts w:ascii="Arial" w:hAnsi="Arial" w:cs="Arial"/>
              </w:rPr>
              <w:t>TVOC</w:t>
            </w:r>
          </w:p>
          <w:p w14:paraId="5AEB88BA" w14:textId="56E336A2" w:rsidR="00276769" w:rsidRPr="006C7A84" w:rsidRDefault="006C7A84" w:rsidP="006C7A84">
            <w:pPr>
              <w:jc w:val="both"/>
              <w:rPr>
                <w:rFonts w:ascii="Arial" w:hAnsi="Arial" w:cs="Arial"/>
              </w:rPr>
            </w:pPr>
            <w:r w:rsidRPr="006C7A84">
              <w:rPr>
                <w:rFonts w:ascii="Arial" w:hAnsi="Arial" w:cs="Arial"/>
              </w:rPr>
              <w:t>Dichlorometan</w:t>
            </w:r>
          </w:p>
        </w:tc>
      </w:tr>
      <w:tr w:rsidR="00276769" w:rsidRPr="0071009A" w14:paraId="75E00872" w14:textId="77777777" w:rsidTr="00D95594">
        <w:tc>
          <w:tcPr>
            <w:tcW w:w="562" w:type="dxa"/>
            <w:vAlign w:val="center"/>
          </w:tcPr>
          <w:p w14:paraId="45F8052F" w14:textId="323B963D" w:rsidR="00276769" w:rsidRPr="006C7A84" w:rsidRDefault="00276769" w:rsidP="001D7C5C">
            <w:pPr>
              <w:pStyle w:val="Akapitzlist"/>
              <w:numPr>
                <w:ilvl w:val="0"/>
                <w:numId w:val="43"/>
              </w:numPr>
              <w:jc w:val="both"/>
              <w:rPr>
                <w:rFonts w:ascii="Arial" w:hAnsi="Arial" w:cs="Arial"/>
              </w:rPr>
            </w:pPr>
          </w:p>
        </w:tc>
        <w:tc>
          <w:tcPr>
            <w:tcW w:w="1560" w:type="dxa"/>
            <w:vAlign w:val="center"/>
          </w:tcPr>
          <w:p w14:paraId="56EBAB7F" w14:textId="77777777" w:rsidR="00276769" w:rsidRPr="006C7A84" w:rsidRDefault="00276769" w:rsidP="00ED67F6">
            <w:pPr>
              <w:jc w:val="center"/>
              <w:rPr>
                <w:rFonts w:ascii="Arial" w:hAnsi="Arial" w:cs="Arial"/>
              </w:rPr>
            </w:pPr>
            <w:r w:rsidRPr="006C7A84">
              <w:rPr>
                <w:rFonts w:ascii="Arial" w:hAnsi="Arial" w:cs="Arial"/>
              </w:rPr>
              <w:t>28</w:t>
            </w:r>
          </w:p>
        </w:tc>
        <w:tc>
          <w:tcPr>
            <w:tcW w:w="3543" w:type="dxa"/>
            <w:vAlign w:val="center"/>
          </w:tcPr>
          <w:p w14:paraId="2A1F15A8" w14:textId="77777777" w:rsidR="00276769" w:rsidRPr="006C7A84" w:rsidRDefault="00276769" w:rsidP="00276769">
            <w:pPr>
              <w:jc w:val="both"/>
              <w:rPr>
                <w:rFonts w:ascii="Arial" w:hAnsi="Arial" w:cs="Arial"/>
              </w:rPr>
            </w:pPr>
            <w:r w:rsidRPr="006C7A84">
              <w:rPr>
                <w:rFonts w:ascii="Arial" w:hAnsi="Arial" w:cs="Arial"/>
              </w:rPr>
              <w:t>1 raz na 6 miesięcy</w:t>
            </w:r>
          </w:p>
        </w:tc>
        <w:tc>
          <w:tcPr>
            <w:tcW w:w="3397" w:type="dxa"/>
            <w:vAlign w:val="center"/>
          </w:tcPr>
          <w:p w14:paraId="68896BAB" w14:textId="77777777" w:rsidR="006C7A84" w:rsidRPr="006C7A84" w:rsidRDefault="006C7A84" w:rsidP="006C7A84">
            <w:pPr>
              <w:jc w:val="both"/>
              <w:rPr>
                <w:rFonts w:ascii="Arial" w:hAnsi="Arial" w:cs="Arial"/>
              </w:rPr>
            </w:pPr>
            <w:r w:rsidRPr="006C7A84">
              <w:rPr>
                <w:rFonts w:ascii="Arial" w:hAnsi="Arial" w:cs="Arial"/>
              </w:rPr>
              <w:t>TVOC</w:t>
            </w:r>
          </w:p>
          <w:p w14:paraId="4C550CFC" w14:textId="7AF47E1F" w:rsidR="00276769" w:rsidRPr="0071009A" w:rsidRDefault="006C7A84" w:rsidP="006C7A84">
            <w:pPr>
              <w:jc w:val="both"/>
              <w:rPr>
                <w:rFonts w:ascii="Arial" w:hAnsi="Arial" w:cs="Arial"/>
                <w:color w:val="DC3939"/>
              </w:rPr>
            </w:pPr>
            <w:r w:rsidRPr="006C7A84">
              <w:rPr>
                <w:rFonts w:ascii="Arial" w:hAnsi="Arial" w:cs="Arial"/>
              </w:rPr>
              <w:t>Dichlorometan</w:t>
            </w:r>
          </w:p>
        </w:tc>
      </w:tr>
      <w:tr w:rsidR="00276769" w:rsidRPr="0071009A" w14:paraId="78BB620D" w14:textId="77777777" w:rsidTr="00D95594">
        <w:tc>
          <w:tcPr>
            <w:tcW w:w="562" w:type="dxa"/>
            <w:vAlign w:val="center"/>
          </w:tcPr>
          <w:p w14:paraId="2EB0E2A5" w14:textId="32FF7B2D" w:rsidR="00276769" w:rsidRPr="006C7A84" w:rsidRDefault="00276769" w:rsidP="001D7C5C">
            <w:pPr>
              <w:pStyle w:val="Akapitzlist"/>
              <w:numPr>
                <w:ilvl w:val="0"/>
                <w:numId w:val="43"/>
              </w:numPr>
              <w:jc w:val="both"/>
              <w:rPr>
                <w:rFonts w:ascii="Arial" w:hAnsi="Arial" w:cs="Arial"/>
              </w:rPr>
            </w:pPr>
          </w:p>
        </w:tc>
        <w:tc>
          <w:tcPr>
            <w:tcW w:w="1560" w:type="dxa"/>
            <w:vAlign w:val="center"/>
          </w:tcPr>
          <w:p w14:paraId="52F396B4" w14:textId="77777777" w:rsidR="00276769" w:rsidRPr="006C7A84" w:rsidRDefault="00276769" w:rsidP="00ED67F6">
            <w:pPr>
              <w:jc w:val="center"/>
              <w:rPr>
                <w:rFonts w:ascii="Arial" w:hAnsi="Arial" w:cs="Arial"/>
              </w:rPr>
            </w:pPr>
            <w:r w:rsidRPr="006C7A84">
              <w:rPr>
                <w:rFonts w:ascii="Arial" w:hAnsi="Arial" w:cs="Arial"/>
              </w:rPr>
              <w:t>29</w:t>
            </w:r>
          </w:p>
        </w:tc>
        <w:tc>
          <w:tcPr>
            <w:tcW w:w="3543" w:type="dxa"/>
            <w:vAlign w:val="center"/>
          </w:tcPr>
          <w:p w14:paraId="65E94B29" w14:textId="77777777" w:rsidR="00276769" w:rsidRPr="006C7A84" w:rsidRDefault="00276769" w:rsidP="00276769">
            <w:pPr>
              <w:jc w:val="both"/>
              <w:rPr>
                <w:rFonts w:ascii="Arial" w:hAnsi="Arial" w:cs="Arial"/>
              </w:rPr>
            </w:pPr>
            <w:r w:rsidRPr="006C7A84">
              <w:rPr>
                <w:rFonts w:ascii="Arial" w:hAnsi="Arial" w:cs="Arial"/>
              </w:rPr>
              <w:t>1 raz na 6 miesięcy</w:t>
            </w:r>
          </w:p>
        </w:tc>
        <w:tc>
          <w:tcPr>
            <w:tcW w:w="3397" w:type="dxa"/>
            <w:vAlign w:val="center"/>
          </w:tcPr>
          <w:p w14:paraId="41F54095" w14:textId="77777777" w:rsidR="00276769" w:rsidRPr="006C7A84" w:rsidRDefault="00276769" w:rsidP="00276769">
            <w:pPr>
              <w:jc w:val="both"/>
              <w:rPr>
                <w:rFonts w:ascii="Arial" w:hAnsi="Arial" w:cs="Arial"/>
              </w:rPr>
            </w:pPr>
            <w:r w:rsidRPr="006C7A84">
              <w:rPr>
                <w:rFonts w:ascii="Arial" w:hAnsi="Arial" w:cs="Arial"/>
              </w:rPr>
              <w:t>TVOC</w:t>
            </w:r>
          </w:p>
        </w:tc>
      </w:tr>
      <w:tr w:rsidR="00276769" w:rsidRPr="0071009A" w14:paraId="09FBA5AE" w14:textId="77777777" w:rsidTr="00D95594">
        <w:tc>
          <w:tcPr>
            <w:tcW w:w="562" w:type="dxa"/>
            <w:vAlign w:val="center"/>
          </w:tcPr>
          <w:p w14:paraId="47AD8954" w14:textId="2886E78C" w:rsidR="00276769" w:rsidRPr="002F2BFC" w:rsidRDefault="00276769" w:rsidP="001D7C5C">
            <w:pPr>
              <w:pStyle w:val="Akapitzlist"/>
              <w:numPr>
                <w:ilvl w:val="0"/>
                <w:numId w:val="43"/>
              </w:numPr>
              <w:jc w:val="both"/>
              <w:rPr>
                <w:rFonts w:ascii="Arial" w:hAnsi="Arial" w:cs="Arial"/>
                <w:color w:val="000000" w:themeColor="text1"/>
              </w:rPr>
            </w:pPr>
          </w:p>
        </w:tc>
        <w:tc>
          <w:tcPr>
            <w:tcW w:w="1560" w:type="dxa"/>
            <w:vAlign w:val="center"/>
          </w:tcPr>
          <w:p w14:paraId="677A380D" w14:textId="77777777" w:rsidR="00276769" w:rsidRPr="002F2BFC" w:rsidRDefault="00276769" w:rsidP="00ED67F6">
            <w:pPr>
              <w:jc w:val="center"/>
              <w:rPr>
                <w:rFonts w:ascii="Arial" w:hAnsi="Arial" w:cs="Arial"/>
                <w:color w:val="000000" w:themeColor="text1"/>
              </w:rPr>
            </w:pPr>
            <w:r w:rsidRPr="002F2BFC">
              <w:rPr>
                <w:rFonts w:ascii="Arial" w:hAnsi="Arial" w:cs="Arial"/>
                <w:color w:val="000000" w:themeColor="text1"/>
              </w:rPr>
              <w:t>30</w:t>
            </w:r>
          </w:p>
        </w:tc>
        <w:tc>
          <w:tcPr>
            <w:tcW w:w="3543" w:type="dxa"/>
            <w:vAlign w:val="center"/>
          </w:tcPr>
          <w:p w14:paraId="56C53113" w14:textId="77777777" w:rsidR="00276769" w:rsidRPr="002F2BFC" w:rsidRDefault="00276769" w:rsidP="00276769">
            <w:pPr>
              <w:jc w:val="both"/>
              <w:rPr>
                <w:rFonts w:ascii="Arial" w:hAnsi="Arial" w:cs="Arial"/>
                <w:color w:val="000000" w:themeColor="text1"/>
              </w:rPr>
            </w:pPr>
            <w:r w:rsidRPr="002F2BFC">
              <w:rPr>
                <w:rFonts w:ascii="Arial" w:hAnsi="Arial" w:cs="Arial"/>
                <w:color w:val="000000" w:themeColor="text1"/>
              </w:rPr>
              <w:t>1 raz na rok</w:t>
            </w:r>
          </w:p>
        </w:tc>
        <w:tc>
          <w:tcPr>
            <w:tcW w:w="3397" w:type="dxa"/>
            <w:vAlign w:val="center"/>
          </w:tcPr>
          <w:p w14:paraId="65F88463" w14:textId="77777777" w:rsidR="00276769" w:rsidRPr="002F2BFC" w:rsidRDefault="00276769" w:rsidP="00276769">
            <w:pPr>
              <w:jc w:val="both"/>
              <w:rPr>
                <w:rFonts w:ascii="Arial" w:hAnsi="Arial" w:cs="Arial"/>
                <w:color w:val="000000" w:themeColor="text1"/>
              </w:rPr>
            </w:pPr>
            <w:r w:rsidRPr="002F2BFC">
              <w:rPr>
                <w:rFonts w:ascii="Arial" w:hAnsi="Arial" w:cs="Arial"/>
                <w:color w:val="000000" w:themeColor="text1"/>
              </w:rPr>
              <w:t>pył w tym frakcje PM10 i PM2,5</w:t>
            </w:r>
          </w:p>
        </w:tc>
      </w:tr>
      <w:tr w:rsidR="002F2BFC" w:rsidRPr="0071009A" w14:paraId="1DA14B40" w14:textId="77777777" w:rsidTr="00D95594">
        <w:trPr>
          <w:trHeight w:val="253"/>
        </w:trPr>
        <w:tc>
          <w:tcPr>
            <w:tcW w:w="562" w:type="dxa"/>
            <w:vMerge w:val="restart"/>
            <w:vAlign w:val="center"/>
          </w:tcPr>
          <w:p w14:paraId="160FC447" w14:textId="5A6DB9C7" w:rsidR="002F2BFC" w:rsidRPr="002F2BFC" w:rsidRDefault="002F2BFC" w:rsidP="001D7C5C">
            <w:pPr>
              <w:pStyle w:val="Akapitzlist"/>
              <w:numPr>
                <w:ilvl w:val="0"/>
                <w:numId w:val="43"/>
              </w:numPr>
              <w:jc w:val="both"/>
              <w:rPr>
                <w:rFonts w:ascii="Arial" w:hAnsi="Arial" w:cs="Arial"/>
                <w:color w:val="000000" w:themeColor="text1"/>
              </w:rPr>
            </w:pPr>
          </w:p>
        </w:tc>
        <w:tc>
          <w:tcPr>
            <w:tcW w:w="1560" w:type="dxa"/>
            <w:vMerge w:val="restart"/>
            <w:vAlign w:val="center"/>
          </w:tcPr>
          <w:p w14:paraId="75E996E1" w14:textId="77777777" w:rsidR="002F2BFC" w:rsidRPr="002F2BFC" w:rsidRDefault="002F2BFC" w:rsidP="00ED67F6">
            <w:pPr>
              <w:jc w:val="center"/>
              <w:rPr>
                <w:rFonts w:ascii="Arial" w:hAnsi="Arial" w:cs="Arial"/>
                <w:color w:val="000000" w:themeColor="text1"/>
              </w:rPr>
            </w:pPr>
            <w:r w:rsidRPr="002F2BFC">
              <w:rPr>
                <w:rFonts w:ascii="Arial" w:hAnsi="Arial" w:cs="Arial"/>
                <w:color w:val="000000" w:themeColor="text1"/>
              </w:rPr>
              <w:t>31</w:t>
            </w:r>
          </w:p>
        </w:tc>
        <w:tc>
          <w:tcPr>
            <w:tcW w:w="3543" w:type="dxa"/>
            <w:vAlign w:val="center"/>
          </w:tcPr>
          <w:p w14:paraId="1D4E33B2" w14:textId="77777777" w:rsidR="002F2BFC" w:rsidRPr="002F2BFC" w:rsidRDefault="002F2BFC" w:rsidP="00276769">
            <w:pPr>
              <w:jc w:val="both"/>
              <w:rPr>
                <w:rFonts w:ascii="Arial" w:hAnsi="Arial" w:cs="Arial"/>
                <w:color w:val="000000" w:themeColor="text1"/>
              </w:rPr>
            </w:pPr>
            <w:r w:rsidRPr="002F2BFC">
              <w:rPr>
                <w:rFonts w:ascii="Arial" w:hAnsi="Arial" w:cs="Arial"/>
                <w:color w:val="000000" w:themeColor="text1"/>
              </w:rPr>
              <w:t>1 raz na 6 miesięcy</w:t>
            </w:r>
          </w:p>
        </w:tc>
        <w:tc>
          <w:tcPr>
            <w:tcW w:w="3397" w:type="dxa"/>
            <w:vAlign w:val="center"/>
          </w:tcPr>
          <w:p w14:paraId="5C21F42D" w14:textId="1FA4A990" w:rsidR="002F2BFC" w:rsidRPr="002F2BFC" w:rsidRDefault="002F2BFC" w:rsidP="002F2BFC">
            <w:pPr>
              <w:jc w:val="both"/>
              <w:rPr>
                <w:rFonts w:ascii="Arial" w:hAnsi="Arial" w:cs="Arial"/>
                <w:color w:val="000000" w:themeColor="text1"/>
              </w:rPr>
            </w:pPr>
            <w:r w:rsidRPr="002F2BFC">
              <w:rPr>
                <w:rFonts w:ascii="Arial" w:hAnsi="Arial" w:cs="Arial"/>
                <w:color w:val="000000" w:themeColor="text1"/>
              </w:rPr>
              <w:t>TVOC</w:t>
            </w:r>
          </w:p>
        </w:tc>
      </w:tr>
      <w:tr w:rsidR="002F2BFC" w:rsidRPr="0071009A" w14:paraId="20058893" w14:textId="77777777" w:rsidTr="00D95594">
        <w:trPr>
          <w:trHeight w:val="215"/>
        </w:trPr>
        <w:tc>
          <w:tcPr>
            <w:tcW w:w="562" w:type="dxa"/>
            <w:vMerge/>
            <w:vAlign w:val="center"/>
          </w:tcPr>
          <w:p w14:paraId="5F24BF16" w14:textId="77777777" w:rsidR="002F2BFC" w:rsidRPr="002F2BFC" w:rsidRDefault="002F2BFC" w:rsidP="001D7C5C">
            <w:pPr>
              <w:pStyle w:val="Akapitzlist"/>
              <w:numPr>
                <w:ilvl w:val="0"/>
                <w:numId w:val="43"/>
              </w:numPr>
              <w:jc w:val="both"/>
              <w:rPr>
                <w:rFonts w:ascii="Arial" w:hAnsi="Arial" w:cs="Arial"/>
                <w:color w:val="000000" w:themeColor="text1"/>
              </w:rPr>
            </w:pPr>
          </w:p>
        </w:tc>
        <w:tc>
          <w:tcPr>
            <w:tcW w:w="1560" w:type="dxa"/>
            <w:vMerge/>
            <w:vAlign w:val="center"/>
          </w:tcPr>
          <w:p w14:paraId="1FC3A9A7" w14:textId="77777777" w:rsidR="002F2BFC" w:rsidRPr="002F2BFC" w:rsidRDefault="002F2BFC" w:rsidP="00ED67F6">
            <w:pPr>
              <w:jc w:val="center"/>
              <w:rPr>
                <w:rFonts w:ascii="Arial" w:hAnsi="Arial" w:cs="Arial"/>
                <w:color w:val="000000" w:themeColor="text1"/>
              </w:rPr>
            </w:pPr>
          </w:p>
        </w:tc>
        <w:tc>
          <w:tcPr>
            <w:tcW w:w="3543" w:type="dxa"/>
            <w:vAlign w:val="center"/>
          </w:tcPr>
          <w:p w14:paraId="30502C68" w14:textId="4B4581CA" w:rsidR="002F2BFC" w:rsidRPr="002F2BFC" w:rsidRDefault="002F2BFC" w:rsidP="00276769">
            <w:pPr>
              <w:jc w:val="both"/>
              <w:rPr>
                <w:rFonts w:ascii="Arial" w:hAnsi="Arial" w:cs="Arial"/>
                <w:color w:val="000000" w:themeColor="text1"/>
              </w:rPr>
            </w:pPr>
            <w:r w:rsidRPr="002F2BFC">
              <w:rPr>
                <w:rFonts w:ascii="Arial" w:hAnsi="Arial" w:cs="Arial"/>
                <w:color w:val="000000" w:themeColor="text1"/>
              </w:rPr>
              <w:t>1 raz na rok</w:t>
            </w:r>
          </w:p>
        </w:tc>
        <w:tc>
          <w:tcPr>
            <w:tcW w:w="3397" w:type="dxa"/>
            <w:vAlign w:val="center"/>
          </w:tcPr>
          <w:p w14:paraId="0EC4693A" w14:textId="38CCB0BA" w:rsidR="002F2BFC" w:rsidRPr="002F2BFC" w:rsidRDefault="002F2BFC" w:rsidP="00276769">
            <w:pPr>
              <w:jc w:val="both"/>
              <w:rPr>
                <w:rFonts w:ascii="Arial" w:hAnsi="Arial" w:cs="Arial"/>
                <w:color w:val="000000" w:themeColor="text1"/>
              </w:rPr>
            </w:pPr>
            <w:r w:rsidRPr="002F2BFC">
              <w:rPr>
                <w:rFonts w:ascii="Arial" w:hAnsi="Arial" w:cs="Arial"/>
                <w:color w:val="000000" w:themeColor="text1"/>
              </w:rPr>
              <w:t>pył w tym frakcje PM10 i PM2,5</w:t>
            </w:r>
          </w:p>
        </w:tc>
      </w:tr>
      <w:tr w:rsidR="00DD0B86" w:rsidRPr="0071009A" w14:paraId="410BC9E4" w14:textId="77777777" w:rsidTr="00D95594">
        <w:trPr>
          <w:trHeight w:val="283"/>
        </w:trPr>
        <w:tc>
          <w:tcPr>
            <w:tcW w:w="562" w:type="dxa"/>
            <w:vMerge w:val="restart"/>
            <w:vAlign w:val="center"/>
          </w:tcPr>
          <w:p w14:paraId="4FD0951D" w14:textId="3E7CF1EB" w:rsidR="00DD0B86" w:rsidRPr="00DD0B86" w:rsidRDefault="00DD0B86" w:rsidP="001D7C5C">
            <w:pPr>
              <w:pStyle w:val="Akapitzlist"/>
              <w:numPr>
                <w:ilvl w:val="0"/>
                <w:numId w:val="43"/>
              </w:numPr>
              <w:jc w:val="both"/>
              <w:rPr>
                <w:rFonts w:ascii="Arial" w:hAnsi="Arial" w:cs="Arial"/>
                <w:color w:val="000000" w:themeColor="text1"/>
              </w:rPr>
            </w:pPr>
          </w:p>
        </w:tc>
        <w:tc>
          <w:tcPr>
            <w:tcW w:w="1560" w:type="dxa"/>
            <w:vMerge w:val="restart"/>
            <w:vAlign w:val="center"/>
          </w:tcPr>
          <w:p w14:paraId="0FF56296" w14:textId="77777777" w:rsidR="00DD0B86" w:rsidRPr="00DD0B86" w:rsidRDefault="00DD0B86" w:rsidP="00DD0B86">
            <w:pPr>
              <w:jc w:val="center"/>
              <w:rPr>
                <w:rFonts w:ascii="Arial" w:hAnsi="Arial" w:cs="Arial"/>
                <w:color w:val="000000" w:themeColor="text1"/>
              </w:rPr>
            </w:pPr>
            <w:r w:rsidRPr="00DD0B86">
              <w:rPr>
                <w:rFonts w:ascii="Arial" w:hAnsi="Arial" w:cs="Arial"/>
                <w:color w:val="000000" w:themeColor="text1"/>
              </w:rPr>
              <w:t>32a</w:t>
            </w:r>
          </w:p>
        </w:tc>
        <w:tc>
          <w:tcPr>
            <w:tcW w:w="3543" w:type="dxa"/>
            <w:vAlign w:val="center"/>
          </w:tcPr>
          <w:p w14:paraId="0276DB0F" w14:textId="612E35E0" w:rsidR="00DD0B86" w:rsidRPr="00DD0B86" w:rsidRDefault="00DD0B86" w:rsidP="00DD0B86">
            <w:pPr>
              <w:jc w:val="both"/>
              <w:rPr>
                <w:rFonts w:ascii="Arial" w:hAnsi="Arial" w:cs="Arial"/>
                <w:color w:val="000000" w:themeColor="text1"/>
              </w:rPr>
            </w:pPr>
            <w:r w:rsidRPr="00DD0B86">
              <w:rPr>
                <w:rFonts w:ascii="Arial" w:hAnsi="Arial" w:cs="Arial"/>
                <w:color w:val="000000" w:themeColor="text1"/>
              </w:rPr>
              <w:t>1 raz na 6 miesięcy</w:t>
            </w:r>
          </w:p>
        </w:tc>
        <w:tc>
          <w:tcPr>
            <w:tcW w:w="3397" w:type="dxa"/>
            <w:vAlign w:val="center"/>
          </w:tcPr>
          <w:p w14:paraId="39B3C7FB" w14:textId="08238289" w:rsidR="00DD0B86" w:rsidRPr="00DD0B86" w:rsidRDefault="00DD0B86" w:rsidP="00DD0B86">
            <w:pPr>
              <w:jc w:val="both"/>
              <w:rPr>
                <w:rFonts w:ascii="Arial" w:hAnsi="Arial" w:cs="Arial"/>
                <w:color w:val="000000" w:themeColor="text1"/>
              </w:rPr>
            </w:pPr>
            <w:r w:rsidRPr="00DD0B86">
              <w:rPr>
                <w:rFonts w:ascii="Arial" w:hAnsi="Arial" w:cs="Arial"/>
                <w:color w:val="000000" w:themeColor="text1"/>
              </w:rPr>
              <w:t>TVOC</w:t>
            </w:r>
          </w:p>
        </w:tc>
      </w:tr>
      <w:tr w:rsidR="00DD0B86" w:rsidRPr="0071009A" w14:paraId="02D3633C" w14:textId="77777777" w:rsidTr="00D95594">
        <w:trPr>
          <w:trHeight w:val="131"/>
        </w:trPr>
        <w:tc>
          <w:tcPr>
            <w:tcW w:w="562" w:type="dxa"/>
            <w:vMerge/>
            <w:vAlign w:val="center"/>
          </w:tcPr>
          <w:p w14:paraId="1152CD5C" w14:textId="77777777" w:rsidR="00DD0B86" w:rsidRPr="00DD0B86" w:rsidRDefault="00DD0B86" w:rsidP="001D7C5C">
            <w:pPr>
              <w:pStyle w:val="Akapitzlist"/>
              <w:numPr>
                <w:ilvl w:val="0"/>
                <w:numId w:val="43"/>
              </w:numPr>
              <w:jc w:val="both"/>
              <w:rPr>
                <w:rFonts w:ascii="Arial" w:hAnsi="Arial" w:cs="Arial"/>
                <w:color w:val="000000" w:themeColor="text1"/>
              </w:rPr>
            </w:pPr>
          </w:p>
        </w:tc>
        <w:tc>
          <w:tcPr>
            <w:tcW w:w="1560" w:type="dxa"/>
            <w:vMerge/>
            <w:vAlign w:val="center"/>
          </w:tcPr>
          <w:p w14:paraId="309CF9A5" w14:textId="77777777" w:rsidR="00DD0B86" w:rsidRPr="00DD0B86" w:rsidRDefault="00DD0B86" w:rsidP="00DD0B86">
            <w:pPr>
              <w:jc w:val="center"/>
              <w:rPr>
                <w:rFonts w:ascii="Arial" w:hAnsi="Arial" w:cs="Arial"/>
                <w:color w:val="000000" w:themeColor="text1"/>
              </w:rPr>
            </w:pPr>
          </w:p>
        </w:tc>
        <w:tc>
          <w:tcPr>
            <w:tcW w:w="3543" w:type="dxa"/>
            <w:vAlign w:val="center"/>
          </w:tcPr>
          <w:p w14:paraId="112203C3" w14:textId="713A625A" w:rsidR="00DD0B86" w:rsidRPr="00DD0B86" w:rsidRDefault="00DD0B86" w:rsidP="00DD0B86">
            <w:pPr>
              <w:jc w:val="both"/>
              <w:rPr>
                <w:rFonts w:ascii="Arial" w:hAnsi="Arial" w:cs="Arial"/>
                <w:color w:val="000000" w:themeColor="text1"/>
              </w:rPr>
            </w:pPr>
            <w:r w:rsidRPr="00DD0B86">
              <w:rPr>
                <w:rFonts w:ascii="Arial" w:hAnsi="Arial" w:cs="Arial"/>
                <w:color w:val="000000" w:themeColor="text1"/>
              </w:rPr>
              <w:t>1 raz na rok</w:t>
            </w:r>
          </w:p>
        </w:tc>
        <w:tc>
          <w:tcPr>
            <w:tcW w:w="3397" w:type="dxa"/>
            <w:vAlign w:val="center"/>
          </w:tcPr>
          <w:p w14:paraId="60F71AFE" w14:textId="67DC0A75" w:rsidR="00DD0B86" w:rsidRPr="00DD0B86" w:rsidRDefault="00DD0B86" w:rsidP="00DD0B86">
            <w:pPr>
              <w:jc w:val="both"/>
              <w:rPr>
                <w:rFonts w:ascii="Arial" w:hAnsi="Arial" w:cs="Arial"/>
                <w:color w:val="000000" w:themeColor="text1"/>
              </w:rPr>
            </w:pPr>
            <w:r w:rsidRPr="00DD0B86">
              <w:rPr>
                <w:rFonts w:ascii="Arial" w:hAnsi="Arial" w:cs="Arial"/>
                <w:color w:val="000000" w:themeColor="text1"/>
              </w:rPr>
              <w:t>pył w tym frakcje PM10 i PM2,5</w:t>
            </w:r>
          </w:p>
        </w:tc>
      </w:tr>
      <w:tr w:rsidR="00276769" w:rsidRPr="0071009A" w14:paraId="2076A491" w14:textId="77777777" w:rsidTr="00D95594">
        <w:tc>
          <w:tcPr>
            <w:tcW w:w="562" w:type="dxa"/>
            <w:vAlign w:val="center"/>
          </w:tcPr>
          <w:p w14:paraId="7C4D0445" w14:textId="5A598A0E" w:rsidR="00276769" w:rsidRPr="00D15F36" w:rsidRDefault="00276769" w:rsidP="001D7C5C">
            <w:pPr>
              <w:pStyle w:val="Akapitzlist"/>
              <w:numPr>
                <w:ilvl w:val="0"/>
                <w:numId w:val="43"/>
              </w:numPr>
              <w:jc w:val="both"/>
              <w:rPr>
                <w:rFonts w:ascii="Arial" w:hAnsi="Arial" w:cs="Arial"/>
                <w:color w:val="000000" w:themeColor="text1"/>
              </w:rPr>
            </w:pPr>
          </w:p>
        </w:tc>
        <w:tc>
          <w:tcPr>
            <w:tcW w:w="1560" w:type="dxa"/>
            <w:vAlign w:val="center"/>
          </w:tcPr>
          <w:p w14:paraId="31A9C01B" w14:textId="77777777" w:rsidR="00276769" w:rsidRPr="00D15F36" w:rsidRDefault="00276769" w:rsidP="00ED67F6">
            <w:pPr>
              <w:jc w:val="center"/>
              <w:rPr>
                <w:rFonts w:ascii="Arial" w:hAnsi="Arial" w:cs="Arial"/>
                <w:color w:val="000000" w:themeColor="text1"/>
              </w:rPr>
            </w:pPr>
            <w:r w:rsidRPr="00D15F36">
              <w:rPr>
                <w:rFonts w:ascii="Arial" w:hAnsi="Arial" w:cs="Arial"/>
                <w:color w:val="000000" w:themeColor="text1"/>
              </w:rPr>
              <w:t>32b</w:t>
            </w:r>
          </w:p>
        </w:tc>
        <w:tc>
          <w:tcPr>
            <w:tcW w:w="3543" w:type="dxa"/>
            <w:vAlign w:val="center"/>
          </w:tcPr>
          <w:p w14:paraId="583B9B28" w14:textId="77777777" w:rsidR="00276769" w:rsidRPr="00D15F36" w:rsidRDefault="00276769" w:rsidP="00276769">
            <w:pPr>
              <w:jc w:val="both"/>
              <w:rPr>
                <w:rFonts w:ascii="Arial" w:hAnsi="Arial" w:cs="Arial"/>
                <w:color w:val="000000" w:themeColor="text1"/>
              </w:rPr>
            </w:pPr>
            <w:r w:rsidRPr="00D15F36">
              <w:rPr>
                <w:rFonts w:ascii="Arial" w:hAnsi="Arial" w:cs="Arial"/>
                <w:color w:val="000000" w:themeColor="text1"/>
              </w:rPr>
              <w:t>1 raz na 6 miesięcy</w:t>
            </w:r>
          </w:p>
        </w:tc>
        <w:tc>
          <w:tcPr>
            <w:tcW w:w="3397" w:type="dxa"/>
            <w:vAlign w:val="center"/>
          </w:tcPr>
          <w:p w14:paraId="01BC3516" w14:textId="32FE32CD" w:rsidR="00276769" w:rsidRPr="00D15F36" w:rsidRDefault="00276769" w:rsidP="00276769">
            <w:pPr>
              <w:jc w:val="both"/>
              <w:rPr>
                <w:rFonts w:ascii="Arial" w:hAnsi="Arial" w:cs="Arial"/>
                <w:color w:val="000000" w:themeColor="text1"/>
              </w:rPr>
            </w:pPr>
            <w:r w:rsidRPr="00D15F36">
              <w:rPr>
                <w:rFonts w:ascii="Arial" w:hAnsi="Arial" w:cs="Arial"/>
                <w:color w:val="000000" w:themeColor="text1"/>
              </w:rPr>
              <w:t>TVO</w:t>
            </w:r>
            <w:r w:rsidR="00D15F36" w:rsidRPr="00D15F36">
              <w:rPr>
                <w:rFonts w:ascii="Arial" w:hAnsi="Arial" w:cs="Arial"/>
                <w:color w:val="000000" w:themeColor="text1"/>
              </w:rPr>
              <w:t>C</w:t>
            </w:r>
          </w:p>
          <w:p w14:paraId="2AD74B76" w14:textId="14DE227E" w:rsidR="00276769" w:rsidRPr="00D15F36" w:rsidRDefault="00D15F36" w:rsidP="00276769">
            <w:pPr>
              <w:jc w:val="both"/>
              <w:rPr>
                <w:rFonts w:ascii="Arial" w:hAnsi="Arial" w:cs="Arial"/>
                <w:color w:val="000000" w:themeColor="text1"/>
              </w:rPr>
            </w:pPr>
            <w:r w:rsidRPr="00D15F36">
              <w:rPr>
                <w:rFonts w:ascii="Arial" w:hAnsi="Arial" w:cs="Arial"/>
                <w:color w:val="000000" w:themeColor="text1"/>
              </w:rPr>
              <w:t>Chlorometan</w:t>
            </w:r>
            <w:r w:rsidRPr="00D15F36">
              <w:rPr>
                <w:rFonts w:ascii="Arial" w:hAnsi="Arial" w:cs="Arial"/>
                <w:color w:val="000000" w:themeColor="text1"/>
              </w:rPr>
              <w:br/>
              <w:t>Dichlorometan</w:t>
            </w:r>
          </w:p>
        </w:tc>
      </w:tr>
      <w:tr w:rsidR="00276769" w:rsidRPr="0071009A" w14:paraId="68CCA35B" w14:textId="77777777" w:rsidTr="00D95594">
        <w:tc>
          <w:tcPr>
            <w:tcW w:w="562" w:type="dxa"/>
            <w:vAlign w:val="center"/>
          </w:tcPr>
          <w:p w14:paraId="02941915" w14:textId="38121214" w:rsidR="00276769" w:rsidRPr="00025F1C" w:rsidRDefault="00276769" w:rsidP="001D7C5C">
            <w:pPr>
              <w:pStyle w:val="Akapitzlist"/>
              <w:numPr>
                <w:ilvl w:val="0"/>
                <w:numId w:val="43"/>
              </w:numPr>
              <w:jc w:val="both"/>
              <w:rPr>
                <w:rFonts w:ascii="Arial" w:hAnsi="Arial" w:cs="Arial"/>
              </w:rPr>
            </w:pPr>
          </w:p>
        </w:tc>
        <w:tc>
          <w:tcPr>
            <w:tcW w:w="1560" w:type="dxa"/>
            <w:vAlign w:val="center"/>
          </w:tcPr>
          <w:p w14:paraId="0692FC45" w14:textId="77777777" w:rsidR="00276769" w:rsidRPr="00025F1C" w:rsidRDefault="00276769" w:rsidP="00ED67F6">
            <w:pPr>
              <w:jc w:val="center"/>
              <w:rPr>
                <w:rFonts w:ascii="Arial" w:hAnsi="Arial" w:cs="Arial"/>
              </w:rPr>
            </w:pPr>
            <w:r w:rsidRPr="00025F1C">
              <w:rPr>
                <w:rFonts w:ascii="Arial" w:hAnsi="Arial" w:cs="Arial"/>
              </w:rPr>
              <w:t>33</w:t>
            </w:r>
          </w:p>
        </w:tc>
        <w:tc>
          <w:tcPr>
            <w:tcW w:w="3543" w:type="dxa"/>
            <w:vAlign w:val="center"/>
          </w:tcPr>
          <w:p w14:paraId="4FE49B0A" w14:textId="77777777" w:rsidR="00276769" w:rsidRPr="00025F1C" w:rsidRDefault="00276769" w:rsidP="00276769">
            <w:pPr>
              <w:jc w:val="both"/>
              <w:rPr>
                <w:rFonts w:ascii="Arial" w:hAnsi="Arial" w:cs="Arial"/>
              </w:rPr>
            </w:pPr>
            <w:r w:rsidRPr="00025F1C">
              <w:rPr>
                <w:rFonts w:ascii="Arial" w:hAnsi="Arial" w:cs="Arial"/>
              </w:rPr>
              <w:t>1 raz na 6 miesięcy</w:t>
            </w:r>
          </w:p>
        </w:tc>
        <w:tc>
          <w:tcPr>
            <w:tcW w:w="3397" w:type="dxa"/>
            <w:vAlign w:val="center"/>
          </w:tcPr>
          <w:p w14:paraId="101CB368" w14:textId="77777777" w:rsidR="00276769" w:rsidRPr="00025F1C" w:rsidRDefault="00276769" w:rsidP="00276769">
            <w:pPr>
              <w:jc w:val="both"/>
              <w:rPr>
                <w:rFonts w:ascii="Arial" w:hAnsi="Arial" w:cs="Arial"/>
              </w:rPr>
            </w:pPr>
            <w:r w:rsidRPr="00025F1C">
              <w:rPr>
                <w:rFonts w:ascii="Arial" w:hAnsi="Arial" w:cs="Arial"/>
              </w:rPr>
              <w:t>TVOV</w:t>
            </w:r>
          </w:p>
          <w:p w14:paraId="381B4CBC" w14:textId="77777777" w:rsidR="00276769" w:rsidRPr="00025F1C" w:rsidRDefault="00276769" w:rsidP="00276769">
            <w:pPr>
              <w:jc w:val="both"/>
              <w:rPr>
                <w:rFonts w:ascii="Arial" w:hAnsi="Arial" w:cs="Arial"/>
              </w:rPr>
            </w:pPr>
            <w:r w:rsidRPr="00025F1C">
              <w:rPr>
                <w:rFonts w:ascii="Arial" w:hAnsi="Arial" w:cs="Arial"/>
              </w:rPr>
              <w:t>chlorek metylenu (dichlorometan)</w:t>
            </w:r>
          </w:p>
          <w:p w14:paraId="0A5BABBB" w14:textId="77777777" w:rsidR="00276769" w:rsidRPr="00025F1C" w:rsidRDefault="00276769" w:rsidP="00276769">
            <w:pPr>
              <w:jc w:val="both"/>
              <w:rPr>
                <w:rFonts w:ascii="Arial" w:hAnsi="Arial" w:cs="Arial"/>
              </w:rPr>
            </w:pPr>
            <w:r w:rsidRPr="00025F1C">
              <w:rPr>
                <w:rFonts w:ascii="Arial" w:hAnsi="Arial" w:cs="Arial"/>
              </w:rPr>
              <w:t>epichlorohydryna</w:t>
            </w:r>
          </w:p>
          <w:p w14:paraId="79D7D9D4" w14:textId="77777777" w:rsidR="00276769" w:rsidRPr="00025F1C" w:rsidRDefault="00276769" w:rsidP="00276769">
            <w:pPr>
              <w:jc w:val="both"/>
              <w:rPr>
                <w:rFonts w:ascii="Arial" w:hAnsi="Arial" w:cs="Arial"/>
              </w:rPr>
            </w:pPr>
            <w:r w:rsidRPr="00025F1C">
              <w:rPr>
                <w:rFonts w:ascii="Arial" w:hAnsi="Arial" w:cs="Arial"/>
              </w:rPr>
              <w:t>fenol</w:t>
            </w:r>
          </w:p>
        </w:tc>
      </w:tr>
      <w:tr w:rsidR="00276769" w:rsidRPr="0071009A" w14:paraId="357494F4" w14:textId="77777777" w:rsidTr="00D95594">
        <w:tc>
          <w:tcPr>
            <w:tcW w:w="562" w:type="dxa"/>
            <w:vAlign w:val="center"/>
          </w:tcPr>
          <w:p w14:paraId="0DA3D851" w14:textId="284C5EB0" w:rsidR="00276769" w:rsidRPr="00025F1C" w:rsidRDefault="00276769" w:rsidP="001D7C5C">
            <w:pPr>
              <w:pStyle w:val="Akapitzlist"/>
              <w:numPr>
                <w:ilvl w:val="0"/>
                <w:numId w:val="43"/>
              </w:numPr>
              <w:jc w:val="both"/>
              <w:rPr>
                <w:rFonts w:ascii="Arial" w:hAnsi="Arial" w:cs="Arial"/>
              </w:rPr>
            </w:pPr>
          </w:p>
        </w:tc>
        <w:tc>
          <w:tcPr>
            <w:tcW w:w="1560" w:type="dxa"/>
            <w:vAlign w:val="center"/>
          </w:tcPr>
          <w:p w14:paraId="61AE515F" w14:textId="77777777" w:rsidR="00276769" w:rsidRPr="00025F1C" w:rsidRDefault="00276769" w:rsidP="00ED67F6">
            <w:pPr>
              <w:jc w:val="center"/>
              <w:rPr>
                <w:rFonts w:ascii="Arial" w:hAnsi="Arial" w:cs="Arial"/>
              </w:rPr>
            </w:pPr>
            <w:r w:rsidRPr="00025F1C">
              <w:rPr>
                <w:rFonts w:ascii="Arial" w:hAnsi="Arial" w:cs="Arial"/>
              </w:rPr>
              <w:t>50</w:t>
            </w:r>
          </w:p>
        </w:tc>
        <w:tc>
          <w:tcPr>
            <w:tcW w:w="3543" w:type="dxa"/>
            <w:vAlign w:val="center"/>
          </w:tcPr>
          <w:p w14:paraId="7774A152" w14:textId="77777777" w:rsidR="00276769" w:rsidRPr="00025F1C" w:rsidRDefault="00276769" w:rsidP="00276769">
            <w:pPr>
              <w:jc w:val="both"/>
              <w:rPr>
                <w:rFonts w:ascii="Arial" w:hAnsi="Arial" w:cs="Arial"/>
              </w:rPr>
            </w:pPr>
            <w:r w:rsidRPr="00025F1C">
              <w:rPr>
                <w:rFonts w:ascii="Arial" w:hAnsi="Arial" w:cs="Arial"/>
              </w:rPr>
              <w:t>1 raz na 6 miesięcy</w:t>
            </w:r>
          </w:p>
        </w:tc>
        <w:tc>
          <w:tcPr>
            <w:tcW w:w="3397" w:type="dxa"/>
            <w:vAlign w:val="center"/>
          </w:tcPr>
          <w:p w14:paraId="505DB1A3" w14:textId="77777777" w:rsidR="00276769" w:rsidRPr="00025F1C" w:rsidRDefault="00276769" w:rsidP="00276769">
            <w:pPr>
              <w:jc w:val="both"/>
              <w:rPr>
                <w:rFonts w:ascii="Arial" w:hAnsi="Arial" w:cs="Arial"/>
              </w:rPr>
            </w:pPr>
            <w:r w:rsidRPr="00025F1C">
              <w:rPr>
                <w:rFonts w:ascii="Arial" w:hAnsi="Arial" w:cs="Arial"/>
              </w:rPr>
              <w:t>TVOC</w:t>
            </w:r>
          </w:p>
        </w:tc>
      </w:tr>
      <w:tr w:rsidR="00276769" w:rsidRPr="0071009A" w14:paraId="7FECBFA1" w14:textId="77777777" w:rsidTr="00D95594">
        <w:tc>
          <w:tcPr>
            <w:tcW w:w="562" w:type="dxa"/>
            <w:vAlign w:val="center"/>
          </w:tcPr>
          <w:p w14:paraId="54832D34" w14:textId="14D93C1D" w:rsidR="00276769" w:rsidRPr="00025F1C" w:rsidRDefault="00276769" w:rsidP="001D7C5C">
            <w:pPr>
              <w:pStyle w:val="Akapitzlist"/>
              <w:numPr>
                <w:ilvl w:val="0"/>
                <w:numId w:val="43"/>
              </w:numPr>
              <w:jc w:val="both"/>
              <w:rPr>
                <w:rFonts w:ascii="Arial" w:hAnsi="Arial" w:cs="Arial"/>
              </w:rPr>
            </w:pPr>
          </w:p>
        </w:tc>
        <w:tc>
          <w:tcPr>
            <w:tcW w:w="1560" w:type="dxa"/>
            <w:vAlign w:val="center"/>
          </w:tcPr>
          <w:p w14:paraId="476A188E" w14:textId="77777777" w:rsidR="00276769" w:rsidRPr="00025F1C" w:rsidRDefault="00276769" w:rsidP="00ED67F6">
            <w:pPr>
              <w:jc w:val="center"/>
              <w:rPr>
                <w:rFonts w:ascii="Arial" w:hAnsi="Arial" w:cs="Arial"/>
              </w:rPr>
            </w:pPr>
            <w:r w:rsidRPr="00025F1C">
              <w:rPr>
                <w:rFonts w:ascii="Arial" w:hAnsi="Arial" w:cs="Arial"/>
              </w:rPr>
              <w:t>51</w:t>
            </w:r>
          </w:p>
        </w:tc>
        <w:tc>
          <w:tcPr>
            <w:tcW w:w="3543" w:type="dxa"/>
            <w:vAlign w:val="center"/>
          </w:tcPr>
          <w:p w14:paraId="4C3CD24E" w14:textId="77777777" w:rsidR="00276769" w:rsidRPr="00025F1C" w:rsidRDefault="00276769" w:rsidP="00276769">
            <w:pPr>
              <w:jc w:val="both"/>
              <w:rPr>
                <w:rFonts w:ascii="Arial" w:hAnsi="Arial" w:cs="Arial"/>
              </w:rPr>
            </w:pPr>
            <w:r w:rsidRPr="00025F1C">
              <w:rPr>
                <w:rFonts w:ascii="Arial" w:hAnsi="Arial" w:cs="Arial"/>
              </w:rPr>
              <w:t>1 raz na 6 miesięcy</w:t>
            </w:r>
          </w:p>
          <w:p w14:paraId="545CE88E" w14:textId="77777777" w:rsidR="00276769" w:rsidRPr="00025F1C" w:rsidRDefault="00276769" w:rsidP="00276769">
            <w:pPr>
              <w:jc w:val="both"/>
              <w:rPr>
                <w:rFonts w:ascii="Arial" w:hAnsi="Arial" w:cs="Arial"/>
              </w:rPr>
            </w:pPr>
            <w:r w:rsidRPr="00025F1C">
              <w:rPr>
                <w:rFonts w:ascii="Arial" w:hAnsi="Arial" w:cs="Arial"/>
              </w:rPr>
              <w:t>1 raz na rok</w:t>
            </w:r>
          </w:p>
        </w:tc>
        <w:tc>
          <w:tcPr>
            <w:tcW w:w="3397" w:type="dxa"/>
            <w:vAlign w:val="center"/>
          </w:tcPr>
          <w:p w14:paraId="0B5270D9" w14:textId="77777777" w:rsidR="00276769" w:rsidRPr="00025F1C" w:rsidRDefault="00276769" w:rsidP="00276769">
            <w:pPr>
              <w:jc w:val="both"/>
              <w:rPr>
                <w:rFonts w:ascii="Arial" w:hAnsi="Arial" w:cs="Arial"/>
              </w:rPr>
            </w:pPr>
            <w:r w:rsidRPr="00025F1C">
              <w:rPr>
                <w:rFonts w:ascii="Arial" w:hAnsi="Arial" w:cs="Arial"/>
              </w:rPr>
              <w:t>TVOC</w:t>
            </w:r>
          </w:p>
          <w:p w14:paraId="74BFDF77" w14:textId="77777777" w:rsidR="00276769" w:rsidRPr="00025F1C" w:rsidRDefault="00276769" w:rsidP="00276769">
            <w:pPr>
              <w:jc w:val="both"/>
              <w:rPr>
                <w:rFonts w:ascii="Arial" w:hAnsi="Arial" w:cs="Arial"/>
              </w:rPr>
            </w:pPr>
            <w:r w:rsidRPr="00025F1C">
              <w:rPr>
                <w:rFonts w:ascii="Arial" w:hAnsi="Arial" w:cs="Arial"/>
              </w:rPr>
              <w:t>HCl</w:t>
            </w:r>
          </w:p>
        </w:tc>
      </w:tr>
      <w:tr w:rsidR="00276769" w:rsidRPr="0071009A" w14:paraId="28C9DCF2" w14:textId="77777777" w:rsidTr="00D95594">
        <w:tc>
          <w:tcPr>
            <w:tcW w:w="562" w:type="dxa"/>
            <w:vAlign w:val="center"/>
          </w:tcPr>
          <w:p w14:paraId="388076CE" w14:textId="6CE3E486" w:rsidR="00276769" w:rsidRPr="00025F1C" w:rsidRDefault="00276769" w:rsidP="001D7C5C">
            <w:pPr>
              <w:pStyle w:val="Akapitzlist"/>
              <w:numPr>
                <w:ilvl w:val="0"/>
                <w:numId w:val="43"/>
              </w:numPr>
              <w:jc w:val="both"/>
              <w:rPr>
                <w:rFonts w:ascii="Arial" w:hAnsi="Arial" w:cs="Arial"/>
              </w:rPr>
            </w:pPr>
          </w:p>
        </w:tc>
        <w:tc>
          <w:tcPr>
            <w:tcW w:w="1560" w:type="dxa"/>
            <w:vAlign w:val="center"/>
          </w:tcPr>
          <w:p w14:paraId="335A854B" w14:textId="77777777" w:rsidR="00276769" w:rsidRPr="00025F1C" w:rsidRDefault="00276769" w:rsidP="00ED67F6">
            <w:pPr>
              <w:jc w:val="center"/>
              <w:rPr>
                <w:rFonts w:ascii="Arial" w:hAnsi="Arial" w:cs="Arial"/>
              </w:rPr>
            </w:pPr>
            <w:r w:rsidRPr="00025F1C">
              <w:rPr>
                <w:rFonts w:ascii="Arial" w:hAnsi="Arial" w:cs="Arial"/>
              </w:rPr>
              <w:t>51a</w:t>
            </w:r>
          </w:p>
        </w:tc>
        <w:tc>
          <w:tcPr>
            <w:tcW w:w="3543" w:type="dxa"/>
            <w:vAlign w:val="center"/>
          </w:tcPr>
          <w:p w14:paraId="32B85A86" w14:textId="77777777" w:rsidR="00276769" w:rsidRPr="00025F1C" w:rsidRDefault="00276769" w:rsidP="00276769">
            <w:pPr>
              <w:jc w:val="both"/>
              <w:rPr>
                <w:rFonts w:ascii="Arial" w:hAnsi="Arial" w:cs="Arial"/>
              </w:rPr>
            </w:pPr>
            <w:r w:rsidRPr="00025F1C">
              <w:rPr>
                <w:rFonts w:ascii="Arial" w:hAnsi="Arial" w:cs="Arial"/>
              </w:rPr>
              <w:t>1 raz na 6 miesięcy</w:t>
            </w:r>
          </w:p>
          <w:p w14:paraId="65759D12" w14:textId="77777777" w:rsidR="00276769" w:rsidRPr="00025F1C" w:rsidRDefault="00276769" w:rsidP="00276769">
            <w:pPr>
              <w:jc w:val="both"/>
              <w:rPr>
                <w:rFonts w:ascii="Arial" w:hAnsi="Arial" w:cs="Arial"/>
              </w:rPr>
            </w:pPr>
            <w:r w:rsidRPr="00025F1C">
              <w:rPr>
                <w:rFonts w:ascii="Arial" w:hAnsi="Arial" w:cs="Arial"/>
              </w:rPr>
              <w:t>1 raz na rok</w:t>
            </w:r>
          </w:p>
        </w:tc>
        <w:tc>
          <w:tcPr>
            <w:tcW w:w="3397" w:type="dxa"/>
            <w:vAlign w:val="center"/>
          </w:tcPr>
          <w:p w14:paraId="6C17A5EF" w14:textId="77777777" w:rsidR="00276769" w:rsidRPr="00025F1C" w:rsidRDefault="00276769" w:rsidP="00276769">
            <w:pPr>
              <w:jc w:val="both"/>
              <w:rPr>
                <w:rFonts w:ascii="Arial" w:hAnsi="Arial" w:cs="Arial"/>
              </w:rPr>
            </w:pPr>
            <w:r w:rsidRPr="00025F1C">
              <w:rPr>
                <w:rFonts w:ascii="Arial" w:hAnsi="Arial" w:cs="Arial"/>
              </w:rPr>
              <w:t>TVOC</w:t>
            </w:r>
          </w:p>
          <w:p w14:paraId="6245BF54" w14:textId="77777777" w:rsidR="00276769" w:rsidRPr="00025F1C" w:rsidRDefault="00276769" w:rsidP="00276769">
            <w:pPr>
              <w:jc w:val="both"/>
              <w:rPr>
                <w:rFonts w:ascii="Arial" w:hAnsi="Arial" w:cs="Arial"/>
              </w:rPr>
            </w:pPr>
            <w:r w:rsidRPr="00025F1C">
              <w:rPr>
                <w:rFonts w:ascii="Arial" w:hAnsi="Arial" w:cs="Arial"/>
              </w:rPr>
              <w:t>HCl</w:t>
            </w:r>
          </w:p>
        </w:tc>
      </w:tr>
      <w:tr w:rsidR="00276769" w:rsidRPr="0071009A" w14:paraId="4D66E859" w14:textId="77777777" w:rsidTr="00D95594">
        <w:tc>
          <w:tcPr>
            <w:tcW w:w="562" w:type="dxa"/>
            <w:vAlign w:val="center"/>
          </w:tcPr>
          <w:p w14:paraId="632E0B2D" w14:textId="7DC2C729" w:rsidR="00276769" w:rsidRPr="00025F1C" w:rsidRDefault="00276769" w:rsidP="001D7C5C">
            <w:pPr>
              <w:pStyle w:val="Akapitzlist"/>
              <w:numPr>
                <w:ilvl w:val="0"/>
                <w:numId w:val="43"/>
              </w:numPr>
              <w:jc w:val="both"/>
              <w:rPr>
                <w:rFonts w:ascii="Arial" w:hAnsi="Arial" w:cs="Arial"/>
              </w:rPr>
            </w:pPr>
          </w:p>
        </w:tc>
        <w:tc>
          <w:tcPr>
            <w:tcW w:w="1560" w:type="dxa"/>
            <w:vAlign w:val="center"/>
          </w:tcPr>
          <w:p w14:paraId="786FA053" w14:textId="77777777" w:rsidR="00276769" w:rsidRPr="00025F1C" w:rsidRDefault="00276769" w:rsidP="00ED67F6">
            <w:pPr>
              <w:jc w:val="center"/>
              <w:rPr>
                <w:rFonts w:ascii="Arial" w:hAnsi="Arial" w:cs="Arial"/>
              </w:rPr>
            </w:pPr>
            <w:r w:rsidRPr="00025F1C">
              <w:rPr>
                <w:rFonts w:ascii="Arial" w:hAnsi="Arial" w:cs="Arial"/>
              </w:rPr>
              <w:t>52</w:t>
            </w:r>
          </w:p>
        </w:tc>
        <w:tc>
          <w:tcPr>
            <w:tcW w:w="3543" w:type="dxa"/>
            <w:vAlign w:val="center"/>
          </w:tcPr>
          <w:p w14:paraId="6D668E54" w14:textId="77777777" w:rsidR="00276769" w:rsidRPr="00025F1C" w:rsidRDefault="00276769" w:rsidP="00276769">
            <w:pPr>
              <w:jc w:val="both"/>
              <w:rPr>
                <w:rFonts w:ascii="Arial" w:hAnsi="Arial" w:cs="Arial"/>
              </w:rPr>
            </w:pPr>
            <w:r w:rsidRPr="00025F1C">
              <w:rPr>
                <w:rFonts w:ascii="Arial" w:hAnsi="Arial" w:cs="Arial"/>
              </w:rPr>
              <w:t>1 raz na rok</w:t>
            </w:r>
          </w:p>
        </w:tc>
        <w:tc>
          <w:tcPr>
            <w:tcW w:w="3397" w:type="dxa"/>
            <w:vAlign w:val="center"/>
          </w:tcPr>
          <w:p w14:paraId="126F283A" w14:textId="77777777" w:rsidR="00276769" w:rsidRPr="00025F1C" w:rsidRDefault="00276769" w:rsidP="00276769">
            <w:pPr>
              <w:jc w:val="both"/>
              <w:rPr>
                <w:rFonts w:ascii="Arial" w:hAnsi="Arial" w:cs="Arial"/>
              </w:rPr>
            </w:pPr>
            <w:r w:rsidRPr="00025F1C">
              <w:rPr>
                <w:rFonts w:ascii="Arial" w:hAnsi="Arial" w:cs="Arial"/>
              </w:rPr>
              <w:t>pył w tym frakcje PM10 i PM2,5</w:t>
            </w:r>
          </w:p>
        </w:tc>
      </w:tr>
      <w:tr w:rsidR="00276769" w:rsidRPr="0071009A" w14:paraId="066B89BF" w14:textId="77777777" w:rsidTr="00D95594">
        <w:tc>
          <w:tcPr>
            <w:tcW w:w="562" w:type="dxa"/>
            <w:vAlign w:val="center"/>
          </w:tcPr>
          <w:p w14:paraId="7FEC8FC5" w14:textId="345F720C" w:rsidR="00276769" w:rsidRPr="00025F1C" w:rsidRDefault="00276769" w:rsidP="001D7C5C">
            <w:pPr>
              <w:pStyle w:val="Akapitzlist"/>
              <w:numPr>
                <w:ilvl w:val="0"/>
                <w:numId w:val="43"/>
              </w:numPr>
              <w:jc w:val="both"/>
              <w:rPr>
                <w:rFonts w:ascii="Arial" w:hAnsi="Arial" w:cs="Arial"/>
              </w:rPr>
            </w:pPr>
          </w:p>
        </w:tc>
        <w:tc>
          <w:tcPr>
            <w:tcW w:w="1560" w:type="dxa"/>
            <w:vAlign w:val="center"/>
          </w:tcPr>
          <w:p w14:paraId="315478EB" w14:textId="77777777" w:rsidR="00276769" w:rsidRPr="00025F1C" w:rsidRDefault="00276769" w:rsidP="00ED67F6">
            <w:pPr>
              <w:jc w:val="center"/>
              <w:rPr>
                <w:rFonts w:ascii="Arial" w:hAnsi="Arial" w:cs="Arial"/>
              </w:rPr>
            </w:pPr>
            <w:r w:rsidRPr="00025F1C">
              <w:rPr>
                <w:rFonts w:ascii="Arial" w:hAnsi="Arial" w:cs="Arial"/>
              </w:rPr>
              <w:t>53</w:t>
            </w:r>
          </w:p>
        </w:tc>
        <w:tc>
          <w:tcPr>
            <w:tcW w:w="3543" w:type="dxa"/>
            <w:vAlign w:val="center"/>
          </w:tcPr>
          <w:p w14:paraId="10AFAF0F" w14:textId="77777777" w:rsidR="00276769" w:rsidRPr="00025F1C" w:rsidRDefault="00276769" w:rsidP="00276769">
            <w:pPr>
              <w:jc w:val="both"/>
              <w:rPr>
                <w:rFonts w:ascii="Arial" w:hAnsi="Arial" w:cs="Arial"/>
              </w:rPr>
            </w:pPr>
            <w:r w:rsidRPr="00025F1C">
              <w:rPr>
                <w:rFonts w:ascii="Arial" w:hAnsi="Arial" w:cs="Arial"/>
              </w:rPr>
              <w:t>1 raz na 6 miesięcy</w:t>
            </w:r>
          </w:p>
        </w:tc>
        <w:tc>
          <w:tcPr>
            <w:tcW w:w="3397" w:type="dxa"/>
            <w:vAlign w:val="center"/>
          </w:tcPr>
          <w:p w14:paraId="3EDB8434" w14:textId="77777777" w:rsidR="00276769" w:rsidRPr="00025F1C" w:rsidRDefault="00276769" w:rsidP="00276769">
            <w:pPr>
              <w:jc w:val="both"/>
              <w:rPr>
                <w:rFonts w:ascii="Arial" w:hAnsi="Arial" w:cs="Arial"/>
              </w:rPr>
            </w:pPr>
            <w:r w:rsidRPr="00025F1C">
              <w:rPr>
                <w:rFonts w:ascii="Arial" w:hAnsi="Arial" w:cs="Arial"/>
              </w:rPr>
              <w:t>TVOC</w:t>
            </w:r>
          </w:p>
        </w:tc>
      </w:tr>
      <w:tr w:rsidR="00276769" w:rsidRPr="0071009A" w14:paraId="0D5768D7" w14:textId="77777777" w:rsidTr="00D95594">
        <w:tc>
          <w:tcPr>
            <w:tcW w:w="562" w:type="dxa"/>
            <w:vAlign w:val="center"/>
          </w:tcPr>
          <w:p w14:paraId="66902978" w14:textId="4CA6FD77" w:rsidR="00276769" w:rsidRPr="0059546F" w:rsidRDefault="00276769" w:rsidP="001D7C5C">
            <w:pPr>
              <w:pStyle w:val="Akapitzlist"/>
              <w:numPr>
                <w:ilvl w:val="0"/>
                <w:numId w:val="43"/>
              </w:numPr>
              <w:jc w:val="both"/>
              <w:rPr>
                <w:rFonts w:ascii="Arial" w:hAnsi="Arial" w:cs="Arial"/>
              </w:rPr>
            </w:pPr>
          </w:p>
        </w:tc>
        <w:tc>
          <w:tcPr>
            <w:tcW w:w="1560" w:type="dxa"/>
            <w:vAlign w:val="center"/>
          </w:tcPr>
          <w:p w14:paraId="4393CC91" w14:textId="77777777" w:rsidR="00276769" w:rsidRPr="0059546F" w:rsidRDefault="00276769" w:rsidP="00ED67F6">
            <w:pPr>
              <w:jc w:val="center"/>
              <w:rPr>
                <w:rFonts w:ascii="Arial" w:hAnsi="Arial" w:cs="Arial"/>
              </w:rPr>
            </w:pPr>
            <w:r w:rsidRPr="0059546F">
              <w:rPr>
                <w:rFonts w:ascii="Arial" w:hAnsi="Arial" w:cs="Arial"/>
              </w:rPr>
              <w:t>54</w:t>
            </w:r>
          </w:p>
        </w:tc>
        <w:tc>
          <w:tcPr>
            <w:tcW w:w="3543" w:type="dxa"/>
            <w:vAlign w:val="center"/>
          </w:tcPr>
          <w:p w14:paraId="181BA6B4" w14:textId="77777777" w:rsidR="00276769" w:rsidRPr="0059546F" w:rsidRDefault="00276769" w:rsidP="00276769">
            <w:pPr>
              <w:jc w:val="both"/>
              <w:rPr>
                <w:rFonts w:ascii="Arial" w:hAnsi="Arial" w:cs="Arial"/>
              </w:rPr>
            </w:pPr>
            <w:r w:rsidRPr="0059546F">
              <w:rPr>
                <w:rFonts w:ascii="Arial" w:hAnsi="Arial" w:cs="Arial"/>
              </w:rPr>
              <w:t>1 raz na 6 miesięcy</w:t>
            </w:r>
          </w:p>
        </w:tc>
        <w:tc>
          <w:tcPr>
            <w:tcW w:w="3397" w:type="dxa"/>
            <w:vAlign w:val="center"/>
          </w:tcPr>
          <w:p w14:paraId="77D6FA90" w14:textId="77777777" w:rsidR="00276769" w:rsidRPr="0059546F" w:rsidRDefault="00276769" w:rsidP="00276769">
            <w:pPr>
              <w:jc w:val="both"/>
              <w:rPr>
                <w:rFonts w:ascii="Arial" w:hAnsi="Arial" w:cs="Arial"/>
              </w:rPr>
            </w:pPr>
            <w:r w:rsidRPr="0059546F">
              <w:rPr>
                <w:rFonts w:ascii="Arial" w:hAnsi="Arial" w:cs="Arial"/>
              </w:rPr>
              <w:t>TVOC</w:t>
            </w:r>
          </w:p>
        </w:tc>
      </w:tr>
    </w:tbl>
    <w:p w14:paraId="460DB55B" w14:textId="69B993ED" w:rsidR="005A13A1" w:rsidRPr="00D95594" w:rsidRDefault="005A13A1" w:rsidP="005A13A1">
      <w:pPr>
        <w:spacing w:line="276" w:lineRule="auto"/>
        <w:jc w:val="both"/>
        <w:rPr>
          <w:sz w:val="24"/>
          <w:szCs w:val="24"/>
        </w:rPr>
      </w:pPr>
      <w:bookmarkStart w:id="9" w:name="_Hlk176866883"/>
      <w:r>
        <w:rPr>
          <w:b/>
          <w:bCs/>
          <w:color w:val="FF0000"/>
        </w:rPr>
        <w:br/>
      </w:r>
      <w:r w:rsidRPr="00D95594">
        <w:rPr>
          <w:b/>
          <w:bCs/>
          <w:sz w:val="24"/>
          <w:szCs w:val="24"/>
        </w:rPr>
        <w:t>VI.2.4</w:t>
      </w:r>
      <w:r w:rsidRPr="00D95594">
        <w:rPr>
          <w:sz w:val="24"/>
          <w:szCs w:val="24"/>
        </w:rPr>
        <w:t xml:space="preserve"> Od dnia 12</w:t>
      </w:r>
      <w:r w:rsidR="00FE6FC6">
        <w:rPr>
          <w:sz w:val="24"/>
          <w:szCs w:val="24"/>
        </w:rPr>
        <w:t xml:space="preserve"> grudnia </w:t>
      </w:r>
      <w:r w:rsidRPr="00D95594">
        <w:rPr>
          <w:sz w:val="24"/>
          <w:szCs w:val="24"/>
        </w:rPr>
        <w:t xml:space="preserve">2026r. prowadzony będzie monitoring ciągły kluczowych parametrów procesu </w:t>
      </w:r>
      <w:r w:rsidR="00605DB6">
        <w:rPr>
          <w:sz w:val="24"/>
          <w:szCs w:val="24"/>
        </w:rPr>
        <w:t xml:space="preserve">(np. przepływ i temperatura gazów odlotowych) </w:t>
      </w:r>
      <w:r w:rsidRPr="00D95594">
        <w:rPr>
          <w:sz w:val="24"/>
          <w:szCs w:val="24"/>
        </w:rPr>
        <w:t>strumieni gazów odlotowych kierowanych do oczyszczania (Bat 7 WGC).</w:t>
      </w:r>
    </w:p>
    <w:p w14:paraId="5863D3DD" w14:textId="5CAF9C74" w:rsidR="00BA13B0" w:rsidRPr="00D95594" w:rsidRDefault="006C321A" w:rsidP="00EC33B3">
      <w:pPr>
        <w:spacing w:before="120" w:line="276" w:lineRule="auto"/>
        <w:jc w:val="both"/>
        <w:rPr>
          <w:rFonts w:eastAsia="Times New Roman"/>
          <w:bCs/>
          <w:sz w:val="24"/>
          <w:szCs w:val="24"/>
          <w:lang w:eastAsia="pl-PL"/>
        </w:rPr>
      </w:pPr>
      <w:r w:rsidRPr="00D95594">
        <w:rPr>
          <w:b/>
          <w:sz w:val="24"/>
          <w:szCs w:val="24"/>
        </w:rPr>
        <w:t>VI.2.</w:t>
      </w:r>
      <w:r w:rsidR="005A13A1" w:rsidRPr="00D95594">
        <w:rPr>
          <w:b/>
          <w:sz w:val="24"/>
          <w:szCs w:val="24"/>
        </w:rPr>
        <w:t>5</w:t>
      </w:r>
      <w:r w:rsidRPr="00D95594">
        <w:rPr>
          <w:bCs/>
          <w:sz w:val="24"/>
          <w:szCs w:val="24"/>
        </w:rPr>
        <w:t xml:space="preserve"> </w:t>
      </w:r>
      <w:r w:rsidR="0026542E" w:rsidRPr="00D95594">
        <w:rPr>
          <w:bCs/>
          <w:sz w:val="24"/>
          <w:szCs w:val="24"/>
        </w:rPr>
        <w:t>Od dnia 12 grudnia 2026r.</w:t>
      </w:r>
      <w:r w:rsidR="0026542E" w:rsidRPr="00D95594">
        <w:rPr>
          <w:rFonts w:eastAsia="Times New Roman"/>
          <w:bCs/>
          <w:sz w:val="24"/>
          <w:szCs w:val="24"/>
          <w:lang w:eastAsia="pl-PL"/>
        </w:rPr>
        <w:t xml:space="preserve"> co najmniej raz w roku</w:t>
      </w:r>
      <w:r w:rsidR="00C7015F" w:rsidRPr="00D95594">
        <w:rPr>
          <w:rFonts w:eastAsia="Times New Roman"/>
          <w:bCs/>
          <w:sz w:val="24"/>
          <w:szCs w:val="24"/>
          <w:lang w:eastAsia="pl-PL"/>
        </w:rPr>
        <w:t xml:space="preserve"> należy</w:t>
      </w:r>
      <w:r w:rsidR="00BA13B0" w:rsidRPr="00D95594">
        <w:rPr>
          <w:rFonts w:eastAsia="Times New Roman"/>
          <w:bCs/>
          <w:sz w:val="24"/>
          <w:szCs w:val="24"/>
          <w:lang w:eastAsia="pl-PL"/>
        </w:rPr>
        <w:t xml:space="preserve">: </w:t>
      </w:r>
    </w:p>
    <w:p w14:paraId="32B4D5ED" w14:textId="2488CD39" w:rsidR="00BA13B0" w:rsidRPr="00D95594" w:rsidRDefault="0026542E" w:rsidP="00EC33B3">
      <w:pPr>
        <w:pStyle w:val="Akapitzlist"/>
        <w:numPr>
          <w:ilvl w:val="0"/>
          <w:numId w:val="13"/>
        </w:numPr>
        <w:tabs>
          <w:tab w:val="left" w:pos="284"/>
        </w:tabs>
        <w:spacing w:line="276" w:lineRule="auto"/>
        <w:ind w:left="0" w:firstLine="0"/>
        <w:jc w:val="both"/>
        <w:rPr>
          <w:rFonts w:eastAsia="Times New Roman"/>
          <w:bCs/>
          <w:sz w:val="24"/>
          <w:szCs w:val="24"/>
          <w:lang w:eastAsia="pl-PL"/>
        </w:rPr>
      </w:pPr>
      <w:r w:rsidRPr="00D95594">
        <w:rPr>
          <w:rFonts w:eastAsia="Times New Roman"/>
          <w:bCs/>
          <w:sz w:val="24"/>
          <w:szCs w:val="24"/>
          <w:lang w:eastAsia="pl-PL"/>
        </w:rPr>
        <w:t>monitorować emisje rozproszone LZO i emisje powstałe w wyniku stosowania rozpuszczalników</w:t>
      </w:r>
      <w:r w:rsidR="00C7015F" w:rsidRPr="00D95594">
        <w:rPr>
          <w:rFonts w:eastAsia="Times New Roman"/>
          <w:bCs/>
          <w:sz w:val="24"/>
          <w:szCs w:val="24"/>
          <w:lang w:eastAsia="pl-PL"/>
        </w:rPr>
        <w:t xml:space="preserve">, </w:t>
      </w:r>
      <w:r w:rsidRPr="00D95594">
        <w:rPr>
          <w:rFonts w:eastAsia="Times New Roman"/>
          <w:bCs/>
          <w:sz w:val="24"/>
          <w:szCs w:val="24"/>
          <w:lang w:eastAsia="pl-PL"/>
        </w:rPr>
        <w:t xml:space="preserve">poprzez obliczanie bilansu masy wkładu rozpuszczalników </w:t>
      </w:r>
      <w:r w:rsidR="00C7015F" w:rsidRPr="00D95594">
        <w:rPr>
          <w:rFonts w:eastAsia="Times New Roman"/>
          <w:bCs/>
          <w:sz w:val="24"/>
          <w:szCs w:val="24"/>
          <w:lang w:eastAsia="pl-PL"/>
        </w:rPr>
        <w:br/>
      </w:r>
      <w:r w:rsidRPr="00D95594">
        <w:rPr>
          <w:rFonts w:eastAsia="Times New Roman"/>
          <w:bCs/>
          <w:sz w:val="24"/>
          <w:szCs w:val="24"/>
          <w:lang w:eastAsia="pl-PL"/>
        </w:rPr>
        <w:t xml:space="preserve">i rozpuszczalników na wyjściu z zespołu urządzeń oraz minimalizować niepewność danych dotyczących bilansu masy rozpuszczalnika za pomocą technik wskazanych </w:t>
      </w:r>
      <w:r w:rsidR="00C7015F" w:rsidRPr="00D95594">
        <w:rPr>
          <w:rFonts w:eastAsia="Times New Roman"/>
          <w:bCs/>
          <w:sz w:val="24"/>
          <w:szCs w:val="24"/>
          <w:lang w:eastAsia="pl-PL"/>
        </w:rPr>
        <w:br/>
      </w:r>
      <w:r w:rsidRPr="00D95594">
        <w:rPr>
          <w:rFonts w:eastAsia="Times New Roman"/>
          <w:bCs/>
          <w:sz w:val="24"/>
          <w:szCs w:val="24"/>
          <w:lang w:eastAsia="pl-PL"/>
        </w:rPr>
        <w:t>w BAT 21</w:t>
      </w:r>
      <w:r w:rsidR="00C7015F" w:rsidRPr="00D95594">
        <w:rPr>
          <w:rFonts w:eastAsia="Times New Roman"/>
          <w:bCs/>
          <w:sz w:val="24"/>
          <w:szCs w:val="24"/>
          <w:lang w:eastAsia="pl-PL"/>
        </w:rPr>
        <w:t>,</w:t>
      </w:r>
    </w:p>
    <w:p w14:paraId="78CF8A49" w14:textId="30461CCE" w:rsidR="005A13A1" w:rsidRPr="00EC33B3" w:rsidRDefault="00BA13B0" w:rsidP="00EC33B3">
      <w:pPr>
        <w:pStyle w:val="Akapitzlist"/>
        <w:numPr>
          <w:ilvl w:val="0"/>
          <w:numId w:val="13"/>
        </w:numPr>
        <w:tabs>
          <w:tab w:val="left" w:pos="284"/>
        </w:tabs>
        <w:spacing w:line="276" w:lineRule="auto"/>
        <w:ind w:left="0" w:firstLine="0"/>
        <w:jc w:val="both"/>
        <w:rPr>
          <w:rFonts w:eastAsia="Times New Roman"/>
          <w:bCs/>
          <w:sz w:val="24"/>
          <w:szCs w:val="24"/>
          <w:lang w:eastAsia="pl-PL"/>
        </w:rPr>
      </w:pPr>
      <w:r w:rsidRPr="00D95594">
        <w:rPr>
          <w:rFonts w:eastAsia="Times New Roman"/>
          <w:bCs/>
          <w:sz w:val="24"/>
          <w:szCs w:val="24"/>
          <w:lang w:eastAsia="pl-PL"/>
        </w:rPr>
        <w:t xml:space="preserve">szacować </w:t>
      </w:r>
      <w:r w:rsidR="0026542E" w:rsidRPr="00D95594">
        <w:rPr>
          <w:rFonts w:eastAsia="Times New Roman"/>
          <w:bCs/>
          <w:sz w:val="24"/>
          <w:szCs w:val="24"/>
          <w:lang w:eastAsia="pl-PL"/>
        </w:rPr>
        <w:t xml:space="preserve">emisje ulotne i nieulotne </w:t>
      </w:r>
      <w:r w:rsidR="0026542E" w:rsidRPr="00D95594">
        <w:rPr>
          <w:bCs/>
          <w:sz w:val="24"/>
          <w:szCs w:val="24"/>
        </w:rPr>
        <w:t>zgodnie z BAT 20</w:t>
      </w:r>
      <w:r w:rsidR="006C321A" w:rsidRPr="00D95594">
        <w:rPr>
          <w:bCs/>
          <w:sz w:val="24"/>
          <w:szCs w:val="24"/>
        </w:rPr>
        <w:t>, a także okreś</w:t>
      </w:r>
      <w:r w:rsidR="00C7015F" w:rsidRPr="00D95594">
        <w:rPr>
          <w:bCs/>
          <w:sz w:val="24"/>
          <w:szCs w:val="24"/>
        </w:rPr>
        <w:t>la</w:t>
      </w:r>
      <w:r w:rsidR="006C321A" w:rsidRPr="00D95594">
        <w:rPr>
          <w:bCs/>
          <w:sz w:val="24"/>
          <w:szCs w:val="24"/>
        </w:rPr>
        <w:t xml:space="preserve">ć stopień niepewności tych szacunków. </w:t>
      </w:r>
    </w:p>
    <w:bookmarkEnd w:id="9"/>
    <w:p w14:paraId="0C46F575" w14:textId="0147DE1B" w:rsidR="00C7015F" w:rsidRPr="00D95594" w:rsidRDefault="00C7015F" w:rsidP="00EC33B3">
      <w:pPr>
        <w:autoSpaceDE w:val="0"/>
        <w:autoSpaceDN w:val="0"/>
        <w:adjustRightInd w:val="0"/>
        <w:spacing w:before="120" w:after="120" w:line="276" w:lineRule="auto"/>
        <w:jc w:val="both"/>
        <w:rPr>
          <w:sz w:val="24"/>
          <w:szCs w:val="24"/>
        </w:rPr>
      </w:pPr>
      <w:r w:rsidRPr="00D95594">
        <w:rPr>
          <w:b/>
          <w:bCs/>
          <w:sz w:val="24"/>
          <w:szCs w:val="24"/>
        </w:rPr>
        <w:t>VI.2.</w:t>
      </w:r>
      <w:r w:rsidR="005A13A1" w:rsidRPr="00D95594">
        <w:rPr>
          <w:b/>
          <w:bCs/>
          <w:sz w:val="24"/>
          <w:szCs w:val="24"/>
        </w:rPr>
        <w:t>6</w:t>
      </w:r>
      <w:r w:rsidRPr="00D95594">
        <w:rPr>
          <w:b/>
          <w:bCs/>
          <w:sz w:val="24"/>
          <w:szCs w:val="24"/>
        </w:rPr>
        <w:t xml:space="preserve"> </w:t>
      </w:r>
      <w:r w:rsidRPr="00D95594">
        <w:rPr>
          <w:sz w:val="24"/>
          <w:szCs w:val="24"/>
        </w:rPr>
        <w:t>Pomiary emisji należy wykonywać metodami opisanymi w aktach prawnych oraz Polskich Normach.</w:t>
      </w:r>
    </w:p>
    <w:p w14:paraId="6B177CB8" w14:textId="7C2C2284" w:rsidR="00711A6F" w:rsidRPr="00D95594" w:rsidRDefault="00711A6F" w:rsidP="003470E8">
      <w:pPr>
        <w:pStyle w:val="Nagwek3"/>
        <w:rPr>
          <w:sz w:val="24"/>
          <w:szCs w:val="24"/>
        </w:rPr>
      </w:pPr>
      <w:r w:rsidRPr="00D95594">
        <w:rPr>
          <w:sz w:val="24"/>
          <w:szCs w:val="24"/>
        </w:rPr>
        <w:t>I.</w:t>
      </w:r>
      <w:r w:rsidR="00E10A5E" w:rsidRPr="00D95594">
        <w:rPr>
          <w:sz w:val="24"/>
          <w:szCs w:val="24"/>
        </w:rPr>
        <w:t>7</w:t>
      </w:r>
      <w:r w:rsidRPr="00D95594">
        <w:rPr>
          <w:sz w:val="24"/>
          <w:szCs w:val="24"/>
        </w:rPr>
        <w:t xml:space="preserve"> W punkcie </w:t>
      </w:r>
      <w:r w:rsidR="005A13A1" w:rsidRPr="00D95594">
        <w:rPr>
          <w:sz w:val="24"/>
          <w:szCs w:val="24"/>
        </w:rPr>
        <w:t>I</w:t>
      </w:r>
      <w:r w:rsidRPr="00D95594">
        <w:rPr>
          <w:sz w:val="24"/>
          <w:szCs w:val="24"/>
        </w:rPr>
        <w:t xml:space="preserve">X </w:t>
      </w:r>
      <w:r w:rsidR="005A13A1" w:rsidRPr="00D95594">
        <w:rPr>
          <w:sz w:val="24"/>
          <w:szCs w:val="24"/>
        </w:rPr>
        <w:t xml:space="preserve">określającym sposób osiągania wysokiego poziomu ochrony środowiska jako całości </w:t>
      </w:r>
      <w:r w:rsidRPr="00D95594">
        <w:rPr>
          <w:sz w:val="24"/>
          <w:szCs w:val="24"/>
        </w:rPr>
        <w:t>dodaję pun</w:t>
      </w:r>
      <w:r w:rsidR="005A13A1" w:rsidRPr="00D95594">
        <w:rPr>
          <w:sz w:val="24"/>
          <w:szCs w:val="24"/>
        </w:rPr>
        <w:t>kt</w:t>
      </w:r>
      <w:r w:rsidRPr="00D95594">
        <w:rPr>
          <w:sz w:val="24"/>
          <w:szCs w:val="24"/>
        </w:rPr>
        <w:t xml:space="preserve"> </w:t>
      </w:r>
      <w:r w:rsidR="00FB2959" w:rsidRPr="00D95594">
        <w:rPr>
          <w:sz w:val="24"/>
          <w:szCs w:val="24"/>
        </w:rPr>
        <w:t>I</w:t>
      </w:r>
      <w:r w:rsidRPr="00D95594">
        <w:rPr>
          <w:sz w:val="24"/>
          <w:szCs w:val="24"/>
        </w:rPr>
        <w:t>X.</w:t>
      </w:r>
      <w:r w:rsidR="00FB2959" w:rsidRPr="00D95594">
        <w:rPr>
          <w:sz w:val="24"/>
          <w:szCs w:val="24"/>
        </w:rPr>
        <w:t>7</w:t>
      </w:r>
      <w:r w:rsidR="003A077B" w:rsidRPr="00D95594">
        <w:rPr>
          <w:sz w:val="24"/>
          <w:szCs w:val="24"/>
        </w:rPr>
        <w:t xml:space="preserve"> </w:t>
      </w:r>
      <w:r w:rsidRPr="00D95594">
        <w:rPr>
          <w:sz w:val="24"/>
          <w:szCs w:val="24"/>
        </w:rPr>
        <w:t>o brzmieniu:</w:t>
      </w:r>
    </w:p>
    <w:p w14:paraId="35B21638" w14:textId="7777AD9E" w:rsidR="00FB2959" w:rsidRPr="00D95594" w:rsidRDefault="005A13A1" w:rsidP="005A13A1">
      <w:pPr>
        <w:autoSpaceDE w:val="0"/>
        <w:autoSpaceDN w:val="0"/>
        <w:adjustRightInd w:val="0"/>
        <w:spacing w:line="276" w:lineRule="auto"/>
        <w:jc w:val="both"/>
        <w:rPr>
          <w:rFonts w:eastAsia="Times New Roman"/>
          <w:sz w:val="24"/>
          <w:szCs w:val="24"/>
          <w:lang w:eastAsia="pl-PL"/>
        </w:rPr>
      </w:pPr>
      <w:r w:rsidRPr="00D95594">
        <w:rPr>
          <w:rFonts w:eastAsia="Times New Roman"/>
          <w:b/>
          <w:bCs/>
          <w:sz w:val="24"/>
          <w:szCs w:val="24"/>
          <w:lang w:eastAsia="pl-PL"/>
        </w:rPr>
        <w:t>I</w:t>
      </w:r>
      <w:r w:rsidR="00FB2959" w:rsidRPr="00D95594">
        <w:rPr>
          <w:rFonts w:eastAsia="Times New Roman"/>
          <w:b/>
          <w:bCs/>
          <w:sz w:val="24"/>
          <w:szCs w:val="24"/>
          <w:lang w:eastAsia="pl-PL"/>
        </w:rPr>
        <w:t>X</w:t>
      </w:r>
      <w:r w:rsidRPr="00D95594">
        <w:rPr>
          <w:rFonts w:eastAsia="Times New Roman"/>
          <w:b/>
          <w:bCs/>
          <w:sz w:val="24"/>
          <w:szCs w:val="24"/>
          <w:lang w:eastAsia="pl-PL"/>
        </w:rPr>
        <w:t>.</w:t>
      </w:r>
      <w:r w:rsidR="00FB2959" w:rsidRPr="00D95594">
        <w:rPr>
          <w:rFonts w:eastAsia="Times New Roman"/>
          <w:b/>
          <w:bCs/>
          <w:sz w:val="24"/>
          <w:szCs w:val="24"/>
          <w:lang w:eastAsia="pl-PL"/>
        </w:rPr>
        <w:t>7</w:t>
      </w:r>
      <w:r w:rsidRPr="00D95594">
        <w:rPr>
          <w:rFonts w:eastAsia="Times New Roman"/>
          <w:b/>
          <w:bCs/>
          <w:sz w:val="24"/>
          <w:szCs w:val="24"/>
          <w:lang w:eastAsia="pl-PL"/>
        </w:rPr>
        <w:t>.</w:t>
      </w:r>
      <w:r w:rsidR="00FB2959" w:rsidRPr="00D95594">
        <w:rPr>
          <w:rFonts w:eastAsia="Times New Roman"/>
          <w:sz w:val="24"/>
          <w:szCs w:val="24"/>
          <w:lang w:eastAsia="pl-PL"/>
        </w:rPr>
        <w:t xml:space="preserve"> </w:t>
      </w:r>
      <w:r w:rsidR="00FE6FC6">
        <w:rPr>
          <w:rFonts w:eastAsia="Times New Roman"/>
          <w:sz w:val="24"/>
          <w:szCs w:val="24"/>
          <w:lang w:eastAsia="pl-PL"/>
        </w:rPr>
        <w:t>W Instalacji Oddziału Syntez p</w:t>
      </w:r>
      <w:r w:rsidR="00FB2959" w:rsidRPr="00D95594">
        <w:rPr>
          <w:rFonts w:eastAsia="Times New Roman"/>
          <w:sz w:val="24"/>
          <w:szCs w:val="24"/>
          <w:lang w:eastAsia="pl-PL"/>
        </w:rPr>
        <w:t>rowadzony będzie odzysk związków organicznych z gazów odlotowych z procesu technologicznego za pomocą poniższych technik:</w:t>
      </w:r>
    </w:p>
    <w:p w14:paraId="146FB4B1" w14:textId="7D6321AA" w:rsidR="00FB2959" w:rsidRPr="00D95594" w:rsidRDefault="00FB2959" w:rsidP="001D7C5C">
      <w:pPr>
        <w:pStyle w:val="Akapitzlist"/>
        <w:numPr>
          <w:ilvl w:val="0"/>
          <w:numId w:val="47"/>
        </w:numPr>
        <w:autoSpaceDE w:val="0"/>
        <w:autoSpaceDN w:val="0"/>
        <w:adjustRightInd w:val="0"/>
        <w:spacing w:line="276" w:lineRule="auto"/>
        <w:jc w:val="both"/>
        <w:rPr>
          <w:rFonts w:eastAsia="Times New Roman"/>
          <w:sz w:val="24"/>
          <w:szCs w:val="24"/>
          <w:lang w:eastAsia="pl-PL"/>
        </w:rPr>
      </w:pPr>
      <w:r w:rsidRPr="00D95594">
        <w:rPr>
          <w:rFonts w:eastAsia="Times New Roman"/>
          <w:sz w:val="24"/>
          <w:szCs w:val="24"/>
          <w:lang w:eastAsia="pl-PL"/>
        </w:rPr>
        <w:t>absorbcja regeneracyjna,</w:t>
      </w:r>
    </w:p>
    <w:p w14:paraId="49C60D80" w14:textId="5F0F735D" w:rsidR="00FB2959" w:rsidRPr="00D95594" w:rsidRDefault="00FB2959" w:rsidP="001D7C5C">
      <w:pPr>
        <w:pStyle w:val="Akapitzlist"/>
        <w:numPr>
          <w:ilvl w:val="0"/>
          <w:numId w:val="47"/>
        </w:numPr>
        <w:autoSpaceDE w:val="0"/>
        <w:autoSpaceDN w:val="0"/>
        <w:adjustRightInd w:val="0"/>
        <w:spacing w:line="276" w:lineRule="auto"/>
        <w:jc w:val="both"/>
        <w:rPr>
          <w:rFonts w:eastAsia="Times New Roman"/>
          <w:sz w:val="24"/>
          <w:szCs w:val="24"/>
          <w:lang w:eastAsia="pl-PL"/>
        </w:rPr>
      </w:pPr>
      <w:r w:rsidRPr="00D95594">
        <w:rPr>
          <w:rFonts w:eastAsia="Times New Roman"/>
          <w:sz w:val="24"/>
          <w:szCs w:val="24"/>
          <w:lang w:eastAsia="pl-PL"/>
        </w:rPr>
        <w:lastRenderedPageBreak/>
        <w:t>kondensacja.</w:t>
      </w:r>
    </w:p>
    <w:p w14:paraId="3D7ABA24" w14:textId="45F903DE" w:rsidR="00147E1E" w:rsidRPr="00D95594" w:rsidRDefault="00147E1E" w:rsidP="003470E8">
      <w:pPr>
        <w:pStyle w:val="Nagwek3"/>
        <w:rPr>
          <w:sz w:val="24"/>
          <w:szCs w:val="24"/>
        </w:rPr>
      </w:pPr>
      <w:r w:rsidRPr="00D95594">
        <w:rPr>
          <w:sz w:val="24"/>
          <w:szCs w:val="24"/>
        </w:rPr>
        <w:t>I.</w:t>
      </w:r>
      <w:r w:rsidR="00E10A5E" w:rsidRPr="00D95594">
        <w:rPr>
          <w:sz w:val="24"/>
          <w:szCs w:val="24"/>
        </w:rPr>
        <w:t>8</w:t>
      </w:r>
      <w:r w:rsidRPr="00D95594">
        <w:rPr>
          <w:sz w:val="24"/>
          <w:szCs w:val="24"/>
        </w:rPr>
        <w:t xml:space="preserve"> W punkcie X</w:t>
      </w:r>
      <w:r w:rsidR="003A077B" w:rsidRPr="00D95594">
        <w:rPr>
          <w:sz w:val="24"/>
          <w:szCs w:val="24"/>
        </w:rPr>
        <w:t>II</w:t>
      </w:r>
      <w:r w:rsidRPr="00D95594">
        <w:rPr>
          <w:sz w:val="24"/>
          <w:szCs w:val="24"/>
        </w:rPr>
        <w:t xml:space="preserve">I dodaję punkt </w:t>
      </w:r>
      <w:r w:rsidR="003A077B" w:rsidRPr="00D95594">
        <w:rPr>
          <w:sz w:val="24"/>
          <w:szCs w:val="24"/>
        </w:rPr>
        <w:t>XIII.</w:t>
      </w:r>
      <w:r w:rsidR="006D0A1E" w:rsidRPr="00D95594">
        <w:rPr>
          <w:sz w:val="24"/>
          <w:szCs w:val="24"/>
        </w:rPr>
        <w:t>3</w:t>
      </w:r>
      <w:r w:rsidR="003A077B" w:rsidRPr="00D95594">
        <w:rPr>
          <w:sz w:val="24"/>
          <w:szCs w:val="24"/>
        </w:rPr>
        <w:t xml:space="preserve"> </w:t>
      </w:r>
      <w:r w:rsidRPr="00D95594">
        <w:rPr>
          <w:sz w:val="24"/>
          <w:szCs w:val="24"/>
        </w:rPr>
        <w:t>o brzmieniu:</w:t>
      </w:r>
    </w:p>
    <w:p w14:paraId="2843CCF3" w14:textId="3CE69CA5" w:rsidR="00147E1E" w:rsidRPr="00D95594" w:rsidRDefault="00D6614D" w:rsidP="00147E1E">
      <w:pPr>
        <w:tabs>
          <w:tab w:val="left" w:pos="312"/>
        </w:tabs>
        <w:autoSpaceDE w:val="0"/>
        <w:autoSpaceDN w:val="0"/>
        <w:adjustRightInd w:val="0"/>
        <w:spacing w:line="276" w:lineRule="auto"/>
        <w:jc w:val="both"/>
        <w:rPr>
          <w:rFonts w:eastAsia="Times New Roman"/>
          <w:b/>
          <w:bCs/>
          <w:sz w:val="24"/>
          <w:szCs w:val="24"/>
          <w:lang w:eastAsia="pl-PL"/>
        </w:rPr>
      </w:pPr>
      <w:r w:rsidRPr="00D95594">
        <w:rPr>
          <w:rFonts w:eastAsia="Times New Roman"/>
          <w:b/>
          <w:bCs/>
          <w:sz w:val="24"/>
          <w:szCs w:val="24"/>
          <w:lang w:eastAsia="pl-PL"/>
        </w:rPr>
        <w:t>XIII.</w:t>
      </w:r>
      <w:r w:rsidR="006D0A1E" w:rsidRPr="00D95594">
        <w:rPr>
          <w:rFonts w:eastAsia="Times New Roman"/>
          <w:b/>
          <w:bCs/>
          <w:sz w:val="24"/>
          <w:szCs w:val="24"/>
          <w:lang w:eastAsia="pl-PL"/>
        </w:rPr>
        <w:t>3</w:t>
      </w:r>
      <w:r w:rsidRPr="00D95594">
        <w:rPr>
          <w:rFonts w:eastAsia="Times New Roman"/>
          <w:b/>
          <w:bCs/>
          <w:sz w:val="24"/>
          <w:szCs w:val="24"/>
          <w:lang w:eastAsia="pl-PL"/>
        </w:rPr>
        <w:t xml:space="preserve"> </w:t>
      </w:r>
      <w:r w:rsidR="00147E1E" w:rsidRPr="00D95594">
        <w:rPr>
          <w:sz w:val="24"/>
          <w:szCs w:val="24"/>
        </w:rPr>
        <w:t xml:space="preserve">Wyniki rocznej emisji </w:t>
      </w:r>
      <w:r w:rsidRPr="00D95594">
        <w:rPr>
          <w:sz w:val="24"/>
          <w:szCs w:val="24"/>
        </w:rPr>
        <w:t>oszacowane</w:t>
      </w:r>
      <w:r w:rsidR="00147E1E" w:rsidRPr="00D95594">
        <w:rPr>
          <w:sz w:val="24"/>
          <w:szCs w:val="24"/>
        </w:rPr>
        <w:t xml:space="preserve">j zgodnie z pkt. </w:t>
      </w:r>
      <w:r w:rsidR="00147E1E" w:rsidRPr="00D95594">
        <w:rPr>
          <w:b/>
          <w:bCs/>
          <w:sz w:val="24"/>
          <w:szCs w:val="24"/>
        </w:rPr>
        <w:t>VI.2.</w:t>
      </w:r>
      <w:r w:rsidR="006D0A1E" w:rsidRPr="00D95594">
        <w:rPr>
          <w:b/>
          <w:bCs/>
          <w:sz w:val="24"/>
          <w:szCs w:val="24"/>
        </w:rPr>
        <w:t>5</w:t>
      </w:r>
      <w:r w:rsidR="00147E1E" w:rsidRPr="00D95594">
        <w:rPr>
          <w:b/>
          <w:bCs/>
          <w:sz w:val="24"/>
          <w:szCs w:val="24"/>
        </w:rPr>
        <w:t>.</w:t>
      </w:r>
      <w:r w:rsidR="00147E1E" w:rsidRPr="00D95594">
        <w:rPr>
          <w:sz w:val="24"/>
          <w:szCs w:val="24"/>
        </w:rPr>
        <w:t xml:space="preserve"> przedkładać Marszałkowi Województwa Podkarpackiego w terminie 30 dni od daty zakończenia bilansu.</w:t>
      </w:r>
    </w:p>
    <w:p w14:paraId="4C1A3FE6" w14:textId="77777777" w:rsidR="00147E1E" w:rsidRPr="00D95594" w:rsidRDefault="00147E1E" w:rsidP="00147E1E">
      <w:pPr>
        <w:keepNext/>
        <w:numPr>
          <w:ilvl w:val="0"/>
          <w:numId w:val="6"/>
        </w:numPr>
        <w:tabs>
          <w:tab w:val="left" w:pos="426"/>
        </w:tabs>
        <w:spacing w:before="120" w:after="120" w:line="276" w:lineRule="auto"/>
        <w:outlineLvl w:val="1"/>
        <w:rPr>
          <w:rFonts w:eastAsiaTheme="majorEastAsia" w:cstheme="majorBidi"/>
          <w:b/>
          <w:bCs/>
          <w:iCs/>
          <w:sz w:val="24"/>
          <w:szCs w:val="36"/>
        </w:rPr>
      </w:pPr>
      <w:r w:rsidRPr="00D95594">
        <w:rPr>
          <w:rFonts w:eastAsiaTheme="majorEastAsia" w:cstheme="majorBidi"/>
          <w:b/>
          <w:bCs/>
          <w:iCs/>
          <w:sz w:val="24"/>
          <w:szCs w:val="36"/>
        </w:rPr>
        <w:t>Pozostałe warunki decyzji pozostają bez zmian.</w:t>
      </w:r>
    </w:p>
    <w:p w14:paraId="2612282F" w14:textId="77777777" w:rsidR="00147E1E" w:rsidRPr="00D95594" w:rsidRDefault="00147E1E" w:rsidP="00147E1E">
      <w:pPr>
        <w:numPr>
          <w:ilvl w:val="0"/>
          <w:numId w:val="6"/>
        </w:numPr>
        <w:spacing w:line="276" w:lineRule="auto"/>
        <w:contextualSpacing/>
        <w:jc w:val="both"/>
        <w:rPr>
          <w:sz w:val="24"/>
          <w:szCs w:val="24"/>
        </w:rPr>
      </w:pPr>
      <w:r w:rsidRPr="00D95594">
        <w:rPr>
          <w:b/>
          <w:bCs/>
          <w:sz w:val="24"/>
          <w:szCs w:val="24"/>
        </w:rPr>
        <w:t xml:space="preserve">Określam termin </w:t>
      </w:r>
      <w:r w:rsidRPr="00D95594">
        <w:rPr>
          <w:sz w:val="24"/>
          <w:szCs w:val="24"/>
        </w:rPr>
        <w:t xml:space="preserve">dostosowania instalacji do wymagań wynikających </w:t>
      </w:r>
      <w:r w:rsidRPr="00D95594">
        <w:rPr>
          <w:sz w:val="24"/>
          <w:szCs w:val="24"/>
        </w:rPr>
        <w:br/>
        <w:t xml:space="preserve">z najlepszych dostępnych technik (BAT) w odniesieniu do wspólnych systemów gospodarowania gazami odlotowymi i oczyszczania gazów odlotowych w sektorze chemicznym, ustanowionych Decyzją Wykonawczą Komisji (UE) 2022/2427 z dnia </w:t>
      </w:r>
      <w:r w:rsidRPr="00D95594">
        <w:rPr>
          <w:sz w:val="24"/>
          <w:szCs w:val="24"/>
        </w:rPr>
        <w:br/>
        <w:t>6 grudnia 2022r oraz w</w:t>
      </w:r>
      <w:r w:rsidRPr="00D95594">
        <w:rPr>
          <w:iCs/>
          <w:sz w:val="24"/>
          <w:szCs w:val="24"/>
        </w:rPr>
        <w:t xml:space="preserve"> odniesieniu do wspólnych systemów oczyszczania ścieków/gazów odlotowych i zarządzania nimi w sektorze chemicznym ustanowionymi Decyzją Wykonawczą Komisji (UE) 2016/902 z dnia 30 maja 2016r.-</w:t>
      </w:r>
      <w:r w:rsidRPr="00D95594">
        <w:rPr>
          <w:b/>
          <w:bCs/>
          <w:iCs/>
          <w:sz w:val="24"/>
          <w:szCs w:val="24"/>
        </w:rPr>
        <w:t xml:space="preserve"> do 12 grudnia 2026r.</w:t>
      </w:r>
    </w:p>
    <w:p w14:paraId="45ABCD76" w14:textId="219C4D72" w:rsidR="00BF55D9" w:rsidRPr="00D95594" w:rsidRDefault="00BF55D9" w:rsidP="000517C1">
      <w:pPr>
        <w:pStyle w:val="Nagwek4"/>
        <w:spacing w:before="240" w:after="240"/>
        <w:ind w:left="862" w:hanging="862"/>
        <w:rPr>
          <w:sz w:val="24"/>
          <w:szCs w:val="24"/>
          <w:u w:val="none"/>
        </w:rPr>
      </w:pPr>
      <w:r w:rsidRPr="00D95594">
        <w:rPr>
          <w:sz w:val="24"/>
          <w:szCs w:val="24"/>
          <w:u w:val="none"/>
        </w:rPr>
        <w:t>Uzasadnienie</w:t>
      </w:r>
    </w:p>
    <w:p w14:paraId="7FB18C14" w14:textId="42EFDAD4" w:rsidR="006136C9" w:rsidRPr="00D95594" w:rsidRDefault="00897D40" w:rsidP="003A3E29">
      <w:pPr>
        <w:spacing w:line="276" w:lineRule="auto"/>
        <w:ind w:firstLine="708"/>
        <w:jc w:val="both"/>
        <w:rPr>
          <w:sz w:val="24"/>
          <w:szCs w:val="24"/>
        </w:rPr>
      </w:pPr>
      <w:r w:rsidRPr="00D95594">
        <w:rPr>
          <w:sz w:val="24"/>
          <w:szCs w:val="24"/>
        </w:rPr>
        <w:t xml:space="preserve">Wnioskiem </w:t>
      </w:r>
      <w:r w:rsidR="006136C9" w:rsidRPr="00D95594">
        <w:rPr>
          <w:sz w:val="24"/>
          <w:szCs w:val="24"/>
        </w:rPr>
        <w:t>z dnia 11 czerwca 2024 r. znak: PO-24//2024 ICN Polfa Rzeszów SA wystąpiła w sprawie zmiany pozwolenia zintegrowanego udzielonego decyzją Wojewody Podkarpackiego z dnia 02.01.2006r. znak: ŚR.IV-6618/3/05 ze zm.,</w:t>
      </w:r>
      <w:r w:rsidR="003A3E29">
        <w:rPr>
          <w:sz w:val="24"/>
          <w:szCs w:val="24"/>
        </w:rPr>
        <w:t xml:space="preserve"> </w:t>
      </w:r>
      <w:r w:rsidR="006136C9" w:rsidRPr="00D95594">
        <w:rPr>
          <w:sz w:val="24"/>
          <w:szCs w:val="24"/>
        </w:rPr>
        <w:t xml:space="preserve">na prowadzenie instalacji do wytwarzania podstawowych produktów farmaceutycznych </w:t>
      </w:r>
      <w:r w:rsidR="003A3E29">
        <w:rPr>
          <w:sz w:val="24"/>
          <w:szCs w:val="24"/>
        </w:rPr>
        <w:br/>
      </w:r>
      <w:r w:rsidR="006136C9" w:rsidRPr="00D95594">
        <w:rPr>
          <w:sz w:val="24"/>
          <w:szCs w:val="24"/>
        </w:rPr>
        <w:t>z zastosowaniem procesów chemicznych lub biologicznych</w:t>
      </w:r>
      <w:r w:rsidR="003A3E29">
        <w:rPr>
          <w:sz w:val="24"/>
          <w:szCs w:val="24"/>
        </w:rPr>
        <w:t>.</w:t>
      </w:r>
    </w:p>
    <w:p w14:paraId="05A19C96" w14:textId="071656AE" w:rsidR="00D53E79" w:rsidRPr="00D95594" w:rsidRDefault="00D53E79" w:rsidP="006136C9">
      <w:pPr>
        <w:spacing w:after="240" w:line="276" w:lineRule="auto"/>
        <w:ind w:firstLine="708"/>
        <w:jc w:val="both"/>
        <w:rPr>
          <w:sz w:val="24"/>
          <w:szCs w:val="24"/>
        </w:rPr>
      </w:pPr>
      <w:r w:rsidRPr="00D95594">
        <w:rPr>
          <w:sz w:val="24"/>
          <w:szCs w:val="24"/>
        </w:rPr>
        <w:tab/>
        <w:t xml:space="preserve">Zgodnie z art. 209 ust.1 oraz art. 212 ustawy z dnia 27 kwietnia 2001 r. Prawo ochrony środowiska wersja elektroniczna wniosku została przesłana do Ministra </w:t>
      </w:r>
      <w:r w:rsidR="00897D40" w:rsidRPr="00D95594">
        <w:rPr>
          <w:sz w:val="24"/>
          <w:szCs w:val="24"/>
        </w:rPr>
        <w:t xml:space="preserve">Klimatu i </w:t>
      </w:r>
      <w:r w:rsidRPr="00D95594">
        <w:rPr>
          <w:sz w:val="24"/>
          <w:szCs w:val="24"/>
        </w:rPr>
        <w:t xml:space="preserve">Środowiska przy piśmie z dnia </w:t>
      </w:r>
      <w:r w:rsidR="00897D40" w:rsidRPr="00D95594">
        <w:rPr>
          <w:sz w:val="24"/>
          <w:szCs w:val="24"/>
        </w:rPr>
        <w:t>17 czerwca</w:t>
      </w:r>
      <w:r w:rsidR="00DD57E0" w:rsidRPr="00D95594">
        <w:rPr>
          <w:sz w:val="24"/>
          <w:szCs w:val="24"/>
        </w:rPr>
        <w:t xml:space="preserve"> 202</w:t>
      </w:r>
      <w:r w:rsidR="00897D40" w:rsidRPr="00D95594">
        <w:rPr>
          <w:sz w:val="24"/>
          <w:szCs w:val="24"/>
        </w:rPr>
        <w:t>4</w:t>
      </w:r>
      <w:r w:rsidR="00B22DED" w:rsidRPr="00D95594">
        <w:rPr>
          <w:sz w:val="24"/>
          <w:szCs w:val="24"/>
        </w:rPr>
        <w:t xml:space="preserve"> </w:t>
      </w:r>
      <w:r w:rsidR="00DD57E0" w:rsidRPr="00D95594">
        <w:rPr>
          <w:sz w:val="24"/>
          <w:szCs w:val="24"/>
        </w:rPr>
        <w:t>r.</w:t>
      </w:r>
      <w:r w:rsidRPr="00D95594">
        <w:rPr>
          <w:sz w:val="24"/>
          <w:szCs w:val="24"/>
        </w:rPr>
        <w:t xml:space="preserve">, znak: </w:t>
      </w:r>
      <w:bookmarkStart w:id="10" w:name="_Hlk73084631"/>
      <w:r w:rsidR="00897D40" w:rsidRPr="00D95594">
        <w:rPr>
          <w:sz w:val="24"/>
          <w:szCs w:val="24"/>
        </w:rPr>
        <w:br/>
      </w:r>
      <w:r w:rsidRPr="00D95594">
        <w:rPr>
          <w:sz w:val="24"/>
          <w:szCs w:val="24"/>
        </w:rPr>
        <w:t>OS</w:t>
      </w:r>
      <w:r w:rsidR="00897D40" w:rsidRPr="00D95594">
        <w:rPr>
          <w:sz w:val="24"/>
          <w:szCs w:val="24"/>
        </w:rPr>
        <w:t>-</w:t>
      </w:r>
      <w:r w:rsidRPr="00D95594">
        <w:rPr>
          <w:sz w:val="24"/>
          <w:szCs w:val="24"/>
        </w:rPr>
        <w:t>I.7222.</w:t>
      </w:r>
      <w:r w:rsidR="00F13290" w:rsidRPr="00D95594">
        <w:rPr>
          <w:sz w:val="24"/>
          <w:szCs w:val="24"/>
        </w:rPr>
        <w:t>63.7.</w:t>
      </w:r>
      <w:r w:rsidR="00DD57E0" w:rsidRPr="00D95594">
        <w:rPr>
          <w:sz w:val="24"/>
          <w:szCs w:val="24"/>
        </w:rPr>
        <w:t>20</w:t>
      </w:r>
      <w:r w:rsidR="00897D40" w:rsidRPr="00D95594">
        <w:rPr>
          <w:sz w:val="24"/>
          <w:szCs w:val="24"/>
        </w:rPr>
        <w:t>24</w:t>
      </w:r>
      <w:r w:rsidRPr="00D95594">
        <w:rPr>
          <w:sz w:val="24"/>
          <w:szCs w:val="24"/>
        </w:rPr>
        <w:t>.ES</w:t>
      </w:r>
      <w:r w:rsidR="00B154B6" w:rsidRPr="00D95594">
        <w:rPr>
          <w:sz w:val="24"/>
          <w:szCs w:val="24"/>
        </w:rPr>
        <w:t>,</w:t>
      </w:r>
      <w:r w:rsidRPr="00D95594">
        <w:rPr>
          <w:sz w:val="24"/>
          <w:szCs w:val="24"/>
        </w:rPr>
        <w:t xml:space="preserve"> </w:t>
      </w:r>
      <w:bookmarkEnd w:id="10"/>
      <w:r w:rsidRPr="00D95594">
        <w:rPr>
          <w:sz w:val="24"/>
          <w:szCs w:val="24"/>
        </w:rPr>
        <w:t xml:space="preserve">celem rejestracji. Informacja o przedmiotowym wniosku umieszczona została w publicznie dostępnym wykazie danych o dokumentach zawierających informacje o środowisku i jego ochronie pod numerem </w:t>
      </w:r>
      <w:r w:rsidR="00F13290" w:rsidRPr="00D95594">
        <w:rPr>
          <w:sz w:val="24"/>
          <w:szCs w:val="24"/>
        </w:rPr>
        <w:t>789</w:t>
      </w:r>
      <w:r w:rsidR="00DD57E0" w:rsidRPr="00D95594">
        <w:rPr>
          <w:sz w:val="24"/>
          <w:szCs w:val="24"/>
        </w:rPr>
        <w:t>/2</w:t>
      </w:r>
      <w:r w:rsidR="00897D40" w:rsidRPr="00D95594">
        <w:rPr>
          <w:sz w:val="24"/>
          <w:szCs w:val="24"/>
        </w:rPr>
        <w:t>024</w:t>
      </w:r>
      <w:r w:rsidRPr="00D95594">
        <w:rPr>
          <w:sz w:val="24"/>
          <w:szCs w:val="24"/>
        </w:rPr>
        <w:t>.</w:t>
      </w:r>
    </w:p>
    <w:p w14:paraId="2400E655" w14:textId="77777777" w:rsidR="00D53E79" w:rsidRPr="00D95594" w:rsidRDefault="00D53E79" w:rsidP="007E11BE">
      <w:pPr>
        <w:autoSpaceDE w:val="0"/>
        <w:autoSpaceDN w:val="0"/>
        <w:adjustRightInd w:val="0"/>
        <w:spacing w:before="120" w:after="120" w:line="276" w:lineRule="auto"/>
        <w:rPr>
          <w:sz w:val="24"/>
          <w:szCs w:val="24"/>
        </w:rPr>
      </w:pPr>
      <w:r w:rsidRPr="00D95594">
        <w:rPr>
          <w:sz w:val="24"/>
          <w:szCs w:val="24"/>
        </w:rPr>
        <w:t>Rozpatrując wniosek oraz całość akt w sprawie ustaliłem, co następuje.</w:t>
      </w:r>
    </w:p>
    <w:p w14:paraId="73DD49AC" w14:textId="67463433" w:rsidR="00792DC7" w:rsidRPr="00D95594" w:rsidRDefault="007E11BE" w:rsidP="00792DC7">
      <w:pPr>
        <w:tabs>
          <w:tab w:val="left" w:pos="0"/>
        </w:tabs>
        <w:spacing w:line="276" w:lineRule="auto"/>
        <w:jc w:val="both"/>
        <w:rPr>
          <w:sz w:val="24"/>
          <w:szCs w:val="28"/>
        </w:rPr>
      </w:pPr>
      <w:r w:rsidRPr="00D95594">
        <w:rPr>
          <w:sz w:val="24"/>
          <w:szCs w:val="24"/>
        </w:rPr>
        <w:tab/>
        <w:t xml:space="preserve">Na terenie Spółki eksploatowana jest instalacja </w:t>
      </w:r>
      <w:r w:rsidR="00792DC7" w:rsidRPr="00D95594">
        <w:rPr>
          <w:sz w:val="24"/>
          <w:szCs w:val="28"/>
        </w:rPr>
        <w:t xml:space="preserve"> do wytwarzania podstawowych produktów farmaceutycznych z zastosowaniem procesów chemicznych lub biologicznych - Oddział Syntez w Rzeszowie kwalifikowana na podstawie § 2 ust. 1 pkt. 2 </w:t>
      </w:r>
      <w:r w:rsidR="00792DC7" w:rsidRPr="00D95594">
        <w:rPr>
          <w:sz w:val="24"/>
          <w:szCs w:val="24"/>
        </w:rPr>
        <w:t>rozporządzenia Rady Ministrów z dnia 10 września 2019 r. w sprawie przedsięwzięć mogących znacząco oddziaływać na środowisko</w:t>
      </w:r>
      <w:r w:rsidR="00792DC7" w:rsidRPr="00D95594">
        <w:rPr>
          <w:sz w:val="24"/>
          <w:szCs w:val="28"/>
        </w:rPr>
        <w:t>, jako instalacja mogąca zawsze znacząco oddziaływać na środowisko, w rozumieniu ustawy z dnia 3 października 2008 r. o udostępnianiu informacji o środowisku i jego ochronie, udziale społeczeństwa w ochronie środowiska oraz o ocenach oddziaływania na środowisko. Tym samym zgodnie z art. 183 na podstawie art. 378 ust. 2 a ustawy Prawo ochrony środowiska organem właściwym do zmiany pozwolenia zintegrowanego jest marszałek województwa.</w:t>
      </w:r>
    </w:p>
    <w:p w14:paraId="454F9797" w14:textId="4A4C07BF" w:rsidR="00897D40" w:rsidRPr="00D95594" w:rsidRDefault="00897D40" w:rsidP="00DD4F6D">
      <w:pPr>
        <w:spacing w:line="276" w:lineRule="auto"/>
        <w:ind w:firstLine="709"/>
        <w:jc w:val="both"/>
        <w:rPr>
          <w:sz w:val="24"/>
          <w:szCs w:val="24"/>
        </w:rPr>
      </w:pPr>
      <w:r w:rsidRPr="00D95594">
        <w:rPr>
          <w:sz w:val="24"/>
          <w:szCs w:val="24"/>
        </w:rPr>
        <w:lastRenderedPageBreak/>
        <w:t xml:space="preserve">Wniosek przedłożony został w odpowiedzi na wezwanie Marszałka Województwa Podkarpackiego z dnia </w:t>
      </w:r>
      <w:r w:rsidR="00F72AC0" w:rsidRPr="00D95594">
        <w:rPr>
          <w:sz w:val="24"/>
          <w:szCs w:val="24"/>
        </w:rPr>
        <w:t>12</w:t>
      </w:r>
      <w:r w:rsidRPr="00D95594">
        <w:rPr>
          <w:sz w:val="24"/>
          <w:szCs w:val="24"/>
        </w:rPr>
        <w:t xml:space="preserve"> czerwca 2023r. znak</w:t>
      </w:r>
      <w:r w:rsidR="00DD4F6D" w:rsidRPr="00D95594">
        <w:rPr>
          <w:sz w:val="24"/>
          <w:szCs w:val="24"/>
        </w:rPr>
        <w:t>: OS-I.7222.6</w:t>
      </w:r>
      <w:r w:rsidR="00F72AC0" w:rsidRPr="00D95594">
        <w:rPr>
          <w:sz w:val="24"/>
          <w:szCs w:val="24"/>
        </w:rPr>
        <w:t>3</w:t>
      </w:r>
      <w:r w:rsidR="00DD4F6D" w:rsidRPr="00D95594">
        <w:rPr>
          <w:sz w:val="24"/>
          <w:szCs w:val="24"/>
        </w:rPr>
        <w:t>.3.2023.ES</w:t>
      </w:r>
      <w:r w:rsidR="00BD563A" w:rsidRPr="00D95594">
        <w:rPr>
          <w:sz w:val="24"/>
          <w:szCs w:val="24"/>
        </w:rPr>
        <w:t xml:space="preserve">, będące wynikiem </w:t>
      </w:r>
      <w:r w:rsidRPr="00D95594">
        <w:rPr>
          <w:sz w:val="24"/>
          <w:szCs w:val="24"/>
        </w:rPr>
        <w:t>zakończonej analizy pozwolenia zintegrowanego w zakresie spełnienia przez ww. instalację wymogów Konkluzji dotyczących:</w:t>
      </w:r>
    </w:p>
    <w:p w14:paraId="19774BE2" w14:textId="2AC5E2C1" w:rsidR="00897D40" w:rsidRPr="00D95594" w:rsidRDefault="00897D40" w:rsidP="001D7C5C">
      <w:pPr>
        <w:pStyle w:val="Akapitzlist"/>
        <w:numPr>
          <w:ilvl w:val="0"/>
          <w:numId w:val="14"/>
        </w:numPr>
        <w:spacing w:line="276" w:lineRule="auto"/>
        <w:jc w:val="both"/>
        <w:rPr>
          <w:rStyle w:val="markedcontent"/>
          <w:sz w:val="24"/>
          <w:szCs w:val="24"/>
        </w:rPr>
      </w:pPr>
      <w:r w:rsidRPr="00D95594">
        <w:rPr>
          <w:sz w:val="24"/>
          <w:szCs w:val="24"/>
        </w:rPr>
        <w:t xml:space="preserve">najlepszych dostępnych technik (BAT) w odniesieniu do </w:t>
      </w:r>
      <w:r w:rsidRPr="00D95594">
        <w:rPr>
          <w:rStyle w:val="markedcontent"/>
          <w:sz w:val="24"/>
          <w:szCs w:val="24"/>
        </w:rPr>
        <w:t xml:space="preserve">wspólnych systemów gospodarowania gazami odlotowymi i oczyszczania gazów odlotowych </w:t>
      </w:r>
      <w:r w:rsidR="00902DEC" w:rsidRPr="00D95594">
        <w:rPr>
          <w:rStyle w:val="markedcontent"/>
          <w:sz w:val="24"/>
          <w:szCs w:val="24"/>
        </w:rPr>
        <w:br/>
      </w:r>
      <w:r w:rsidRPr="00D95594">
        <w:rPr>
          <w:rStyle w:val="markedcontent"/>
          <w:sz w:val="24"/>
          <w:szCs w:val="24"/>
        </w:rPr>
        <w:t>w sektorze chemicznym, ustanowionych Decyzją Wykonawczą Komisji (UE) 2022/2427 z dnia 6 grudnia 2022r. (dalej WGC),</w:t>
      </w:r>
    </w:p>
    <w:p w14:paraId="5F025144" w14:textId="29F702F1" w:rsidR="003E024D" w:rsidRPr="00D95594" w:rsidRDefault="00897D40" w:rsidP="001D7C5C">
      <w:pPr>
        <w:pStyle w:val="Akapitzlist"/>
        <w:numPr>
          <w:ilvl w:val="0"/>
          <w:numId w:val="14"/>
        </w:numPr>
        <w:spacing w:line="276" w:lineRule="auto"/>
        <w:jc w:val="both"/>
        <w:rPr>
          <w:rStyle w:val="markedcontent"/>
          <w:sz w:val="24"/>
          <w:szCs w:val="24"/>
        </w:rPr>
      </w:pPr>
      <w:r w:rsidRPr="00D95594">
        <w:rPr>
          <w:iCs/>
          <w:sz w:val="24"/>
          <w:szCs w:val="24"/>
        </w:rPr>
        <w:t xml:space="preserve">najlepszych dostępnych technik (BAT) zgodnie z dyrektywą Parlamentu Europejskiego i Rady 2010/75/UE odniesieniu do wspólnych systemów oczyszczania ścieków/gazów odlotowych i zarządzania nimi w sektorze chemicznym ustanowionymi Decyzją Wykonawczą Komisji (UE) 2016/902 </w:t>
      </w:r>
      <w:r w:rsidR="00BD563A" w:rsidRPr="00D95594">
        <w:rPr>
          <w:iCs/>
          <w:sz w:val="24"/>
          <w:szCs w:val="24"/>
        </w:rPr>
        <w:br/>
      </w:r>
      <w:r w:rsidRPr="00D95594">
        <w:rPr>
          <w:iCs/>
          <w:sz w:val="24"/>
          <w:szCs w:val="24"/>
        </w:rPr>
        <w:t xml:space="preserve">z dnia 30 maja 2016r. </w:t>
      </w:r>
      <w:r w:rsidRPr="00D95594">
        <w:rPr>
          <w:rStyle w:val="markedcontent"/>
          <w:sz w:val="24"/>
          <w:szCs w:val="24"/>
        </w:rPr>
        <w:t>(dalej CWW).</w:t>
      </w:r>
    </w:p>
    <w:p w14:paraId="09A07A67" w14:textId="7AF2B13C" w:rsidR="00DB57A0" w:rsidRPr="00D95594" w:rsidRDefault="00897D40" w:rsidP="00DB57A0">
      <w:pPr>
        <w:pStyle w:val="NormalnyWeb"/>
        <w:spacing w:before="0" w:beforeAutospacing="0" w:after="0" w:afterAutospacing="0" w:line="276" w:lineRule="auto"/>
        <w:ind w:left="0" w:right="215" w:firstLine="357"/>
        <w:jc w:val="both"/>
        <w:rPr>
          <w:rFonts w:ascii="Arial" w:eastAsia="Times New Roman" w:hAnsi="Arial" w:cs="Arial"/>
          <w:color w:val="auto"/>
          <w:sz w:val="24"/>
          <w:szCs w:val="24"/>
        </w:rPr>
      </w:pPr>
      <w:r w:rsidRPr="00D95594">
        <w:rPr>
          <w:rFonts w:ascii="Arial" w:eastAsia="Times New Roman" w:hAnsi="Arial" w:cs="Arial"/>
          <w:color w:val="auto"/>
          <w:sz w:val="24"/>
          <w:szCs w:val="24"/>
        </w:rPr>
        <w:t>Konkluzje</w:t>
      </w:r>
      <w:r w:rsidR="001967BD" w:rsidRPr="00D95594">
        <w:rPr>
          <w:rFonts w:ascii="Arial" w:eastAsia="Times New Roman" w:hAnsi="Arial" w:cs="Arial"/>
          <w:color w:val="auto"/>
          <w:sz w:val="24"/>
          <w:szCs w:val="24"/>
        </w:rPr>
        <w:t xml:space="preserve">, </w:t>
      </w:r>
      <w:r w:rsidR="003E024D" w:rsidRPr="00D95594">
        <w:rPr>
          <w:rFonts w:ascii="Arial" w:eastAsia="Times New Roman" w:hAnsi="Arial" w:cs="Arial"/>
          <w:color w:val="auto"/>
          <w:sz w:val="24"/>
          <w:szCs w:val="24"/>
        </w:rPr>
        <w:t>o których mowa powyżej</w:t>
      </w:r>
      <w:r w:rsidR="004C2CDF" w:rsidRPr="00D95594">
        <w:rPr>
          <w:rFonts w:ascii="Arial" w:hAnsi="Arial" w:cs="Arial"/>
          <w:color w:val="auto"/>
          <w:sz w:val="24"/>
          <w:szCs w:val="24"/>
        </w:rPr>
        <w:t xml:space="preserve"> obejmują również branżę farmaceutyczną. </w:t>
      </w:r>
      <w:r w:rsidR="004C2CDF" w:rsidRPr="00D95594">
        <w:rPr>
          <w:rFonts w:ascii="Arial" w:hAnsi="Arial" w:cs="Arial"/>
          <w:color w:val="auto"/>
          <w:sz w:val="24"/>
          <w:szCs w:val="24"/>
        </w:rPr>
        <w:br/>
      </w:r>
      <w:r w:rsidR="001967BD" w:rsidRPr="00D95594">
        <w:rPr>
          <w:rFonts w:ascii="Arial" w:eastAsia="Times New Roman" w:hAnsi="Arial" w:cs="Arial"/>
          <w:color w:val="auto"/>
          <w:sz w:val="24"/>
          <w:szCs w:val="24"/>
        </w:rPr>
        <w:t xml:space="preserve">W dokumencie </w:t>
      </w:r>
      <w:r w:rsidR="004C2CDF" w:rsidRPr="00D95594">
        <w:rPr>
          <w:rFonts w:ascii="Arial" w:eastAsia="Times New Roman" w:hAnsi="Arial" w:cs="Arial"/>
          <w:color w:val="auto"/>
          <w:sz w:val="24"/>
          <w:szCs w:val="24"/>
        </w:rPr>
        <w:t xml:space="preserve">zalecane </w:t>
      </w:r>
      <w:r w:rsidR="001967BD" w:rsidRPr="00D95594">
        <w:rPr>
          <w:rFonts w:ascii="Arial" w:eastAsia="Times New Roman" w:hAnsi="Arial" w:cs="Arial"/>
          <w:color w:val="auto"/>
          <w:sz w:val="24"/>
          <w:szCs w:val="24"/>
        </w:rPr>
        <w:t xml:space="preserve">są </w:t>
      </w:r>
      <w:r w:rsidR="001967BD" w:rsidRPr="00D95594">
        <w:rPr>
          <w:rFonts w:ascii="Arial" w:hAnsi="Arial" w:cs="Arial"/>
          <w:color w:val="auto"/>
          <w:sz w:val="24"/>
          <w:szCs w:val="24"/>
        </w:rPr>
        <w:t>najlepsze dostępne techniki</w:t>
      </w:r>
      <w:r w:rsidR="004C2CDF" w:rsidRPr="00D95594">
        <w:rPr>
          <w:rFonts w:ascii="Arial" w:hAnsi="Arial" w:cs="Arial"/>
          <w:color w:val="auto"/>
          <w:sz w:val="24"/>
          <w:szCs w:val="24"/>
        </w:rPr>
        <w:t xml:space="preserve">, których zastosowanie gwarantuje </w:t>
      </w:r>
      <w:r w:rsidR="00EE37E4" w:rsidRPr="00D95594">
        <w:rPr>
          <w:rFonts w:ascii="Arial" w:eastAsia="Times New Roman" w:hAnsi="Arial" w:cs="Arial"/>
          <w:color w:val="auto"/>
          <w:sz w:val="24"/>
          <w:szCs w:val="24"/>
        </w:rPr>
        <w:t>dotrzymanie wielkości emisji do środowiska na poziomie nie przekraczającym wartości granicznych określonych w dokumencie</w:t>
      </w:r>
      <w:r w:rsidR="004C2CDF" w:rsidRPr="00D95594">
        <w:rPr>
          <w:rFonts w:ascii="Arial" w:eastAsia="Times New Roman" w:hAnsi="Arial" w:cs="Arial"/>
          <w:color w:val="auto"/>
          <w:sz w:val="24"/>
          <w:szCs w:val="24"/>
        </w:rPr>
        <w:t xml:space="preserve">. </w:t>
      </w:r>
    </w:p>
    <w:p w14:paraId="4B5637D0" w14:textId="5AB0BCB6" w:rsidR="004C2CDF" w:rsidRPr="00D95594" w:rsidRDefault="00DB57A0" w:rsidP="00DB57A0">
      <w:pPr>
        <w:pStyle w:val="NormalnyWeb"/>
        <w:spacing w:before="0" w:beforeAutospacing="0" w:after="0" w:afterAutospacing="0" w:line="276" w:lineRule="auto"/>
        <w:ind w:left="0" w:right="215"/>
        <w:jc w:val="both"/>
        <w:rPr>
          <w:rFonts w:ascii="Arial" w:eastAsia="Times New Roman" w:hAnsi="Arial" w:cs="Arial"/>
          <w:color w:val="auto"/>
          <w:sz w:val="24"/>
          <w:szCs w:val="24"/>
        </w:rPr>
      </w:pPr>
      <w:r w:rsidRPr="00D95594">
        <w:rPr>
          <w:rFonts w:ascii="Arial" w:eastAsia="Times New Roman" w:hAnsi="Arial" w:cs="Arial"/>
          <w:color w:val="auto"/>
          <w:sz w:val="24"/>
          <w:szCs w:val="24"/>
        </w:rPr>
        <w:t>Zgodnie z art. 202 ustawy Prawo ochrony środowiska w pozwoleniu zintegrowanym określa się w szczególności dopuszczalną wielkość emisji gazów i pyłów wprowadzanych do powietrza wymienionych w konkluzjach BAT. Wielkość określa się dla takich samych lub krótszych okresów i tych samych warunków odniesienia co graniczne wielkości emisyjne. Szczególne miejsce w konkluzjach BAT zajmuje zakres i sposób monitorowania emisji. Monitoring wskazany w pozwoleniu zintegrowanym winien być zgodny z wymaganiami dotyczącymi monitorowania określonymi w Konkluzjach.</w:t>
      </w:r>
    </w:p>
    <w:p w14:paraId="589B79C1" w14:textId="732E2EBD" w:rsidR="00400239" w:rsidRPr="00D95594" w:rsidRDefault="00EF6B92" w:rsidP="00400239">
      <w:pPr>
        <w:autoSpaceDE w:val="0"/>
        <w:autoSpaceDN w:val="0"/>
        <w:adjustRightInd w:val="0"/>
        <w:spacing w:line="276" w:lineRule="auto"/>
        <w:ind w:firstLine="709"/>
        <w:jc w:val="both"/>
        <w:rPr>
          <w:rFonts w:eastAsia="Times New Roman"/>
          <w:sz w:val="24"/>
          <w:szCs w:val="24"/>
          <w:lang w:eastAsia="pl-PL"/>
        </w:rPr>
      </w:pPr>
      <w:r w:rsidRPr="00D95594">
        <w:rPr>
          <w:rFonts w:eastAsia="Times New Roman"/>
          <w:sz w:val="24"/>
          <w:szCs w:val="24"/>
          <w:lang w:eastAsia="pl-PL"/>
        </w:rPr>
        <w:t xml:space="preserve">Eksploatacja </w:t>
      </w:r>
      <w:r w:rsidRPr="00D95594">
        <w:rPr>
          <w:sz w:val="24"/>
          <w:szCs w:val="24"/>
        </w:rPr>
        <w:t>instalacji</w:t>
      </w:r>
      <w:r w:rsidR="00DB57A0" w:rsidRPr="00D95594">
        <w:rPr>
          <w:sz w:val="24"/>
          <w:szCs w:val="24"/>
        </w:rPr>
        <w:t xml:space="preserve"> Oddziału Syntez ICN Polfa SA do wytwarzania podstawkowych produktów farmaceutycznych</w:t>
      </w:r>
      <w:r w:rsidRPr="00D95594">
        <w:rPr>
          <w:sz w:val="24"/>
          <w:szCs w:val="24"/>
        </w:rPr>
        <w:t xml:space="preserve"> wiąże się z </w:t>
      </w:r>
      <w:r w:rsidR="00D6614D" w:rsidRPr="00D95594">
        <w:rPr>
          <w:sz w:val="24"/>
          <w:szCs w:val="24"/>
        </w:rPr>
        <w:t xml:space="preserve">emisją zorganizowaną </w:t>
      </w:r>
      <w:r w:rsidR="00DB57A0" w:rsidRPr="00D95594">
        <w:rPr>
          <w:sz w:val="24"/>
          <w:szCs w:val="24"/>
        </w:rPr>
        <w:t>oraz emisją rozproszoną</w:t>
      </w:r>
      <w:r w:rsidR="00313325" w:rsidRPr="00D95594">
        <w:rPr>
          <w:sz w:val="24"/>
          <w:szCs w:val="24"/>
        </w:rPr>
        <w:t xml:space="preserve">, którą wyodrębniono w ustanowionym </w:t>
      </w:r>
      <w:r w:rsidR="00DB57A0" w:rsidRPr="00D95594">
        <w:rPr>
          <w:sz w:val="24"/>
          <w:szCs w:val="24"/>
        </w:rPr>
        <w:t>wyka</w:t>
      </w:r>
      <w:r w:rsidR="00313325" w:rsidRPr="00D95594">
        <w:rPr>
          <w:sz w:val="24"/>
          <w:szCs w:val="24"/>
        </w:rPr>
        <w:t>zie emisji do powietrza (BAT2). Zanieczyszczenia w sposób zorganizowany wprowadzane są do powietrza 2</w:t>
      </w:r>
      <w:r w:rsidR="003A3E29">
        <w:rPr>
          <w:sz w:val="24"/>
          <w:szCs w:val="24"/>
        </w:rPr>
        <w:t>2</w:t>
      </w:r>
      <w:r w:rsidR="00313325" w:rsidRPr="00D95594">
        <w:rPr>
          <w:sz w:val="24"/>
          <w:szCs w:val="24"/>
        </w:rPr>
        <w:t xml:space="preserve"> emitorami ujętymi w pozwoleniu zintegrowanym </w:t>
      </w:r>
      <w:proofErr w:type="spellStart"/>
      <w:r w:rsidR="00313325" w:rsidRPr="00D95594">
        <w:rPr>
          <w:sz w:val="24"/>
          <w:szCs w:val="24"/>
        </w:rPr>
        <w:t>ozn</w:t>
      </w:r>
      <w:proofErr w:type="spellEnd"/>
      <w:r w:rsidR="00313325" w:rsidRPr="00D95594">
        <w:rPr>
          <w:sz w:val="24"/>
          <w:szCs w:val="24"/>
        </w:rPr>
        <w:t xml:space="preserve">.: </w:t>
      </w:r>
      <w:r w:rsidR="00313325" w:rsidRPr="00D95594">
        <w:rPr>
          <w:rFonts w:eastAsia="Times New Roman"/>
          <w:sz w:val="24"/>
          <w:szCs w:val="24"/>
          <w:lang w:eastAsia="pl-PL"/>
        </w:rPr>
        <w:t>E18</w:t>
      </w:r>
      <w:r w:rsidR="003A3E29">
        <w:rPr>
          <w:rFonts w:eastAsia="Times New Roman"/>
          <w:sz w:val="24"/>
          <w:szCs w:val="24"/>
          <w:lang w:eastAsia="pl-PL"/>
        </w:rPr>
        <w:t>-E23</w:t>
      </w:r>
      <w:r w:rsidR="00313325" w:rsidRPr="00D95594">
        <w:rPr>
          <w:rFonts w:eastAsia="Times New Roman"/>
          <w:sz w:val="24"/>
          <w:szCs w:val="24"/>
          <w:lang w:eastAsia="pl-PL"/>
        </w:rPr>
        <w:t>, E25-E31, E32a, E32b,E33, E50-E51, E51a, E52-E54. Emitowane zanieczyszczenia</w:t>
      </w:r>
      <w:r w:rsidR="00400239" w:rsidRPr="00D95594">
        <w:rPr>
          <w:rFonts w:eastAsia="Times New Roman"/>
          <w:sz w:val="24"/>
          <w:szCs w:val="24"/>
          <w:lang w:eastAsia="pl-PL"/>
        </w:rPr>
        <w:t>,</w:t>
      </w:r>
      <w:r w:rsidR="00313325" w:rsidRPr="00D95594">
        <w:rPr>
          <w:rFonts w:eastAsia="Times New Roman"/>
          <w:sz w:val="24"/>
          <w:szCs w:val="24"/>
          <w:lang w:eastAsia="pl-PL"/>
        </w:rPr>
        <w:t xml:space="preserve"> </w:t>
      </w:r>
      <w:r w:rsidR="00400239" w:rsidRPr="00D95594">
        <w:rPr>
          <w:rFonts w:eastAsia="Times New Roman"/>
          <w:sz w:val="24"/>
          <w:szCs w:val="24"/>
          <w:lang w:eastAsia="pl-PL"/>
        </w:rPr>
        <w:t xml:space="preserve">dla których </w:t>
      </w:r>
      <w:r w:rsidR="00400239" w:rsidRPr="00D95594">
        <w:rPr>
          <w:rFonts w:eastAsia="Times New Roman"/>
          <w:sz w:val="24"/>
          <w:szCs w:val="24"/>
          <w:lang w:eastAsia="pl-PL"/>
        </w:rPr>
        <w:br/>
        <w:t>w Konkluzjach WGC określono poziomy BAT-AELs to:</w:t>
      </w:r>
    </w:p>
    <w:p w14:paraId="5F9AC7B0" w14:textId="7407FE71" w:rsidR="00400239" w:rsidRPr="00D95594" w:rsidRDefault="00400239" w:rsidP="001D7C5C">
      <w:pPr>
        <w:widowControl w:val="0"/>
        <w:numPr>
          <w:ilvl w:val="0"/>
          <w:numId w:val="46"/>
        </w:numPr>
        <w:autoSpaceDE w:val="0"/>
        <w:autoSpaceDN w:val="0"/>
        <w:adjustRightInd w:val="0"/>
        <w:spacing w:line="276" w:lineRule="auto"/>
        <w:ind w:left="284" w:hanging="142"/>
        <w:jc w:val="both"/>
        <w:textAlignment w:val="baseline"/>
        <w:rPr>
          <w:rFonts w:eastAsia="Times New Roman"/>
          <w:sz w:val="24"/>
          <w:szCs w:val="24"/>
          <w:lang w:eastAsia="pl-PL"/>
        </w:rPr>
      </w:pPr>
      <w:r w:rsidRPr="00D95594">
        <w:rPr>
          <w:rFonts w:eastAsia="Times New Roman"/>
          <w:sz w:val="24"/>
          <w:szCs w:val="24"/>
          <w:lang w:eastAsia="pl-PL"/>
        </w:rPr>
        <w:t>Całkowity lotny węgiel organiczny (TVOC)</w:t>
      </w:r>
      <w:r w:rsidR="003A3E29">
        <w:rPr>
          <w:rFonts w:eastAsia="Times New Roman"/>
          <w:sz w:val="24"/>
          <w:szCs w:val="24"/>
          <w:lang w:eastAsia="pl-PL"/>
        </w:rPr>
        <w:t>,</w:t>
      </w:r>
    </w:p>
    <w:p w14:paraId="4FEB9E54" w14:textId="71B9267D" w:rsidR="00400239" w:rsidRPr="00D95594" w:rsidRDefault="00400239" w:rsidP="001D7C5C">
      <w:pPr>
        <w:widowControl w:val="0"/>
        <w:numPr>
          <w:ilvl w:val="0"/>
          <w:numId w:val="46"/>
        </w:numPr>
        <w:autoSpaceDE w:val="0"/>
        <w:autoSpaceDN w:val="0"/>
        <w:adjustRightInd w:val="0"/>
        <w:spacing w:line="276" w:lineRule="auto"/>
        <w:ind w:left="284" w:hanging="142"/>
        <w:jc w:val="both"/>
        <w:textAlignment w:val="baseline"/>
        <w:rPr>
          <w:rFonts w:eastAsia="Times New Roman"/>
          <w:sz w:val="24"/>
          <w:szCs w:val="24"/>
          <w:lang w:eastAsia="pl-PL"/>
        </w:rPr>
      </w:pPr>
      <w:r w:rsidRPr="00D95594">
        <w:rPr>
          <w:rFonts w:eastAsia="Times New Roman"/>
          <w:sz w:val="24"/>
          <w:szCs w:val="24"/>
          <w:lang w:eastAsia="pl-PL"/>
        </w:rPr>
        <w:t>Suma LZO sklasyfikowanych jako substancje CMR kategorii 1A</w:t>
      </w:r>
      <w:r w:rsidR="007F4597" w:rsidRPr="00D95594">
        <w:rPr>
          <w:rFonts w:eastAsia="Times New Roman"/>
          <w:sz w:val="24"/>
          <w:szCs w:val="24"/>
          <w:lang w:eastAsia="pl-PL"/>
        </w:rPr>
        <w:t xml:space="preserve"> (epichlorohydryna)</w:t>
      </w:r>
      <w:r w:rsidR="003A3E29">
        <w:rPr>
          <w:rFonts w:eastAsia="Times New Roman"/>
          <w:sz w:val="24"/>
          <w:szCs w:val="24"/>
          <w:lang w:eastAsia="pl-PL"/>
        </w:rPr>
        <w:t>,</w:t>
      </w:r>
    </w:p>
    <w:p w14:paraId="2BDC0D1E" w14:textId="670689E9" w:rsidR="00400239" w:rsidRPr="00D95594" w:rsidRDefault="00400239" w:rsidP="001D7C5C">
      <w:pPr>
        <w:widowControl w:val="0"/>
        <w:numPr>
          <w:ilvl w:val="0"/>
          <w:numId w:val="46"/>
        </w:numPr>
        <w:autoSpaceDE w:val="0"/>
        <w:autoSpaceDN w:val="0"/>
        <w:adjustRightInd w:val="0"/>
        <w:spacing w:line="276" w:lineRule="auto"/>
        <w:ind w:left="284" w:hanging="142"/>
        <w:jc w:val="both"/>
        <w:textAlignment w:val="baseline"/>
        <w:rPr>
          <w:rFonts w:eastAsia="Times New Roman"/>
          <w:sz w:val="24"/>
          <w:szCs w:val="24"/>
          <w:lang w:eastAsia="pl-PL"/>
        </w:rPr>
      </w:pPr>
      <w:r w:rsidRPr="00D95594">
        <w:rPr>
          <w:rFonts w:eastAsia="Times New Roman"/>
          <w:sz w:val="24"/>
          <w:szCs w:val="24"/>
          <w:lang w:eastAsia="pl-PL"/>
        </w:rPr>
        <w:t>Suma LZO sklasyfikowanych jako substancje CMR kategorii 2</w:t>
      </w:r>
      <w:r w:rsidR="003A3E29">
        <w:rPr>
          <w:rFonts w:eastAsia="Times New Roman"/>
          <w:sz w:val="24"/>
          <w:szCs w:val="24"/>
          <w:lang w:eastAsia="pl-PL"/>
        </w:rPr>
        <w:t>,</w:t>
      </w:r>
    </w:p>
    <w:p w14:paraId="5F1080DF" w14:textId="767BF9C8" w:rsidR="00400239" w:rsidRPr="00D95594" w:rsidRDefault="00400239" w:rsidP="001D7C5C">
      <w:pPr>
        <w:widowControl w:val="0"/>
        <w:numPr>
          <w:ilvl w:val="0"/>
          <w:numId w:val="46"/>
        </w:numPr>
        <w:autoSpaceDE w:val="0"/>
        <w:autoSpaceDN w:val="0"/>
        <w:adjustRightInd w:val="0"/>
        <w:spacing w:line="276" w:lineRule="auto"/>
        <w:ind w:left="284" w:hanging="142"/>
        <w:jc w:val="both"/>
        <w:textAlignment w:val="baseline"/>
        <w:rPr>
          <w:rFonts w:eastAsia="Times New Roman"/>
          <w:sz w:val="24"/>
          <w:szCs w:val="24"/>
          <w:lang w:eastAsia="pl-PL"/>
        </w:rPr>
      </w:pPr>
      <w:r w:rsidRPr="00D95594">
        <w:rPr>
          <w:rFonts w:eastAsia="Times New Roman"/>
          <w:sz w:val="24"/>
          <w:szCs w:val="24"/>
          <w:lang w:eastAsia="pl-PL"/>
        </w:rPr>
        <w:t>Chlorometan</w:t>
      </w:r>
      <w:r w:rsidR="007F4597" w:rsidRPr="00D95594">
        <w:rPr>
          <w:rFonts w:eastAsia="Times New Roman"/>
          <w:sz w:val="24"/>
          <w:szCs w:val="24"/>
          <w:lang w:eastAsia="pl-PL"/>
        </w:rPr>
        <w:t>,</w:t>
      </w:r>
    </w:p>
    <w:p w14:paraId="76D9E521" w14:textId="03CF0995" w:rsidR="00400239" w:rsidRPr="00D95594" w:rsidRDefault="00400239" w:rsidP="001D7C5C">
      <w:pPr>
        <w:widowControl w:val="0"/>
        <w:numPr>
          <w:ilvl w:val="0"/>
          <w:numId w:val="46"/>
        </w:numPr>
        <w:autoSpaceDE w:val="0"/>
        <w:autoSpaceDN w:val="0"/>
        <w:adjustRightInd w:val="0"/>
        <w:spacing w:line="276" w:lineRule="auto"/>
        <w:ind w:left="284" w:hanging="142"/>
        <w:jc w:val="both"/>
        <w:textAlignment w:val="baseline"/>
        <w:rPr>
          <w:rFonts w:eastAsia="Times New Roman"/>
          <w:sz w:val="24"/>
          <w:szCs w:val="24"/>
          <w:lang w:eastAsia="pl-PL"/>
        </w:rPr>
      </w:pPr>
      <w:r w:rsidRPr="00D95594">
        <w:rPr>
          <w:rFonts w:eastAsia="Times New Roman"/>
          <w:sz w:val="24"/>
          <w:szCs w:val="24"/>
          <w:lang w:eastAsia="pl-PL"/>
        </w:rPr>
        <w:t>Dichlorometan</w:t>
      </w:r>
      <w:r w:rsidR="003A3E29">
        <w:rPr>
          <w:rFonts w:eastAsia="Times New Roman"/>
          <w:sz w:val="24"/>
          <w:szCs w:val="24"/>
          <w:lang w:eastAsia="pl-PL"/>
        </w:rPr>
        <w:t>,</w:t>
      </w:r>
    </w:p>
    <w:p w14:paraId="4D3D076C" w14:textId="38AF3E5F" w:rsidR="00400239" w:rsidRPr="00D95594" w:rsidRDefault="00400239" w:rsidP="001D7C5C">
      <w:pPr>
        <w:widowControl w:val="0"/>
        <w:numPr>
          <w:ilvl w:val="0"/>
          <w:numId w:val="46"/>
        </w:numPr>
        <w:autoSpaceDE w:val="0"/>
        <w:autoSpaceDN w:val="0"/>
        <w:adjustRightInd w:val="0"/>
        <w:spacing w:line="276" w:lineRule="auto"/>
        <w:ind w:left="284" w:hanging="142"/>
        <w:jc w:val="both"/>
        <w:textAlignment w:val="baseline"/>
        <w:rPr>
          <w:rFonts w:eastAsia="Times New Roman"/>
          <w:sz w:val="24"/>
          <w:szCs w:val="24"/>
          <w:lang w:eastAsia="pl-PL"/>
        </w:rPr>
      </w:pPr>
      <w:r w:rsidRPr="00D95594">
        <w:rPr>
          <w:rFonts w:eastAsia="Times New Roman"/>
          <w:sz w:val="24"/>
          <w:szCs w:val="24"/>
          <w:lang w:eastAsia="pl-PL"/>
        </w:rPr>
        <w:t>Tol</w:t>
      </w:r>
      <w:r w:rsidR="007F4597" w:rsidRPr="00D95594">
        <w:rPr>
          <w:rFonts w:eastAsia="Times New Roman"/>
          <w:sz w:val="24"/>
          <w:szCs w:val="24"/>
          <w:lang w:eastAsia="pl-PL"/>
        </w:rPr>
        <w:t>u</w:t>
      </w:r>
      <w:r w:rsidRPr="00D95594">
        <w:rPr>
          <w:rFonts w:eastAsia="Times New Roman"/>
          <w:sz w:val="24"/>
          <w:szCs w:val="24"/>
          <w:lang w:eastAsia="pl-PL"/>
        </w:rPr>
        <w:t>en</w:t>
      </w:r>
      <w:r w:rsidR="003A3E29">
        <w:rPr>
          <w:rFonts w:eastAsia="Times New Roman"/>
          <w:sz w:val="24"/>
          <w:szCs w:val="24"/>
          <w:lang w:eastAsia="pl-PL"/>
        </w:rPr>
        <w:t>,</w:t>
      </w:r>
    </w:p>
    <w:p w14:paraId="6CED6131" w14:textId="72E549A8" w:rsidR="00400239" w:rsidRPr="00D95594" w:rsidRDefault="003A3E29" w:rsidP="001D7C5C">
      <w:pPr>
        <w:widowControl w:val="0"/>
        <w:numPr>
          <w:ilvl w:val="0"/>
          <w:numId w:val="46"/>
        </w:numPr>
        <w:autoSpaceDE w:val="0"/>
        <w:autoSpaceDN w:val="0"/>
        <w:adjustRightInd w:val="0"/>
        <w:spacing w:line="276" w:lineRule="auto"/>
        <w:ind w:left="284" w:hanging="142"/>
        <w:jc w:val="both"/>
        <w:textAlignment w:val="baseline"/>
        <w:rPr>
          <w:rFonts w:eastAsia="Times New Roman"/>
          <w:sz w:val="24"/>
          <w:szCs w:val="24"/>
          <w:lang w:eastAsia="pl-PL"/>
        </w:rPr>
      </w:pPr>
      <w:r w:rsidRPr="00D95594">
        <w:rPr>
          <w:rFonts w:eastAsia="Times New Roman"/>
          <w:sz w:val="24"/>
          <w:szCs w:val="24"/>
          <w:lang w:eastAsia="pl-PL"/>
        </w:rPr>
        <w:t>P</w:t>
      </w:r>
      <w:r w:rsidR="00400239" w:rsidRPr="00D95594">
        <w:rPr>
          <w:rFonts w:eastAsia="Times New Roman"/>
          <w:sz w:val="24"/>
          <w:szCs w:val="24"/>
          <w:lang w:eastAsia="pl-PL"/>
        </w:rPr>
        <w:t>ył</w:t>
      </w:r>
      <w:r>
        <w:rPr>
          <w:rFonts w:eastAsia="Times New Roman"/>
          <w:sz w:val="24"/>
          <w:szCs w:val="24"/>
          <w:lang w:eastAsia="pl-PL"/>
        </w:rPr>
        <w:t>,</w:t>
      </w:r>
    </w:p>
    <w:p w14:paraId="1D25CBDE" w14:textId="3DF93E3B" w:rsidR="00400239" w:rsidRPr="00D95594" w:rsidRDefault="00400239" w:rsidP="001D7C5C">
      <w:pPr>
        <w:widowControl w:val="0"/>
        <w:numPr>
          <w:ilvl w:val="0"/>
          <w:numId w:val="46"/>
        </w:numPr>
        <w:autoSpaceDE w:val="0"/>
        <w:autoSpaceDN w:val="0"/>
        <w:adjustRightInd w:val="0"/>
        <w:spacing w:line="276" w:lineRule="auto"/>
        <w:ind w:left="284" w:hanging="142"/>
        <w:jc w:val="both"/>
        <w:textAlignment w:val="baseline"/>
        <w:rPr>
          <w:rFonts w:eastAsia="Times New Roman"/>
          <w:sz w:val="24"/>
          <w:szCs w:val="24"/>
          <w:lang w:eastAsia="pl-PL"/>
        </w:rPr>
      </w:pPr>
      <w:r w:rsidRPr="00D95594">
        <w:rPr>
          <w:rFonts w:eastAsia="Times New Roman"/>
          <w:sz w:val="24"/>
          <w:szCs w:val="24"/>
          <w:lang w:eastAsia="pl-PL"/>
        </w:rPr>
        <w:t>chlor pierwiastkowy (Cl</w:t>
      </w:r>
      <w:r w:rsidRPr="00D95594">
        <w:rPr>
          <w:rFonts w:eastAsia="Times New Roman"/>
          <w:sz w:val="24"/>
          <w:szCs w:val="24"/>
          <w:vertAlign w:val="subscript"/>
          <w:lang w:eastAsia="pl-PL"/>
        </w:rPr>
        <w:t>2</w:t>
      </w:r>
      <w:r w:rsidRPr="00D95594">
        <w:rPr>
          <w:rFonts w:eastAsia="Times New Roman"/>
          <w:sz w:val="24"/>
          <w:szCs w:val="24"/>
          <w:lang w:eastAsia="pl-PL"/>
        </w:rPr>
        <w:t>)</w:t>
      </w:r>
      <w:r w:rsidR="003A3E29">
        <w:rPr>
          <w:rFonts w:eastAsia="Times New Roman"/>
          <w:sz w:val="24"/>
          <w:szCs w:val="24"/>
          <w:lang w:eastAsia="pl-PL"/>
        </w:rPr>
        <w:t>,</w:t>
      </w:r>
    </w:p>
    <w:p w14:paraId="4E0AC4D6" w14:textId="166AFB19" w:rsidR="00400239" w:rsidRPr="00D95594" w:rsidRDefault="00400239" w:rsidP="001D7C5C">
      <w:pPr>
        <w:widowControl w:val="0"/>
        <w:numPr>
          <w:ilvl w:val="0"/>
          <w:numId w:val="46"/>
        </w:numPr>
        <w:autoSpaceDE w:val="0"/>
        <w:autoSpaceDN w:val="0"/>
        <w:adjustRightInd w:val="0"/>
        <w:spacing w:line="276" w:lineRule="auto"/>
        <w:ind w:left="284" w:hanging="142"/>
        <w:jc w:val="both"/>
        <w:textAlignment w:val="baseline"/>
        <w:rPr>
          <w:rFonts w:eastAsia="Times New Roman"/>
          <w:sz w:val="24"/>
          <w:szCs w:val="24"/>
          <w:lang w:eastAsia="pl-PL"/>
        </w:rPr>
      </w:pPr>
      <w:r w:rsidRPr="00D95594">
        <w:rPr>
          <w:rFonts w:eastAsia="Times New Roman"/>
          <w:sz w:val="24"/>
          <w:szCs w:val="24"/>
          <w:lang w:eastAsia="pl-PL"/>
        </w:rPr>
        <w:t>chlorki gazowe (HCl)</w:t>
      </w:r>
      <w:r w:rsidR="003A3E29">
        <w:rPr>
          <w:rFonts w:eastAsia="Times New Roman"/>
          <w:sz w:val="24"/>
          <w:szCs w:val="24"/>
          <w:lang w:eastAsia="pl-PL"/>
        </w:rPr>
        <w:t>,</w:t>
      </w:r>
    </w:p>
    <w:p w14:paraId="43071926" w14:textId="12D40CB6" w:rsidR="00400239" w:rsidRPr="00D95594" w:rsidRDefault="00400239" w:rsidP="001D7C5C">
      <w:pPr>
        <w:widowControl w:val="0"/>
        <w:numPr>
          <w:ilvl w:val="0"/>
          <w:numId w:val="46"/>
        </w:numPr>
        <w:autoSpaceDE w:val="0"/>
        <w:autoSpaceDN w:val="0"/>
        <w:adjustRightInd w:val="0"/>
        <w:spacing w:line="276" w:lineRule="auto"/>
        <w:ind w:left="284" w:hanging="142"/>
        <w:jc w:val="both"/>
        <w:textAlignment w:val="baseline"/>
        <w:rPr>
          <w:rFonts w:eastAsia="Times New Roman"/>
          <w:sz w:val="24"/>
          <w:szCs w:val="24"/>
          <w:lang w:eastAsia="pl-PL"/>
        </w:rPr>
      </w:pPr>
      <w:r w:rsidRPr="00D95594">
        <w:rPr>
          <w:rFonts w:eastAsia="Times New Roman"/>
          <w:sz w:val="24"/>
          <w:szCs w:val="24"/>
          <w:lang w:eastAsia="pl-PL"/>
        </w:rPr>
        <w:t>Tlenki Siarki (SO</w:t>
      </w:r>
      <w:r w:rsidRPr="00D95594">
        <w:rPr>
          <w:rFonts w:eastAsia="Times New Roman"/>
          <w:sz w:val="24"/>
          <w:szCs w:val="24"/>
          <w:vertAlign w:val="subscript"/>
          <w:lang w:eastAsia="pl-PL"/>
        </w:rPr>
        <w:t>2</w:t>
      </w:r>
      <w:r w:rsidRPr="00D95594">
        <w:rPr>
          <w:rFonts w:eastAsia="Times New Roman"/>
          <w:sz w:val="24"/>
          <w:szCs w:val="24"/>
          <w:lang w:eastAsia="pl-PL"/>
        </w:rPr>
        <w:t>)</w:t>
      </w:r>
      <w:r w:rsidR="00A12507" w:rsidRPr="00D95594">
        <w:rPr>
          <w:rFonts w:eastAsia="Times New Roman"/>
          <w:sz w:val="24"/>
          <w:szCs w:val="24"/>
          <w:lang w:eastAsia="pl-PL"/>
        </w:rPr>
        <w:t>.</w:t>
      </w:r>
    </w:p>
    <w:p w14:paraId="2DC53286" w14:textId="1DD52D76" w:rsidR="00FF2B13" w:rsidRPr="00EA24AE" w:rsidRDefault="00400239" w:rsidP="00FF2B13">
      <w:pPr>
        <w:spacing w:line="276" w:lineRule="auto"/>
        <w:jc w:val="both"/>
        <w:rPr>
          <w:sz w:val="24"/>
          <w:szCs w:val="24"/>
        </w:rPr>
      </w:pPr>
      <w:r w:rsidRPr="00D95594">
        <w:rPr>
          <w:sz w:val="24"/>
          <w:szCs w:val="24"/>
        </w:rPr>
        <w:lastRenderedPageBreak/>
        <w:t>Bat 1</w:t>
      </w:r>
      <w:r w:rsidR="00080A8C" w:rsidRPr="00D95594">
        <w:rPr>
          <w:sz w:val="24"/>
          <w:szCs w:val="24"/>
        </w:rPr>
        <w:t>1</w:t>
      </w:r>
      <w:r w:rsidRPr="00D95594">
        <w:rPr>
          <w:sz w:val="24"/>
          <w:szCs w:val="24"/>
        </w:rPr>
        <w:t xml:space="preserve"> </w:t>
      </w:r>
      <w:r w:rsidR="00080A8C" w:rsidRPr="00D95594">
        <w:rPr>
          <w:sz w:val="24"/>
          <w:szCs w:val="24"/>
        </w:rPr>
        <w:t>Konkluzji WGC</w:t>
      </w:r>
      <w:r w:rsidRPr="00D95594">
        <w:rPr>
          <w:sz w:val="24"/>
          <w:szCs w:val="24"/>
        </w:rPr>
        <w:t xml:space="preserve"> wskazuje graniczne wielkości emisji w odniesieniu</w:t>
      </w:r>
      <w:r w:rsidR="00080A8C" w:rsidRPr="00D95594">
        <w:rPr>
          <w:sz w:val="24"/>
          <w:szCs w:val="24"/>
        </w:rPr>
        <w:t xml:space="preserve"> do lotnych związków organicznych TVOC </w:t>
      </w:r>
      <w:r w:rsidRPr="00D95594">
        <w:rPr>
          <w:sz w:val="24"/>
          <w:szCs w:val="24"/>
        </w:rPr>
        <w:t>w przedziale &lt;1-</w:t>
      </w:r>
      <w:r w:rsidR="00080A8C" w:rsidRPr="00D95594">
        <w:rPr>
          <w:sz w:val="24"/>
          <w:szCs w:val="24"/>
        </w:rPr>
        <w:t>20</w:t>
      </w:r>
      <w:r w:rsidRPr="00D95594">
        <w:rPr>
          <w:sz w:val="24"/>
          <w:szCs w:val="24"/>
        </w:rPr>
        <w:t xml:space="preserve"> </w:t>
      </w:r>
      <w:proofErr w:type="spellStart"/>
      <w:r w:rsidRPr="00D95594">
        <w:rPr>
          <w:sz w:val="24"/>
          <w:szCs w:val="24"/>
        </w:rPr>
        <w:t>mg</w:t>
      </w:r>
      <w:r w:rsidR="008310D8" w:rsidRPr="00D95594">
        <w:rPr>
          <w:sz w:val="24"/>
          <w:szCs w:val="24"/>
        </w:rPr>
        <w:t>C</w:t>
      </w:r>
      <w:proofErr w:type="spellEnd"/>
      <w:r w:rsidRPr="00D95594">
        <w:rPr>
          <w:sz w:val="24"/>
          <w:szCs w:val="24"/>
        </w:rPr>
        <w:t>/Nm</w:t>
      </w:r>
      <w:r w:rsidRPr="00D95594">
        <w:rPr>
          <w:sz w:val="24"/>
          <w:szCs w:val="24"/>
          <w:vertAlign w:val="superscript"/>
        </w:rPr>
        <w:t>3</w:t>
      </w:r>
      <w:r w:rsidR="00080A8C" w:rsidRPr="00D95594">
        <w:rPr>
          <w:sz w:val="24"/>
          <w:szCs w:val="24"/>
        </w:rPr>
        <w:t>,</w:t>
      </w:r>
      <w:r w:rsidRPr="00D95594">
        <w:rPr>
          <w:sz w:val="24"/>
          <w:szCs w:val="24"/>
        </w:rPr>
        <w:t xml:space="preserve"> </w:t>
      </w:r>
      <w:r w:rsidR="00080A8C" w:rsidRPr="00D95594">
        <w:rPr>
          <w:sz w:val="24"/>
          <w:szCs w:val="24"/>
        </w:rPr>
        <w:t>tol</w:t>
      </w:r>
      <w:r w:rsidR="008310D8" w:rsidRPr="00D95594">
        <w:rPr>
          <w:sz w:val="24"/>
          <w:szCs w:val="24"/>
        </w:rPr>
        <w:t>u</w:t>
      </w:r>
      <w:r w:rsidR="00080A8C" w:rsidRPr="00D95594">
        <w:rPr>
          <w:sz w:val="24"/>
          <w:szCs w:val="24"/>
        </w:rPr>
        <w:t>en w przedziale &lt;0,5-1 mg/Nm</w:t>
      </w:r>
      <w:r w:rsidR="00080A8C" w:rsidRPr="00D95594">
        <w:rPr>
          <w:sz w:val="24"/>
          <w:szCs w:val="24"/>
          <w:vertAlign w:val="superscript"/>
        </w:rPr>
        <w:t>3</w:t>
      </w:r>
      <w:r w:rsidR="00080A8C" w:rsidRPr="00D95594">
        <w:rPr>
          <w:sz w:val="24"/>
          <w:szCs w:val="24"/>
        </w:rPr>
        <w:t>.</w:t>
      </w:r>
      <w:r w:rsidR="00070C3B" w:rsidRPr="00D95594">
        <w:rPr>
          <w:sz w:val="24"/>
          <w:szCs w:val="24"/>
        </w:rPr>
        <w:t xml:space="preserve"> </w:t>
      </w:r>
      <w:r w:rsidR="00080A8C" w:rsidRPr="00D95594">
        <w:rPr>
          <w:sz w:val="24"/>
          <w:szCs w:val="24"/>
        </w:rPr>
        <w:t>W strumieniu związków organicznych zidentyfikowano substancje CMR takie jak</w:t>
      </w:r>
      <w:r w:rsidR="00070C3B" w:rsidRPr="00D95594">
        <w:rPr>
          <w:sz w:val="24"/>
          <w:szCs w:val="24"/>
        </w:rPr>
        <w:t xml:space="preserve">: </w:t>
      </w:r>
      <w:r w:rsidR="00080A8C" w:rsidRPr="00D95594">
        <w:rPr>
          <w:sz w:val="24"/>
          <w:szCs w:val="24"/>
        </w:rPr>
        <w:t>dichlorometan</w:t>
      </w:r>
      <w:r w:rsidR="00070C3B" w:rsidRPr="00D95594">
        <w:rPr>
          <w:sz w:val="24"/>
          <w:szCs w:val="24"/>
        </w:rPr>
        <w:t xml:space="preserve"> (CMR2</w:t>
      </w:r>
      <w:r w:rsidR="000F7479" w:rsidRPr="00D95594">
        <w:rPr>
          <w:sz w:val="24"/>
          <w:szCs w:val="24"/>
        </w:rPr>
        <w:t>)</w:t>
      </w:r>
      <w:r w:rsidR="00070C3B" w:rsidRPr="00D95594">
        <w:rPr>
          <w:sz w:val="24"/>
          <w:szCs w:val="24"/>
        </w:rPr>
        <w:t>, chlorometan (CMR2),</w:t>
      </w:r>
      <w:r w:rsidR="000F7479" w:rsidRPr="00D95594">
        <w:rPr>
          <w:sz w:val="24"/>
          <w:szCs w:val="24"/>
        </w:rPr>
        <w:t xml:space="preserve"> toluen (CMR2)</w:t>
      </w:r>
      <w:r w:rsidR="00070C3B" w:rsidRPr="00D95594">
        <w:rPr>
          <w:sz w:val="24"/>
          <w:szCs w:val="24"/>
        </w:rPr>
        <w:t xml:space="preserve"> dla których </w:t>
      </w:r>
      <w:r w:rsidR="00070C3B" w:rsidRPr="00EA24AE">
        <w:rPr>
          <w:sz w:val="24"/>
          <w:szCs w:val="24"/>
        </w:rPr>
        <w:t xml:space="preserve">poziomy emisji powiązane z najlepszymi dostępnymi technikami BATEL określono </w:t>
      </w:r>
      <w:r w:rsidR="00080A8C" w:rsidRPr="00EA24AE">
        <w:rPr>
          <w:sz w:val="24"/>
          <w:szCs w:val="24"/>
        </w:rPr>
        <w:t>w przedziale</w:t>
      </w:r>
      <w:r w:rsidR="00070C3B" w:rsidRPr="00EA24AE">
        <w:rPr>
          <w:sz w:val="24"/>
          <w:szCs w:val="24"/>
        </w:rPr>
        <w:t xml:space="preserve"> &lt;</w:t>
      </w:r>
      <w:r w:rsidR="00080A8C" w:rsidRPr="00EA24AE">
        <w:rPr>
          <w:sz w:val="24"/>
          <w:szCs w:val="24"/>
        </w:rPr>
        <w:t xml:space="preserve"> 0,5-1 mg/Nm</w:t>
      </w:r>
      <w:r w:rsidR="00080A8C" w:rsidRPr="00EA24AE">
        <w:rPr>
          <w:sz w:val="24"/>
          <w:szCs w:val="24"/>
          <w:vertAlign w:val="superscript"/>
        </w:rPr>
        <w:t>3</w:t>
      </w:r>
      <w:r w:rsidR="00080A8C" w:rsidRPr="00EA24AE">
        <w:rPr>
          <w:sz w:val="24"/>
          <w:szCs w:val="24"/>
        </w:rPr>
        <w:t xml:space="preserve">, </w:t>
      </w:r>
      <w:r w:rsidR="00070C3B" w:rsidRPr="00EA24AE">
        <w:rPr>
          <w:sz w:val="24"/>
          <w:szCs w:val="24"/>
        </w:rPr>
        <w:t>fenol (CMR2) przedział &lt; 1,0-10 mg/Nm</w:t>
      </w:r>
      <w:r w:rsidR="00070C3B" w:rsidRPr="00EA24AE">
        <w:rPr>
          <w:sz w:val="24"/>
          <w:szCs w:val="24"/>
          <w:vertAlign w:val="superscript"/>
        </w:rPr>
        <w:t>3</w:t>
      </w:r>
      <w:r w:rsidR="00070C3B" w:rsidRPr="00EA24AE">
        <w:rPr>
          <w:sz w:val="24"/>
          <w:szCs w:val="24"/>
        </w:rPr>
        <w:t>,</w:t>
      </w:r>
      <w:r w:rsidR="00FF2B13" w:rsidRPr="00EA24AE">
        <w:rPr>
          <w:sz w:val="24"/>
          <w:szCs w:val="24"/>
        </w:rPr>
        <w:t xml:space="preserve"> </w:t>
      </w:r>
      <w:r w:rsidR="00070C3B" w:rsidRPr="00EA24AE">
        <w:rPr>
          <w:sz w:val="24"/>
          <w:szCs w:val="24"/>
        </w:rPr>
        <w:t>oraz epichlorohydryna (CMR 1A) &lt; 1-5 mg/Nm</w:t>
      </w:r>
      <w:r w:rsidR="00070C3B" w:rsidRPr="00EA24AE">
        <w:rPr>
          <w:sz w:val="24"/>
          <w:szCs w:val="24"/>
          <w:vertAlign w:val="superscript"/>
        </w:rPr>
        <w:t>3</w:t>
      </w:r>
      <w:r w:rsidR="00FF2B13" w:rsidRPr="00EA24AE">
        <w:rPr>
          <w:sz w:val="24"/>
          <w:szCs w:val="24"/>
        </w:rPr>
        <w:t xml:space="preserve">. W związku z powyższym w niniejszej decyzji w pkt. </w:t>
      </w:r>
      <w:r w:rsidR="00FF2B13" w:rsidRPr="00EA24AE">
        <w:rPr>
          <w:b/>
          <w:bCs/>
          <w:sz w:val="24"/>
          <w:szCs w:val="24"/>
        </w:rPr>
        <w:t>II.1.1</w:t>
      </w:r>
      <w:r w:rsidR="00FF2B13" w:rsidRPr="00EA24AE">
        <w:rPr>
          <w:sz w:val="24"/>
          <w:szCs w:val="24"/>
        </w:rPr>
        <w:t xml:space="preserve"> określono graniczne wielkości emisji dla </w:t>
      </w:r>
      <w:r w:rsidR="00FF2B13" w:rsidRPr="00EA24AE">
        <w:rPr>
          <w:sz w:val="24"/>
          <w:szCs w:val="24"/>
          <w:lang w:eastAsia="ar-SA"/>
        </w:rPr>
        <w:t>TVOC</w:t>
      </w:r>
      <w:r w:rsidR="00FF2B13" w:rsidRPr="00EA24AE">
        <w:rPr>
          <w:sz w:val="24"/>
          <w:szCs w:val="24"/>
        </w:rPr>
        <w:t xml:space="preserve"> na poziomie </w:t>
      </w:r>
      <w:r w:rsidR="003A3E29">
        <w:rPr>
          <w:sz w:val="24"/>
          <w:szCs w:val="24"/>
        </w:rPr>
        <w:br/>
      </w:r>
      <w:r w:rsidR="00FF2B13" w:rsidRPr="00EA24AE">
        <w:rPr>
          <w:sz w:val="24"/>
          <w:szCs w:val="24"/>
        </w:rPr>
        <w:t>20 mg/Nm</w:t>
      </w:r>
      <w:r w:rsidR="00FF2B13" w:rsidRPr="00EA24AE">
        <w:rPr>
          <w:sz w:val="24"/>
          <w:szCs w:val="24"/>
          <w:vertAlign w:val="superscript"/>
        </w:rPr>
        <w:t>3</w:t>
      </w:r>
      <w:r w:rsidR="00FF2B13" w:rsidRPr="00EA24AE">
        <w:rPr>
          <w:sz w:val="24"/>
          <w:szCs w:val="24"/>
        </w:rPr>
        <w:t xml:space="preserve">, </w:t>
      </w:r>
      <w:proofErr w:type="spellStart"/>
      <w:r w:rsidR="00FF2B13" w:rsidRPr="00EA24AE">
        <w:rPr>
          <w:sz w:val="24"/>
          <w:szCs w:val="24"/>
        </w:rPr>
        <w:t>dichloromatanu</w:t>
      </w:r>
      <w:proofErr w:type="spellEnd"/>
      <w:r w:rsidR="008310D8" w:rsidRPr="00EA24AE">
        <w:rPr>
          <w:sz w:val="24"/>
          <w:szCs w:val="24"/>
        </w:rPr>
        <w:t>,</w:t>
      </w:r>
      <w:r w:rsidR="00FF2B13" w:rsidRPr="00EA24AE">
        <w:rPr>
          <w:sz w:val="24"/>
          <w:szCs w:val="24"/>
        </w:rPr>
        <w:t xml:space="preserve"> chlorometanu</w:t>
      </w:r>
      <w:r w:rsidR="008310D8" w:rsidRPr="00EA24AE">
        <w:rPr>
          <w:sz w:val="24"/>
          <w:szCs w:val="24"/>
        </w:rPr>
        <w:t xml:space="preserve"> oraz toluenu </w:t>
      </w:r>
      <w:r w:rsidR="00FF2B13" w:rsidRPr="00EA24AE">
        <w:rPr>
          <w:sz w:val="24"/>
          <w:szCs w:val="24"/>
        </w:rPr>
        <w:t>1 mg/Nm</w:t>
      </w:r>
      <w:r w:rsidR="00FF2B13" w:rsidRPr="00EA24AE">
        <w:rPr>
          <w:sz w:val="24"/>
          <w:szCs w:val="24"/>
          <w:vertAlign w:val="superscript"/>
        </w:rPr>
        <w:t>3</w:t>
      </w:r>
      <w:r w:rsidR="00FF2B13" w:rsidRPr="00EA24AE">
        <w:rPr>
          <w:sz w:val="24"/>
          <w:szCs w:val="24"/>
        </w:rPr>
        <w:t>,</w:t>
      </w:r>
      <w:r w:rsidR="008310D8" w:rsidRPr="00EA24AE">
        <w:rPr>
          <w:sz w:val="24"/>
          <w:szCs w:val="24"/>
        </w:rPr>
        <w:t xml:space="preserve"> epichlorohydryny 5 mg/</w:t>
      </w:r>
      <w:bookmarkStart w:id="11" w:name="_Hlk191464020"/>
      <w:r w:rsidR="008310D8" w:rsidRPr="00EA24AE">
        <w:rPr>
          <w:sz w:val="24"/>
          <w:szCs w:val="24"/>
        </w:rPr>
        <w:t>Nm</w:t>
      </w:r>
      <w:r w:rsidR="008310D8" w:rsidRPr="00EA24AE">
        <w:rPr>
          <w:sz w:val="24"/>
          <w:szCs w:val="24"/>
          <w:vertAlign w:val="superscript"/>
        </w:rPr>
        <w:t>3</w:t>
      </w:r>
      <w:bookmarkEnd w:id="11"/>
      <w:r w:rsidR="008310D8" w:rsidRPr="00EA24AE">
        <w:rPr>
          <w:sz w:val="24"/>
          <w:szCs w:val="24"/>
        </w:rPr>
        <w:t>, fenolu 10 mg/Nm</w:t>
      </w:r>
      <w:r w:rsidR="008310D8" w:rsidRPr="00EA24AE">
        <w:rPr>
          <w:sz w:val="24"/>
          <w:szCs w:val="24"/>
          <w:vertAlign w:val="superscript"/>
        </w:rPr>
        <w:t>3</w:t>
      </w:r>
      <w:r w:rsidR="008310D8" w:rsidRPr="00EA24AE">
        <w:rPr>
          <w:sz w:val="24"/>
          <w:szCs w:val="24"/>
        </w:rPr>
        <w:t xml:space="preserve">, </w:t>
      </w:r>
      <w:r w:rsidR="00FF2B13" w:rsidRPr="00EA24AE">
        <w:rPr>
          <w:sz w:val="24"/>
          <w:szCs w:val="24"/>
        </w:rPr>
        <w:t>zgodnie z wielkościami podanymi przez prowadzącego instalację.</w:t>
      </w:r>
    </w:p>
    <w:p w14:paraId="4B0C370A" w14:textId="77777777" w:rsidR="000404F0" w:rsidRPr="00D95594" w:rsidRDefault="008310D8" w:rsidP="000404F0">
      <w:pPr>
        <w:spacing w:before="120" w:line="276" w:lineRule="auto"/>
        <w:jc w:val="both"/>
        <w:rPr>
          <w:sz w:val="24"/>
          <w:szCs w:val="24"/>
        </w:rPr>
      </w:pPr>
      <w:r w:rsidRPr="00EA24AE">
        <w:rPr>
          <w:sz w:val="24"/>
          <w:szCs w:val="24"/>
        </w:rPr>
        <w:t>Dla pyłu zgodnie z BAT</w:t>
      </w:r>
      <w:r w:rsidRPr="00D95594">
        <w:rPr>
          <w:sz w:val="24"/>
          <w:szCs w:val="24"/>
        </w:rPr>
        <w:t xml:space="preserve"> 14 poziom emisji winien zawrzeć się w przedziale &lt; 1-5 mg/ Nm</w:t>
      </w:r>
      <w:r w:rsidRPr="00D95594">
        <w:rPr>
          <w:sz w:val="24"/>
          <w:szCs w:val="24"/>
          <w:vertAlign w:val="superscript"/>
        </w:rPr>
        <w:t>3</w:t>
      </w:r>
      <w:r w:rsidRPr="00D95594">
        <w:rPr>
          <w:sz w:val="24"/>
          <w:szCs w:val="24"/>
        </w:rPr>
        <w:t xml:space="preserve">. Pył wprowadzany jest do powietrza </w:t>
      </w:r>
      <w:r w:rsidR="00837E70" w:rsidRPr="00D95594">
        <w:rPr>
          <w:sz w:val="24"/>
          <w:szCs w:val="24"/>
        </w:rPr>
        <w:t>5</w:t>
      </w:r>
      <w:r w:rsidRPr="00D95594">
        <w:rPr>
          <w:sz w:val="24"/>
          <w:szCs w:val="24"/>
        </w:rPr>
        <w:t xml:space="preserve"> emitorami E18, E30, E31</w:t>
      </w:r>
      <w:r w:rsidR="00837E70" w:rsidRPr="00D95594">
        <w:rPr>
          <w:sz w:val="24"/>
          <w:szCs w:val="24"/>
        </w:rPr>
        <w:t>, 32A</w:t>
      </w:r>
      <w:r w:rsidRPr="00D95594">
        <w:rPr>
          <w:sz w:val="24"/>
          <w:szCs w:val="24"/>
        </w:rPr>
        <w:t xml:space="preserve"> oraz E52.</w:t>
      </w:r>
      <w:r w:rsidRPr="00D95594">
        <w:rPr>
          <w:sz w:val="24"/>
          <w:szCs w:val="24"/>
          <w:vertAlign w:val="superscript"/>
        </w:rPr>
        <w:t xml:space="preserve"> </w:t>
      </w:r>
      <w:r w:rsidR="00837E70" w:rsidRPr="00D95594">
        <w:rPr>
          <w:sz w:val="24"/>
          <w:szCs w:val="24"/>
        </w:rPr>
        <w:t>Wnioskodawca uznał, iż</w:t>
      </w:r>
      <w:r w:rsidR="00FF2B13" w:rsidRPr="00D95594">
        <w:rPr>
          <w:rFonts w:eastAsia="Times New Roman"/>
          <w:sz w:val="24"/>
          <w:szCs w:val="24"/>
          <w:lang w:eastAsia="pl-PL"/>
        </w:rPr>
        <w:t xml:space="preserve"> </w:t>
      </w:r>
      <w:r w:rsidR="00837E70" w:rsidRPr="00D95594">
        <w:rPr>
          <w:rFonts w:eastAsia="Times New Roman"/>
          <w:sz w:val="24"/>
          <w:szCs w:val="24"/>
          <w:lang w:eastAsia="pl-PL"/>
        </w:rPr>
        <w:t xml:space="preserve">dla tych emitorów nie ma zastosowania poziom BAT-AEL. </w:t>
      </w:r>
      <w:r w:rsidR="00400239" w:rsidRPr="00D95594">
        <w:rPr>
          <w:sz w:val="24"/>
          <w:szCs w:val="24"/>
        </w:rPr>
        <w:t xml:space="preserve">Zgodnie z przypisem </w:t>
      </w:r>
      <w:r w:rsidR="00400239" w:rsidRPr="00D95594">
        <w:rPr>
          <w:sz w:val="24"/>
          <w:szCs w:val="24"/>
          <w:vertAlign w:val="superscript"/>
        </w:rPr>
        <w:t>(2)</w:t>
      </w:r>
      <w:r w:rsidR="00400239" w:rsidRPr="00D95594">
        <w:rPr>
          <w:sz w:val="24"/>
          <w:szCs w:val="24"/>
        </w:rPr>
        <w:t xml:space="preserve"> BAT-AEL nie ma zastosowania do niewielkich emisji (tj. gdy przepływ masowy wynosi poniżej 50 g/h), jeżeli w pyle nie zidentyfikowano żadnych substancji CMR. </w:t>
      </w:r>
      <w:r w:rsidR="00837E70" w:rsidRPr="00D95594">
        <w:rPr>
          <w:sz w:val="24"/>
          <w:szCs w:val="24"/>
        </w:rPr>
        <w:t xml:space="preserve">Wyniki pomiarów emisji </w:t>
      </w:r>
      <w:r w:rsidR="009B1C6D" w:rsidRPr="00D95594">
        <w:rPr>
          <w:sz w:val="24"/>
          <w:szCs w:val="24"/>
        </w:rPr>
        <w:t>pyłu</w:t>
      </w:r>
      <w:r w:rsidR="00837E70" w:rsidRPr="00D95594">
        <w:rPr>
          <w:sz w:val="24"/>
          <w:szCs w:val="24"/>
        </w:rPr>
        <w:t xml:space="preserve"> wykonan</w:t>
      </w:r>
      <w:r w:rsidR="004944A1" w:rsidRPr="00D95594">
        <w:rPr>
          <w:sz w:val="24"/>
          <w:szCs w:val="24"/>
        </w:rPr>
        <w:t xml:space="preserve">e </w:t>
      </w:r>
      <w:r w:rsidR="00837E70" w:rsidRPr="00D95594">
        <w:rPr>
          <w:sz w:val="24"/>
          <w:szCs w:val="24"/>
        </w:rPr>
        <w:t>na potrzeby niniejszego opracowania</w:t>
      </w:r>
      <w:r w:rsidR="004944A1" w:rsidRPr="00D95594">
        <w:rPr>
          <w:sz w:val="24"/>
          <w:szCs w:val="24"/>
        </w:rPr>
        <w:t xml:space="preserve">, wykazują emisję poniżej 1 </w:t>
      </w:r>
      <w:r w:rsidR="00400239" w:rsidRPr="00D95594">
        <w:rPr>
          <w:sz w:val="24"/>
          <w:szCs w:val="24"/>
        </w:rPr>
        <w:t xml:space="preserve">g/h, </w:t>
      </w:r>
      <w:r w:rsidR="004944A1" w:rsidRPr="00D95594">
        <w:rPr>
          <w:sz w:val="24"/>
          <w:szCs w:val="24"/>
        </w:rPr>
        <w:t xml:space="preserve">w strumieniu </w:t>
      </w:r>
      <w:r w:rsidR="00400239" w:rsidRPr="00D95594">
        <w:rPr>
          <w:sz w:val="24"/>
          <w:szCs w:val="24"/>
        </w:rPr>
        <w:t xml:space="preserve">nie </w:t>
      </w:r>
      <w:r w:rsidR="004944A1" w:rsidRPr="00D95594">
        <w:rPr>
          <w:sz w:val="24"/>
          <w:szCs w:val="24"/>
        </w:rPr>
        <w:t>wykazano</w:t>
      </w:r>
      <w:r w:rsidR="00400239" w:rsidRPr="00D95594">
        <w:rPr>
          <w:sz w:val="24"/>
          <w:szCs w:val="24"/>
        </w:rPr>
        <w:t xml:space="preserve"> substancji CMR</w:t>
      </w:r>
      <w:r w:rsidR="004944A1" w:rsidRPr="00D95594">
        <w:rPr>
          <w:sz w:val="24"/>
          <w:szCs w:val="24"/>
        </w:rPr>
        <w:t xml:space="preserve">, </w:t>
      </w:r>
      <w:r w:rsidR="00400239" w:rsidRPr="00D95594">
        <w:rPr>
          <w:sz w:val="24"/>
          <w:szCs w:val="24"/>
        </w:rPr>
        <w:t xml:space="preserve">zatem określone poziomy </w:t>
      </w:r>
      <w:r w:rsidR="004944A1" w:rsidRPr="00D95594">
        <w:rPr>
          <w:sz w:val="24"/>
          <w:szCs w:val="24"/>
        </w:rPr>
        <w:t>emisji dla pyłu nie obowiązują</w:t>
      </w:r>
      <w:r w:rsidR="00400239" w:rsidRPr="00D95594">
        <w:rPr>
          <w:sz w:val="24"/>
          <w:szCs w:val="24"/>
        </w:rPr>
        <w:t>.</w:t>
      </w:r>
      <w:r w:rsidR="004944A1" w:rsidRPr="00D95594">
        <w:rPr>
          <w:sz w:val="24"/>
          <w:szCs w:val="24"/>
        </w:rPr>
        <w:t xml:space="preserve"> </w:t>
      </w:r>
    </w:p>
    <w:p w14:paraId="47861FE6" w14:textId="411238A1" w:rsidR="000404F0" w:rsidRPr="00D95594" w:rsidRDefault="004944A1" w:rsidP="000404F0">
      <w:pPr>
        <w:spacing w:before="120" w:line="276" w:lineRule="auto"/>
        <w:jc w:val="both"/>
        <w:rPr>
          <w:sz w:val="24"/>
          <w:szCs w:val="24"/>
        </w:rPr>
      </w:pPr>
      <w:r w:rsidRPr="00D95594">
        <w:rPr>
          <w:sz w:val="24"/>
          <w:szCs w:val="24"/>
        </w:rPr>
        <w:t>Bat 18 określa poziomy emisji w odniesieniu do emisji związków nieorganicznych do powietrza</w:t>
      </w:r>
      <w:r w:rsidR="000404F0" w:rsidRPr="00D95594">
        <w:rPr>
          <w:rFonts w:eastAsia="Times New Roman"/>
          <w:sz w:val="24"/>
          <w:szCs w:val="24"/>
          <w:lang w:eastAsia="pl-PL"/>
        </w:rPr>
        <w:t>. Instalacja Oddziału Syntez jest źródłem emisji chloru pierwiastkowego (Cl</w:t>
      </w:r>
      <w:r w:rsidR="000404F0" w:rsidRPr="00D95594">
        <w:rPr>
          <w:rFonts w:eastAsia="Times New Roman"/>
          <w:sz w:val="24"/>
          <w:szCs w:val="24"/>
          <w:vertAlign w:val="subscript"/>
          <w:lang w:eastAsia="pl-PL"/>
        </w:rPr>
        <w:t>2</w:t>
      </w:r>
      <w:r w:rsidR="000404F0" w:rsidRPr="00D95594">
        <w:rPr>
          <w:rFonts w:eastAsia="Times New Roman"/>
          <w:sz w:val="24"/>
          <w:szCs w:val="24"/>
          <w:lang w:eastAsia="pl-PL"/>
        </w:rPr>
        <w:t>), chlorków gazowych (HCl) oraz tlenki siarki (SO</w:t>
      </w:r>
      <w:r w:rsidR="000404F0" w:rsidRPr="00D95594">
        <w:rPr>
          <w:rFonts w:eastAsia="Times New Roman"/>
          <w:sz w:val="24"/>
          <w:szCs w:val="24"/>
          <w:vertAlign w:val="subscript"/>
          <w:lang w:eastAsia="pl-PL"/>
        </w:rPr>
        <w:t>2</w:t>
      </w:r>
      <w:r w:rsidR="000404F0" w:rsidRPr="00D95594">
        <w:rPr>
          <w:rFonts w:eastAsia="Times New Roman"/>
          <w:sz w:val="24"/>
          <w:szCs w:val="24"/>
          <w:lang w:eastAsia="pl-PL"/>
        </w:rPr>
        <w:t xml:space="preserve">). </w:t>
      </w:r>
      <w:r w:rsidR="000404F0" w:rsidRPr="00D95594">
        <w:rPr>
          <w:sz w:val="24"/>
          <w:szCs w:val="24"/>
        </w:rPr>
        <w:t>Według Konkluzji graniczne wielkości emisji w odniesieniu do Cl</w:t>
      </w:r>
      <w:r w:rsidR="000404F0" w:rsidRPr="00D95594">
        <w:rPr>
          <w:sz w:val="24"/>
          <w:szCs w:val="24"/>
          <w:vertAlign w:val="subscript"/>
        </w:rPr>
        <w:t>2</w:t>
      </w:r>
      <w:r w:rsidR="000404F0" w:rsidRPr="00D95594">
        <w:rPr>
          <w:sz w:val="24"/>
          <w:szCs w:val="24"/>
        </w:rPr>
        <w:t xml:space="preserve"> mieszczą</w:t>
      </w:r>
      <w:r w:rsidR="000404F0" w:rsidRPr="00D95594">
        <w:rPr>
          <w:sz w:val="24"/>
          <w:szCs w:val="24"/>
          <w:vertAlign w:val="subscript"/>
        </w:rPr>
        <w:t xml:space="preserve"> </w:t>
      </w:r>
      <w:r w:rsidR="000404F0" w:rsidRPr="00D95594">
        <w:rPr>
          <w:sz w:val="24"/>
          <w:szCs w:val="24"/>
        </w:rPr>
        <w:t>się w przedziale &lt; 0,5-2 mg/Nm</w:t>
      </w:r>
      <w:r w:rsidR="000404F0" w:rsidRPr="00D95594">
        <w:rPr>
          <w:sz w:val="24"/>
          <w:szCs w:val="24"/>
          <w:vertAlign w:val="superscript"/>
        </w:rPr>
        <w:t xml:space="preserve">3 </w:t>
      </w:r>
      <w:r w:rsidR="000404F0" w:rsidRPr="00D95594">
        <w:rPr>
          <w:sz w:val="24"/>
          <w:szCs w:val="24"/>
        </w:rPr>
        <w:t>natomiast w odniesieniu do HCl w przedziale 1-10 mg/Nm</w:t>
      </w:r>
      <w:r w:rsidR="000404F0" w:rsidRPr="00D95594">
        <w:rPr>
          <w:sz w:val="24"/>
          <w:szCs w:val="24"/>
          <w:vertAlign w:val="superscript"/>
        </w:rPr>
        <w:t>3</w:t>
      </w:r>
      <w:r w:rsidR="000404F0" w:rsidRPr="00D95594">
        <w:rPr>
          <w:sz w:val="24"/>
          <w:szCs w:val="24"/>
        </w:rPr>
        <w:t xml:space="preserve">. </w:t>
      </w:r>
      <w:r w:rsidR="001E75FF" w:rsidRPr="00D95594">
        <w:rPr>
          <w:sz w:val="24"/>
          <w:szCs w:val="24"/>
        </w:rPr>
        <w:t>W dokumentacji Spółka nie przedstawiła dowodów świadczących o zwolnieniu z obowiązku dotrzymania poziomów emisji dla chloru  i chlorków wobec czego w pkt. II.1.1 określono graniczne wielkości emisji na poziomie 2 mg/Nm</w:t>
      </w:r>
      <w:r w:rsidR="001E75FF" w:rsidRPr="00D95594">
        <w:rPr>
          <w:sz w:val="24"/>
          <w:szCs w:val="24"/>
          <w:vertAlign w:val="superscript"/>
        </w:rPr>
        <w:t>3</w:t>
      </w:r>
      <w:r w:rsidR="001E75FF" w:rsidRPr="00D95594">
        <w:rPr>
          <w:sz w:val="24"/>
          <w:szCs w:val="24"/>
        </w:rPr>
        <w:t>dla Cl</w:t>
      </w:r>
      <w:r w:rsidR="001E75FF" w:rsidRPr="00D95594">
        <w:rPr>
          <w:sz w:val="24"/>
          <w:szCs w:val="24"/>
          <w:vertAlign w:val="subscript"/>
        </w:rPr>
        <w:t>2</w:t>
      </w:r>
      <w:r w:rsidR="001E75FF" w:rsidRPr="00D95594">
        <w:rPr>
          <w:sz w:val="24"/>
          <w:szCs w:val="24"/>
        </w:rPr>
        <w:t xml:space="preserve"> oraz 10 mg/Nm</w:t>
      </w:r>
      <w:r w:rsidR="001E75FF" w:rsidRPr="00D95594">
        <w:rPr>
          <w:sz w:val="24"/>
          <w:szCs w:val="24"/>
          <w:vertAlign w:val="superscript"/>
        </w:rPr>
        <w:t>3</w:t>
      </w:r>
      <w:r w:rsidR="001E75FF" w:rsidRPr="00D95594">
        <w:rPr>
          <w:sz w:val="24"/>
          <w:szCs w:val="24"/>
        </w:rPr>
        <w:t xml:space="preserve"> dla HCl. W przypadku </w:t>
      </w:r>
      <w:r w:rsidR="000404F0" w:rsidRPr="00D95594">
        <w:rPr>
          <w:rFonts w:eastAsia="Times New Roman"/>
          <w:sz w:val="24"/>
          <w:szCs w:val="24"/>
          <w:lang w:eastAsia="pl-PL"/>
        </w:rPr>
        <w:t xml:space="preserve">emisji </w:t>
      </w:r>
      <w:r w:rsidR="000404F0" w:rsidRPr="00D95594">
        <w:rPr>
          <w:sz w:val="24"/>
          <w:szCs w:val="24"/>
        </w:rPr>
        <w:t>tlenku siarki</w:t>
      </w:r>
      <w:r w:rsidR="001E75FF" w:rsidRPr="00D95594">
        <w:rPr>
          <w:sz w:val="24"/>
          <w:szCs w:val="24"/>
        </w:rPr>
        <w:t xml:space="preserve"> obowiązuje zwolnienie z BAT-AEL</w:t>
      </w:r>
      <w:r w:rsidR="000404F0" w:rsidRPr="00D95594">
        <w:rPr>
          <w:rFonts w:eastAsia="Times New Roman"/>
          <w:sz w:val="24"/>
          <w:szCs w:val="24"/>
          <w:lang w:eastAsia="pl-PL"/>
        </w:rPr>
        <w:t xml:space="preserve"> z</w:t>
      </w:r>
      <w:r w:rsidR="000404F0" w:rsidRPr="00D95594">
        <w:rPr>
          <w:sz w:val="24"/>
          <w:szCs w:val="24"/>
        </w:rPr>
        <w:t xml:space="preserve"> uwagi na jego niewielką emisję, przepływ masowy na poziomie ok.3 g/h  (zwolnienie dla przepływów poniżej 500 g/h).</w:t>
      </w:r>
    </w:p>
    <w:p w14:paraId="6B0A38C7" w14:textId="163DBB0C" w:rsidR="00CE6D47" w:rsidRPr="00D95594" w:rsidRDefault="00400239" w:rsidP="00CE6D47">
      <w:pPr>
        <w:spacing w:line="276" w:lineRule="auto"/>
        <w:ind w:firstLine="709"/>
        <w:jc w:val="both"/>
        <w:rPr>
          <w:color w:val="FF0000"/>
          <w:sz w:val="24"/>
          <w:szCs w:val="24"/>
        </w:rPr>
      </w:pPr>
      <w:r w:rsidRPr="00D95594">
        <w:rPr>
          <w:sz w:val="24"/>
          <w:szCs w:val="24"/>
        </w:rPr>
        <w:t>W pkt.</w:t>
      </w:r>
      <w:r w:rsidRPr="00D95594">
        <w:rPr>
          <w:b/>
          <w:bCs/>
          <w:sz w:val="24"/>
          <w:szCs w:val="24"/>
        </w:rPr>
        <w:t xml:space="preserve"> VI.2.3 </w:t>
      </w:r>
      <w:r w:rsidRPr="00D95594">
        <w:rPr>
          <w:sz w:val="24"/>
          <w:szCs w:val="24"/>
        </w:rPr>
        <w:t xml:space="preserve">dostosowano zakres i częstotliwość prowadzenia monitoringu emisji </w:t>
      </w:r>
      <w:r w:rsidR="00CE6D47" w:rsidRPr="00D95594">
        <w:rPr>
          <w:sz w:val="24"/>
          <w:szCs w:val="24"/>
        </w:rPr>
        <w:t xml:space="preserve">zorganizowanej </w:t>
      </w:r>
      <w:r w:rsidRPr="00D95594">
        <w:rPr>
          <w:sz w:val="24"/>
          <w:szCs w:val="24"/>
        </w:rPr>
        <w:t xml:space="preserve">do powietrza do wymogów Konkluzji. </w:t>
      </w:r>
      <w:r w:rsidR="00185046" w:rsidRPr="00D95594">
        <w:rPr>
          <w:sz w:val="24"/>
          <w:szCs w:val="24"/>
        </w:rPr>
        <w:t>Na chwilę obecną monitoring obejmuje trzy emitory (19,</w:t>
      </w:r>
      <w:r w:rsidR="008D5351" w:rsidRPr="00D95594">
        <w:rPr>
          <w:sz w:val="24"/>
          <w:szCs w:val="24"/>
        </w:rPr>
        <w:t xml:space="preserve"> </w:t>
      </w:r>
      <w:r w:rsidR="00185046" w:rsidRPr="00D95594">
        <w:rPr>
          <w:sz w:val="24"/>
          <w:szCs w:val="24"/>
        </w:rPr>
        <w:t>21,</w:t>
      </w:r>
      <w:r w:rsidR="008D5351" w:rsidRPr="00D95594">
        <w:rPr>
          <w:sz w:val="24"/>
          <w:szCs w:val="24"/>
        </w:rPr>
        <w:t xml:space="preserve"> </w:t>
      </w:r>
      <w:r w:rsidR="00185046" w:rsidRPr="00D95594">
        <w:rPr>
          <w:sz w:val="24"/>
          <w:szCs w:val="24"/>
        </w:rPr>
        <w:t xml:space="preserve">33) w zakresie LZO i w takim zakresie prowadzący instalacje będzie prowadził pomiary do 11.12.2026r. Od 12 grudnia 2026r monitoringiem objęte zostaną </w:t>
      </w:r>
      <w:r w:rsidR="008D5351" w:rsidRPr="00D95594">
        <w:rPr>
          <w:sz w:val="24"/>
          <w:szCs w:val="24"/>
        </w:rPr>
        <w:t xml:space="preserve">emisje ze </w:t>
      </w:r>
      <w:r w:rsidR="00185046" w:rsidRPr="00D95594">
        <w:rPr>
          <w:sz w:val="24"/>
          <w:szCs w:val="24"/>
        </w:rPr>
        <w:t>wszystki</w:t>
      </w:r>
      <w:r w:rsidR="008D5351" w:rsidRPr="00D95594">
        <w:rPr>
          <w:sz w:val="24"/>
          <w:szCs w:val="24"/>
        </w:rPr>
        <w:t>ch</w:t>
      </w:r>
      <w:r w:rsidR="00185046" w:rsidRPr="00D95594">
        <w:rPr>
          <w:sz w:val="24"/>
          <w:szCs w:val="24"/>
        </w:rPr>
        <w:t xml:space="preserve"> emitor</w:t>
      </w:r>
      <w:r w:rsidR="008D5351" w:rsidRPr="00D95594">
        <w:rPr>
          <w:sz w:val="24"/>
          <w:szCs w:val="24"/>
        </w:rPr>
        <w:t>ów</w:t>
      </w:r>
      <w:r w:rsidR="00185046" w:rsidRPr="00D95594">
        <w:rPr>
          <w:sz w:val="24"/>
          <w:szCs w:val="24"/>
        </w:rPr>
        <w:t xml:space="preserve"> wskazan</w:t>
      </w:r>
      <w:r w:rsidR="008D5351" w:rsidRPr="00D95594">
        <w:rPr>
          <w:sz w:val="24"/>
          <w:szCs w:val="24"/>
        </w:rPr>
        <w:t>ych</w:t>
      </w:r>
      <w:r w:rsidR="00185046" w:rsidRPr="00D95594">
        <w:rPr>
          <w:sz w:val="24"/>
          <w:szCs w:val="24"/>
        </w:rPr>
        <w:t xml:space="preserve"> </w:t>
      </w:r>
      <w:r w:rsidR="003A3E29">
        <w:rPr>
          <w:sz w:val="24"/>
          <w:szCs w:val="24"/>
        </w:rPr>
        <w:br/>
      </w:r>
      <w:r w:rsidR="00185046" w:rsidRPr="00D95594">
        <w:rPr>
          <w:sz w:val="24"/>
          <w:szCs w:val="24"/>
        </w:rPr>
        <w:t>w pozwoleniu zintegrowany</w:t>
      </w:r>
      <w:r w:rsidR="008D5351" w:rsidRPr="00D95594">
        <w:rPr>
          <w:sz w:val="24"/>
          <w:szCs w:val="24"/>
        </w:rPr>
        <w:t xml:space="preserve">m. </w:t>
      </w:r>
      <w:r w:rsidR="00185046" w:rsidRPr="00D95594">
        <w:rPr>
          <w:sz w:val="24"/>
          <w:szCs w:val="24"/>
        </w:rPr>
        <w:t xml:space="preserve"> </w:t>
      </w:r>
      <w:r w:rsidRPr="00D95594">
        <w:rPr>
          <w:sz w:val="24"/>
          <w:szCs w:val="24"/>
        </w:rPr>
        <w:t>Zgodnie z BAT 8 WGC określono częstotliwość pomiarów dla</w:t>
      </w:r>
      <w:r w:rsidR="008D5351" w:rsidRPr="00D95594">
        <w:rPr>
          <w:sz w:val="24"/>
          <w:szCs w:val="24"/>
        </w:rPr>
        <w:t xml:space="preserve"> TVOC, dichlorometanu, chlorometanu, epichlorohydryny, fenolu, toluenu</w:t>
      </w:r>
      <w:r w:rsidR="00CE6D47" w:rsidRPr="00D95594">
        <w:rPr>
          <w:sz w:val="24"/>
          <w:szCs w:val="24"/>
        </w:rPr>
        <w:t>,</w:t>
      </w:r>
      <w:r w:rsidR="008D5351" w:rsidRPr="00D95594">
        <w:rPr>
          <w:sz w:val="24"/>
          <w:szCs w:val="24"/>
        </w:rPr>
        <w:t xml:space="preserve"> </w:t>
      </w:r>
      <w:r w:rsidR="00CE6D47" w:rsidRPr="00D95594">
        <w:rPr>
          <w:sz w:val="24"/>
          <w:szCs w:val="24"/>
        </w:rPr>
        <w:t>tlenku siarki (SO</w:t>
      </w:r>
      <w:r w:rsidR="00CE6D47" w:rsidRPr="00D95594">
        <w:rPr>
          <w:sz w:val="24"/>
          <w:szCs w:val="24"/>
          <w:vertAlign w:val="subscript"/>
        </w:rPr>
        <w:t>2</w:t>
      </w:r>
      <w:r w:rsidR="00CE6D47" w:rsidRPr="00D95594">
        <w:rPr>
          <w:sz w:val="24"/>
          <w:szCs w:val="24"/>
        </w:rPr>
        <w:t xml:space="preserve">) </w:t>
      </w:r>
      <w:r w:rsidR="008D5351" w:rsidRPr="00D95594">
        <w:rPr>
          <w:sz w:val="24"/>
          <w:szCs w:val="24"/>
        </w:rPr>
        <w:t xml:space="preserve">w </w:t>
      </w:r>
      <w:r w:rsidRPr="00D95594">
        <w:rPr>
          <w:sz w:val="24"/>
          <w:szCs w:val="24"/>
        </w:rPr>
        <w:t xml:space="preserve">wymiarze co najmniej raz na </w:t>
      </w:r>
      <w:r w:rsidR="008D5351" w:rsidRPr="00D95594">
        <w:rPr>
          <w:sz w:val="24"/>
          <w:szCs w:val="24"/>
        </w:rPr>
        <w:t xml:space="preserve">pół roku </w:t>
      </w:r>
      <w:r w:rsidRPr="00D95594">
        <w:rPr>
          <w:sz w:val="24"/>
          <w:szCs w:val="24"/>
        </w:rPr>
        <w:t xml:space="preserve">oraz </w:t>
      </w:r>
      <w:r w:rsidR="008D5351" w:rsidRPr="00D95594">
        <w:rPr>
          <w:sz w:val="24"/>
          <w:szCs w:val="24"/>
        </w:rPr>
        <w:t>pyłu (w tym PM10 i PM 2,5), Cl</w:t>
      </w:r>
      <w:r w:rsidR="008D5351" w:rsidRPr="00D95594">
        <w:rPr>
          <w:sz w:val="24"/>
          <w:szCs w:val="24"/>
          <w:vertAlign w:val="subscript"/>
        </w:rPr>
        <w:t xml:space="preserve">2 , </w:t>
      </w:r>
      <w:r w:rsidR="008D5351" w:rsidRPr="00D95594">
        <w:rPr>
          <w:sz w:val="24"/>
          <w:szCs w:val="24"/>
        </w:rPr>
        <w:t>chlorków gazowych jako HCL</w:t>
      </w:r>
      <w:r w:rsidR="00CE6D47" w:rsidRPr="00D95594">
        <w:rPr>
          <w:sz w:val="24"/>
          <w:szCs w:val="24"/>
        </w:rPr>
        <w:t xml:space="preserve"> z częstotliwością co najmniej raz na rok.</w:t>
      </w:r>
      <w:r w:rsidR="007451A6" w:rsidRPr="00D95594">
        <w:rPr>
          <w:sz w:val="24"/>
          <w:szCs w:val="24"/>
        </w:rPr>
        <w:t xml:space="preserve"> Na żadnym z emitorów emisja pyłów nie jest większa niż 3 kg/h stąd nie zachodzi konieczność montażu systemu do ciągłego pomiaru emisji pyłu, podobnie nieprzekraczanie wartości progowej przepływu masowego w przypadku SO2 i TVOC sprawia że pomiary tych substancji wymagane są z częstotliwością 1 raz na 6 miesięcy</w:t>
      </w:r>
      <w:r w:rsidR="00966943" w:rsidRPr="00D95594">
        <w:rPr>
          <w:sz w:val="24"/>
          <w:szCs w:val="24"/>
        </w:rPr>
        <w:t>.</w:t>
      </w:r>
    </w:p>
    <w:p w14:paraId="2A5716E2" w14:textId="252AF568" w:rsidR="00CE6D47" w:rsidRPr="00D95594" w:rsidRDefault="007451A6" w:rsidP="002A2E92">
      <w:pPr>
        <w:autoSpaceDE w:val="0"/>
        <w:autoSpaceDN w:val="0"/>
        <w:adjustRightInd w:val="0"/>
        <w:spacing w:line="276" w:lineRule="auto"/>
        <w:ind w:firstLine="360"/>
        <w:jc w:val="both"/>
        <w:rPr>
          <w:sz w:val="24"/>
          <w:szCs w:val="24"/>
        </w:rPr>
      </w:pPr>
      <w:r w:rsidRPr="00D95594">
        <w:rPr>
          <w:sz w:val="24"/>
          <w:szCs w:val="24"/>
        </w:rPr>
        <w:lastRenderedPageBreak/>
        <w:t xml:space="preserve">W odniesieniu do emisji rozproszonych LZO do powietrza Konkluzje WGC definiują je jako niezorganizowane ulotne oraz nieulotne. W przypadku analizowanej instalacji źródło emisji ulotnej stanowią m.in.: uszczelnienia mieszadeł w reaktorach, reaktory, połączenia kołnierzowe rurociągów. Emisja rozproszona nieulotna to emisje pochodzące z odpowietrzników, zbiorników do magazynowania, systemów załadunku/rozładunku, systemów pobierania próbek, odpowietrzania zbiorników, odpadów, systemów kanalizacyjnych. Zgodnie z dokumentacją wnioskową oszacowana przez prowadzącego wielkość emisji rozproszonych LZO wynosi 50 kg rocznie, z czego 40 kg to emisja ulotna. Emisja LZO oszacowanych jako substancje CMR 1A lub 1B nie przekracza 3 kg rocznie. BAT 22 Konkluzji WGC związany </w:t>
      </w:r>
      <w:r w:rsidR="003A3E29">
        <w:rPr>
          <w:sz w:val="24"/>
          <w:szCs w:val="24"/>
        </w:rPr>
        <w:br/>
      </w:r>
      <w:r w:rsidRPr="00D95594">
        <w:rPr>
          <w:sz w:val="24"/>
          <w:szCs w:val="24"/>
        </w:rPr>
        <w:t>z monitoringiem emisji rozproszonej nie ma zastosowania. Prowadzący instalacji zobligowany jest jednak zgodnie z BAT 20 do corocznego szacowania emisji rozproszonej oraz opracowania i wdrożenia systemu zarządzania emisjami rozproszonymi zgodnie z BAT 19. Powyższe obowiązki uwzględniono w niniejszej decyzji.</w:t>
      </w:r>
      <w:r w:rsidRPr="00D95594">
        <w:rPr>
          <w:bCs/>
          <w:sz w:val="24"/>
          <w:szCs w:val="24"/>
        </w:rPr>
        <w:t xml:space="preserve"> </w:t>
      </w:r>
      <w:r w:rsidRPr="00D95594">
        <w:rPr>
          <w:sz w:val="24"/>
          <w:szCs w:val="24"/>
        </w:rPr>
        <w:t xml:space="preserve">Monitoring emisji niezorganizowanej uregulowany został również </w:t>
      </w:r>
      <w:r w:rsidR="002A2E92" w:rsidRPr="00D95594">
        <w:rPr>
          <w:sz w:val="24"/>
          <w:szCs w:val="24"/>
        </w:rPr>
        <w:br/>
      </w:r>
      <w:r w:rsidRPr="00D95594">
        <w:rPr>
          <w:sz w:val="24"/>
          <w:szCs w:val="24"/>
        </w:rPr>
        <w:t>w Konkluzjach w odniesieniu do wspólnych systemów oczyszczania ścieków/gazów odlotowych i zarządzania nimi w sektorze chemicznym - BAT 5 CWW.</w:t>
      </w:r>
      <w:r w:rsidRPr="00D95594">
        <w:rPr>
          <w:b/>
          <w:bCs/>
          <w:sz w:val="24"/>
          <w:szCs w:val="24"/>
        </w:rPr>
        <w:t xml:space="preserve"> </w:t>
      </w:r>
      <w:r w:rsidRPr="00D95594">
        <w:rPr>
          <w:sz w:val="24"/>
          <w:szCs w:val="24"/>
        </w:rPr>
        <w:t xml:space="preserve">W ramach BAT należy okresowo monitorować emisje rozproszone LZO do powietrza z istotnych źródeł, wykorzystując metody detekcji odorów (np. przy użyciu przyrządów przenośnych zgodnie z normą EN 15446) w połączeniu z krzywymi korelacji </w:t>
      </w:r>
      <w:r w:rsidR="003A3E29">
        <w:rPr>
          <w:sz w:val="24"/>
          <w:szCs w:val="24"/>
        </w:rPr>
        <w:br/>
      </w:r>
      <w:r w:rsidRPr="00D95594">
        <w:rPr>
          <w:sz w:val="24"/>
          <w:szCs w:val="24"/>
        </w:rPr>
        <w:t xml:space="preserve">w odniesieniu do kluczowego wyposażenia oraz obliczanie emisji na podstawie czynników emisji weryfikowane okresowo pomiarami (np. raz na dwa lata). </w:t>
      </w:r>
      <w:r w:rsidR="002A2E92" w:rsidRPr="00D95594">
        <w:rPr>
          <w:sz w:val="24"/>
          <w:szCs w:val="24"/>
        </w:rPr>
        <w:t xml:space="preserve">ICN Polfa SA  w instalacji stosuje system detekcji oparów węglowodorów. System skalibrowany jest w taki sposób aby przy wzroście substancji stanowiącej zagrożenie do określonego poziomu uruchamiał wentylację awaryjną i sygnalizował zagrożenie. </w:t>
      </w:r>
      <w:r w:rsidRPr="00D95594">
        <w:rPr>
          <w:sz w:val="24"/>
          <w:szCs w:val="24"/>
        </w:rPr>
        <w:t xml:space="preserve">Mając na uwadze szczegółowość zapisów Konkluzji WGC w tym zakresie (odnoszących się do głównej działalności Zakładu), zwalniające z obowiązku pełnego monitorowania emisji rozproszonych w przypadku instalacji dla których szacowana ilość emisji LZO nie przekracza tony rocznie, uznano za wystarczające monitorowanie emisji zgodnie z wymogami Konkluzji WGC. </w:t>
      </w:r>
    </w:p>
    <w:p w14:paraId="51DF894F" w14:textId="77777777" w:rsidR="00D6614D" w:rsidRPr="00D95594" w:rsidRDefault="00D6614D" w:rsidP="00D6614D">
      <w:pPr>
        <w:spacing w:before="120" w:after="120"/>
        <w:jc w:val="both"/>
        <w:rPr>
          <w:sz w:val="24"/>
          <w:szCs w:val="24"/>
        </w:rPr>
      </w:pPr>
      <w:r w:rsidRPr="00D95594">
        <w:rPr>
          <w:sz w:val="24"/>
          <w:szCs w:val="24"/>
        </w:rPr>
        <w:t>Szczegółową analizę spełnienia wymogów Konkluzji przedstawiono w poniższej tabeli:</w:t>
      </w:r>
    </w:p>
    <w:tbl>
      <w:tblPr>
        <w:tblStyle w:val="Tabela-Siatka10"/>
        <w:tblW w:w="5476" w:type="pct"/>
        <w:tblLayout w:type="fixed"/>
        <w:tblLook w:val="01E0" w:firstRow="1" w:lastRow="1" w:firstColumn="1" w:lastColumn="1" w:noHBand="0" w:noVBand="0"/>
        <w:tblCaption w:val="Tabela spełnienia wymogów BAT "/>
        <w:tblDescription w:val="tabela zawiera scalone i łzcone komórki.&#10;tabela składa sie z dwóch kolumn.&#10;W pierwszej kolumnie zestawiono wymagania jakie muszą spełniać instalacj wynikające z Konkluzji BAT. W drugiej zestawiono techniki stosowane w Zakładzie."/>
      </w:tblPr>
      <w:tblGrid>
        <w:gridCol w:w="4816"/>
        <w:gridCol w:w="5109"/>
      </w:tblGrid>
      <w:tr w:rsidR="006D0A1E" w:rsidRPr="008B74DB" w14:paraId="28AA641C" w14:textId="77777777" w:rsidTr="008B74DB">
        <w:trPr>
          <w:trHeight w:val="218"/>
          <w:tblHeader/>
        </w:trPr>
        <w:tc>
          <w:tcPr>
            <w:tcW w:w="2426" w:type="pct"/>
          </w:tcPr>
          <w:p w14:paraId="7B88A17D" w14:textId="77777777" w:rsidR="0036411E" w:rsidRPr="008B74DB" w:rsidRDefault="0036411E" w:rsidP="00573FDD">
            <w:pPr>
              <w:jc w:val="center"/>
              <w:rPr>
                <w:rFonts w:ascii="Arial" w:hAnsi="Arial" w:cs="Arial"/>
                <w:b/>
                <w:bCs/>
                <w:sz w:val="18"/>
                <w:szCs w:val="18"/>
              </w:rPr>
            </w:pPr>
            <w:r w:rsidRPr="008B74DB">
              <w:rPr>
                <w:rFonts w:ascii="Arial" w:hAnsi="Arial" w:cs="Arial"/>
                <w:b/>
                <w:bCs/>
                <w:sz w:val="18"/>
                <w:szCs w:val="18"/>
              </w:rPr>
              <w:t>Wymogi Konkluzji</w:t>
            </w:r>
          </w:p>
        </w:tc>
        <w:tc>
          <w:tcPr>
            <w:tcW w:w="2574" w:type="pct"/>
          </w:tcPr>
          <w:p w14:paraId="43A83FF5" w14:textId="166D9409" w:rsidR="0036411E" w:rsidRPr="008B74DB" w:rsidRDefault="0036411E" w:rsidP="00573FDD">
            <w:pPr>
              <w:jc w:val="center"/>
              <w:rPr>
                <w:rFonts w:ascii="Arial" w:hAnsi="Arial" w:cs="Arial"/>
                <w:b/>
                <w:bCs/>
                <w:sz w:val="18"/>
                <w:szCs w:val="18"/>
              </w:rPr>
            </w:pPr>
            <w:r w:rsidRPr="008B74DB">
              <w:rPr>
                <w:rFonts w:ascii="Arial" w:hAnsi="Arial" w:cs="Arial"/>
                <w:b/>
                <w:bCs/>
                <w:sz w:val="18"/>
                <w:szCs w:val="18"/>
              </w:rPr>
              <w:t xml:space="preserve">Techniki stosowane w </w:t>
            </w:r>
            <w:r w:rsidR="0021210C" w:rsidRPr="008B74DB">
              <w:rPr>
                <w:rFonts w:ascii="Arial" w:hAnsi="Arial" w:cs="Arial"/>
                <w:b/>
                <w:bCs/>
                <w:sz w:val="18"/>
                <w:szCs w:val="18"/>
              </w:rPr>
              <w:t>ICN Polfa SA</w:t>
            </w:r>
          </w:p>
        </w:tc>
      </w:tr>
      <w:tr w:rsidR="000D3448" w:rsidRPr="008B74DB" w14:paraId="4B951C6E" w14:textId="77777777" w:rsidTr="008B74DB">
        <w:trPr>
          <w:trHeight w:val="20"/>
        </w:trPr>
        <w:tc>
          <w:tcPr>
            <w:tcW w:w="5000" w:type="pct"/>
            <w:gridSpan w:val="2"/>
          </w:tcPr>
          <w:p w14:paraId="2BCF524D" w14:textId="77777777" w:rsidR="0036411E" w:rsidRPr="008B74DB" w:rsidRDefault="0036411E" w:rsidP="00573FDD">
            <w:pPr>
              <w:rPr>
                <w:rFonts w:ascii="Arial" w:hAnsi="Arial" w:cs="Arial"/>
                <w:b/>
                <w:bCs/>
                <w:sz w:val="18"/>
                <w:szCs w:val="18"/>
              </w:rPr>
            </w:pPr>
            <w:r w:rsidRPr="008B74DB">
              <w:rPr>
                <w:rFonts w:ascii="Arial" w:hAnsi="Arial" w:cs="Arial"/>
                <w:b/>
                <w:bCs/>
                <w:sz w:val="18"/>
                <w:szCs w:val="18"/>
              </w:rPr>
              <w:t>- w odniesieniu do wspólnych systemów gospodarowania gazami odlotowymi i oczyszczania gazów odlotowych w sektorze chemicznym (WGC)</w:t>
            </w:r>
          </w:p>
        </w:tc>
      </w:tr>
      <w:tr w:rsidR="000D3448" w:rsidRPr="008B74DB" w14:paraId="0B06AAFC" w14:textId="77777777" w:rsidTr="008B74DB">
        <w:trPr>
          <w:trHeight w:val="20"/>
        </w:trPr>
        <w:tc>
          <w:tcPr>
            <w:tcW w:w="2426" w:type="pct"/>
          </w:tcPr>
          <w:p w14:paraId="3270743D" w14:textId="77777777" w:rsidR="0036411E" w:rsidRPr="008B74DB" w:rsidRDefault="0036411E" w:rsidP="0036411E">
            <w:pPr>
              <w:jc w:val="both"/>
              <w:rPr>
                <w:rFonts w:ascii="Arial" w:hAnsi="Arial" w:cs="Arial"/>
                <w:sz w:val="18"/>
                <w:szCs w:val="18"/>
              </w:rPr>
            </w:pPr>
            <w:r w:rsidRPr="008B74DB">
              <w:rPr>
                <w:rFonts w:ascii="Arial" w:hAnsi="Arial" w:cs="Arial"/>
                <w:b/>
                <w:bCs/>
                <w:sz w:val="18"/>
                <w:szCs w:val="18"/>
              </w:rPr>
              <w:t>BAT 1</w:t>
            </w:r>
            <w:r w:rsidRPr="008B74DB">
              <w:rPr>
                <w:rFonts w:ascii="Arial" w:hAnsi="Arial" w:cs="Arial"/>
                <w:sz w:val="18"/>
                <w:szCs w:val="18"/>
              </w:rPr>
              <w:t>. Aby poprawić ogólną efektywność środowiskową, w ramach BAT należy opracować i wdrożyć system zarządzania środowiskowego zawierający wszystkie następujące cechy:</w:t>
            </w:r>
          </w:p>
          <w:p w14:paraId="1F281E8E"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(i) zaangażowanie, przywództwo i odpowiedzialność kierownictwa, w tym kadry kierowniczej najwyższego szczebla, za wdrożenie skutecznego EMS;</w:t>
            </w:r>
          </w:p>
          <w:p w14:paraId="6128F19E"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(ii) analizę obejmującą określenie kontekstu organizacji, określenie potrzeb i oczekiwań zainteresowanych stron, określenie cech instalacji, które wiążą się z możliwym ryzykiem dla środowiska (lub zdrowia ludzkiego), jak również mających zastosowanie wymogów prawnych dotyczących środowiska;</w:t>
            </w:r>
          </w:p>
          <w:p w14:paraId="7ACA37E6"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lastRenderedPageBreak/>
              <w:t>(iii) opracowanie polityki ochrony środowiska, która obejmuje ciągłą poprawę efektywności środowiskowej instalacji;</w:t>
            </w:r>
          </w:p>
          <w:p w14:paraId="3ACF7C46"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 xml:space="preserve">(iv) określenie celów i wskaźników efektywności </w:t>
            </w:r>
            <w:r w:rsidRPr="008B74DB">
              <w:rPr>
                <w:rFonts w:ascii="Arial" w:hAnsi="Arial" w:cs="Arial"/>
                <w:sz w:val="18"/>
                <w:szCs w:val="18"/>
              </w:rPr>
              <w:br/>
              <w:t>w odniesieniu do znaczących aspektów środowiskowych, w tym zagwarantowanie zgodności z mającymi zastosowanie wymogami prawnymi;</w:t>
            </w:r>
          </w:p>
          <w:p w14:paraId="44DF5DE0"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 xml:space="preserve">(v) planowanie i wdrażanie niezbędnych procedur i działań (w tym w razie potrzeby działań naprawczych </w:t>
            </w:r>
            <w:r w:rsidRPr="008B74DB">
              <w:rPr>
                <w:rFonts w:ascii="Arial" w:hAnsi="Arial" w:cs="Arial"/>
                <w:sz w:val="18"/>
                <w:szCs w:val="18"/>
              </w:rPr>
              <w:br/>
              <w:t xml:space="preserve">i zapobiegawczych), aby osiągnąć cele środowiskowe </w:t>
            </w:r>
            <w:r w:rsidRPr="008B74DB">
              <w:rPr>
                <w:rFonts w:ascii="Arial" w:hAnsi="Arial" w:cs="Arial"/>
                <w:sz w:val="18"/>
                <w:szCs w:val="18"/>
              </w:rPr>
              <w:br/>
              <w:t>i uniknąć ryzyka środowiskowego;</w:t>
            </w:r>
          </w:p>
          <w:p w14:paraId="4821290D"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(vi) określenie struktur, ról i obowiązków w odniesieniu do aspektów i celów środowiskowych oraz zapewnienie niezbędnych zasobów finansowych i ludzkich;</w:t>
            </w:r>
          </w:p>
          <w:p w14:paraId="3B30A6EC"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(vii) zapewnienie niezbędnych kompetencji i świadomości pracowników, których praca może mieć wpływ na efektywność środowiskową danej instalacji (np. przez przekazywanie informacji i szkolenia);</w:t>
            </w:r>
          </w:p>
          <w:p w14:paraId="54808559"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(viii) komunikację wewnętrzną i zewnętrzną;</w:t>
            </w:r>
          </w:p>
          <w:p w14:paraId="61888A76"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(ix) wspieranie zaangażowania pracowników w dobre praktyki zarządzania środowiskowego;</w:t>
            </w:r>
          </w:p>
          <w:p w14:paraId="4E34B69F"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(x) opracowanie i stosowanie podręcznika zarządzania oraz pisemnych procedur w celu kontroli działalności o znaczącym wpływie na środowisko, jak również odpowiednich zapisów;</w:t>
            </w:r>
          </w:p>
          <w:p w14:paraId="574EBEDD"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(xi) skuteczne planowanie operacyjne i kontrolę procesu;</w:t>
            </w:r>
          </w:p>
          <w:p w14:paraId="02FCFA9B"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(xii) wdrożenie odpowiednich programów konserwacji;</w:t>
            </w:r>
          </w:p>
          <w:p w14:paraId="3E26C960"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(xiii) protokoły gotowości i reagowania na wypadek sytuacji wyjątkowej, w tym zapobieganie niekorzystnemu oddziaływaniu (na środowisko) sytuacji wyjątkowych lub ograniczanie ich negatywnych skutków;</w:t>
            </w:r>
          </w:p>
          <w:p w14:paraId="71084323"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(xiv) w przypadku (ponownego) zaprojektowania (nowej) instalacji lub jej części, uwzględnienie jej wpływu na środowisko w trakcie użytkowania, co obejmuje budowę, konserwację, eksploatację i likwidację;</w:t>
            </w:r>
          </w:p>
          <w:p w14:paraId="65048FB2" w14:textId="2604FDC0" w:rsidR="0036411E" w:rsidRPr="008B74DB" w:rsidRDefault="0036411E" w:rsidP="0036411E">
            <w:pPr>
              <w:jc w:val="both"/>
              <w:rPr>
                <w:rFonts w:ascii="Arial" w:hAnsi="Arial" w:cs="Arial"/>
                <w:sz w:val="18"/>
                <w:szCs w:val="18"/>
              </w:rPr>
            </w:pPr>
            <w:r w:rsidRPr="008B74DB">
              <w:rPr>
                <w:rFonts w:ascii="Arial" w:hAnsi="Arial" w:cs="Arial"/>
                <w:sz w:val="18"/>
                <w:szCs w:val="18"/>
              </w:rPr>
              <w:t xml:space="preserve">(xv) wdrożenie programu monitorowania i pomiarów; </w:t>
            </w:r>
            <w:r w:rsidRPr="008B74DB">
              <w:rPr>
                <w:rFonts w:ascii="Arial" w:hAnsi="Arial" w:cs="Arial"/>
                <w:sz w:val="18"/>
                <w:szCs w:val="18"/>
              </w:rPr>
              <w:br/>
              <w:t xml:space="preserve">w razie potrzeby informacje można znaleźć </w:t>
            </w:r>
            <w:r w:rsidR="00372320" w:rsidRPr="008B74DB">
              <w:rPr>
                <w:rFonts w:ascii="Arial" w:hAnsi="Arial" w:cs="Arial"/>
                <w:sz w:val="18"/>
                <w:szCs w:val="18"/>
              </w:rPr>
              <w:br/>
            </w:r>
            <w:r w:rsidRPr="008B74DB">
              <w:rPr>
                <w:rFonts w:ascii="Arial" w:hAnsi="Arial" w:cs="Arial"/>
                <w:sz w:val="18"/>
                <w:szCs w:val="18"/>
              </w:rPr>
              <w:t>w sprawozdaniu referencyjnym dotyczącym monitorowania emisji do powietrza i wody z instalacji stacjonarnych;</w:t>
            </w:r>
          </w:p>
          <w:p w14:paraId="7B0994C6"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(xvi) regularne stosowanie sektorowej analizy porównawczej;</w:t>
            </w:r>
          </w:p>
          <w:p w14:paraId="399D6C76"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 xml:space="preserve">(xvii) okresowe niezależne (na tyle, na ile to możliwe) audyty wewnętrzne i okresowe niezależne audyty zewnętrzne w celu oceny efektywności środowiskowej </w:t>
            </w:r>
            <w:r w:rsidRPr="008B74DB">
              <w:rPr>
                <w:rFonts w:ascii="Arial" w:hAnsi="Arial" w:cs="Arial"/>
                <w:sz w:val="18"/>
                <w:szCs w:val="18"/>
              </w:rPr>
              <w:br/>
              <w:t xml:space="preserve">i ustalenia, czy EMS jest zgodny z zaplanowanymi rozwiązaniami i czy odpowiednio go wdrożono </w:t>
            </w:r>
            <w:r w:rsidRPr="008B74DB">
              <w:rPr>
                <w:rFonts w:ascii="Arial" w:hAnsi="Arial" w:cs="Arial"/>
                <w:sz w:val="18"/>
                <w:szCs w:val="18"/>
              </w:rPr>
              <w:br/>
              <w:t>i utrzymywano;</w:t>
            </w:r>
          </w:p>
          <w:p w14:paraId="6756C082"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(xviii) ocenę przyczyn niezgodności, wdrażanie działań naprawczych w odpowiedzi na przypadki niezgodności, przegląd skuteczności działań naprawczych oraz ustalenie, czy podobne niezgodności istnieją lub mogą potencjalnie wystąpić;</w:t>
            </w:r>
          </w:p>
          <w:p w14:paraId="06242CAC"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(xix) okresowy przegląd EMS przeprowadzany przez kadrę kierowniczą najwyższego szczebla pod kątem jego stałej przydatności, adekwatności i skuteczności;</w:t>
            </w:r>
          </w:p>
          <w:p w14:paraId="34D2761C"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(xx) monitorowanie i uwzględnianie rozwoju czystszych technik.</w:t>
            </w:r>
          </w:p>
          <w:p w14:paraId="0909EFC9" w14:textId="77777777" w:rsidR="0036411E" w:rsidRPr="008B74DB" w:rsidRDefault="0036411E" w:rsidP="0036411E">
            <w:pPr>
              <w:jc w:val="both"/>
              <w:rPr>
                <w:rFonts w:ascii="Arial" w:hAnsi="Arial" w:cs="Arial"/>
                <w:sz w:val="18"/>
                <w:szCs w:val="18"/>
              </w:rPr>
            </w:pPr>
          </w:p>
          <w:p w14:paraId="5D409CCD"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Szczególnie w przypadku sektora chemicznego w ramach BAT należy również uwzględnić w EMS następujące elementy:</w:t>
            </w:r>
          </w:p>
          <w:p w14:paraId="12CC59D0"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(xxi) wykaz emisji zorganizowanych i rozproszonych do powietrza (zob. BAT 2);</w:t>
            </w:r>
          </w:p>
          <w:p w14:paraId="449E4546"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lastRenderedPageBreak/>
              <w:t>(xxii) plan zarządzania w warunkach innych niż normalne warunki eksploatacji w zakresie emisji do powietrza (zob. BAT 3)</w:t>
            </w:r>
          </w:p>
          <w:p w14:paraId="06D45790"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(xxiii) zintegrowaną strategię zarządzania gazami odlotowymi i ich oczyszczania w odniesieniu do emisji zorganizowanych do powietrza (zob. BAT 4);</w:t>
            </w:r>
          </w:p>
          <w:p w14:paraId="1B2FED95"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(xxiv) system zarządzania emisjami rozproszonymi LZO do powietrza (zob. BAT 19);</w:t>
            </w:r>
          </w:p>
          <w:p w14:paraId="18BA1E6F"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(xxv)system zarządzania chemikaliami obejmujący wykaz substancji stwarzających zagrożenie i substancji stanowiących bardzo duże zagrożenie, wykorzystywanych w procesie lub procesach; potencjał zastąpienia substancji wymienionych w tym wykazie, ze szczególnym uwzględnieniem substancji innych niż surowce, analizuje się okresowo (np. co roku) w celu zidentyfikowania ewentualnych nowych dostępnych i bezpieczniejszych rozwiązań alternatywnych, które nie mają wpływu na środowisko lub mają mniejszy wpływ na środowisko.</w:t>
            </w:r>
          </w:p>
        </w:tc>
        <w:tc>
          <w:tcPr>
            <w:tcW w:w="2574" w:type="pct"/>
          </w:tcPr>
          <w:p w14:paraId="1B728F73" w14:textId="55CE88ED" w:rsidR="00113AD2" w:rsidRPr="008B74DB" w:rsidRDefault="00113AD2" w:rsidP="00C94180">
            <w:pPr>
              <w:jc w:val="both"/>
              <w:rPr>
                <w:rFonts w:ascii="Arial" w:hAnsi="Arial" w:cs="Arial"/>
                <w:sz w:val="18"/>
                <w:szCs w:val="18"/>
              </w:rPr>
            </w:pPr>
            <w:r w:rsidRPr="008B74DB">
              <w:rPr>
                <w:rFonts w:ascii="Arial" w:hAnsi="Arial" w:cs="Arial"/>
                <w:sz w:val="18"/>
                <w:szCs w:val="18"/>
              </w:rPr>
              <w:lastRenderedPageBreak/>
              <w:t xml:space="preserve">ICN Polfa SA </w:t>
            </w:r>
            <w:r w:rsidR="0036411E" w:rsidRPr="008B74DB">
              <w:rPr>
                <w:rFonts w:ascii="Arial" w:hAnsi="Arial" w:cs="Arial"/>
                <w:sz w:val="18"/>
                <w:szCs w:val="18"/>
              </w:rPr>
              <w:t>posiada wdrożon</w:t>
            </w:r>
            <w:r w:rsidRPr="008B74DB">
              <w:rPr>
                <w:rFonts w:ascii="Arial" w:hAnsi="Arial" w:cs="Arial"/>
                <w:sz w:val="18"/>
                <w:szCs w:val="18"/>
              </w:rPr>
              <w:t>y</w:t>
            </w:r>
            <w:r w:rsidR="0036411E" w:rsidRPr="008B74DB">
              <w:rPr>
                <w:rFonts w:ascii="Arial" w:hAnsi="Arial" w:cs="Arial"/>
                <w:sz w:val="18"/>
                <w:szCs w:val="18"/>
              </w:rPr>
              <w:t xml:space="preserve"> system zarządzania środowiskowego</w:t>
            </w:r>
            <w:r w:rsidRPr="008B74DB">
              <w:rPr>
                <w:rFonts w:ascii="Arial" w:hAnsi="Arial" w:cs="Arial"/>
                <w:sz w:val="18"/>
                <w:szCs w:val="18"/>
              </w:rPr>
              <w:t xml:space="preserve"> oraz </w:t>
            </w:r>
            <w:r w:rsidR="0021210C" w:rsidRPr="008B74DB">
              <w:rPr>
                <w:rFonts w:ascii="Arial" w:hAnsi="Arial" w:cs="Arial"/>
                <w:sz w:val="18"/>
                <w:szCs w:val="18"/>
              </w:rPr>
              <w:t>s</w:t>
            </w:r>
            <w:r w:rsidR="00025F1C" w:rsidRPr="008B74DB">
              <w:rPr>
                <w:rFonts w:ascii="Arial" w:hAnsi="Arial" w:cs="Arial"/>
                <w:sz w:val="18"/>
                <w:szCs w:val="18"/>
              </w:rPr>
              <w:t>ystem zapewnienia jakości oparty na światowym systemie GMP w ramach którego prowadzone są działania takie jak:</w:t>
            </w:r>
          </w:p>
          <w:p w14:paraId="3A8E666D" w14:textId="48EF0993" w:rsidR="00470562" w:rsidRPr="008B74DB" w:rsidRDefault="00470562"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określono hierarchię wśród kadry z określonym podziałem kompetencji i odpowiedzialności</w:t>
            </w:r>
          </w:p>
          <w:p w14:paraId="06D99687" w14:textId="77777777"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funkcjonuje dział ochrony środowiska koordynujący całość działań związanych z zagadnieniami ochrony środowiska,</w:t>
            </w:r>
          </w:p>
          <w:p w14:paraId="64707FD9" w14:textId="71E9481A"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zakład posiada laboratorium monitoringu środowiska, który zajmuje się monitorowaniem środowiska pracy i wpływu na środowisko,</w:t>
            </w:r>
          </w:p>
          <w:p w14:paraId="4AE59A9F" w14:textId="0639591E"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lastRenderedPageBreak/>
              <w:t>prowadzone są szkolenia kadry i pracowników w zakresie działań i procedur pozwalających na ograniczenie wpływu zakładu na stan jakości środowiska,</w:t>
            </w:r>
          </w:p>
          <w:p w14:paraId="6569AA17" w14:textId="77777777"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maszyny i urządzenia utrzymywane są w dobrym stanie technicznym. Fabryka wyposażona jest w maszyny renomowanych firm produkujących sprzęt dla przemysłu farmaceutycznego,</w:t>
            </w:r>
          </w:p>
          <w:p w14:paraId="21AF1684" w14:textId="1F76948E"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planowane jest wprowadzenie dodatkowych urządzeń ochrony powietrza</w:t>
            </w:r>
          </w:p>
          <w:p w14:paraId="54FF777B" w14:textId="31F581B6"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prowadzone są regularne przeglądy urządzeń ochrony powietrza,</w:t>
            </w:r>
          </w:p>
          <w:p w14:paraId="679785FE" w14:textId="1481C432"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na</w:t>
            </w:r>
            <w:r w:rsidRPr="008B74DB">
              <w:rPr>
                <w:rFonts w:ascii="Arial" w:hAnsi="Arial" w:cs="Arial"/>
                <w:sz w:val="18"/>
                <w:szCs w:val="18"/>
              </w:rPr>
              <w:tab/>
              <w:t>bieżąco</w:t>
            </w:r>
            <w:r w:rsidRPr="008B74DB">
              <w:rPr>
                <w:rFonts w:ascii="Arial" w:hAnsi="Arial" w:cs="Arial"/>
                <w:sz w:val="18"/>
                <w:szCs w:val="18"/>
              </w:rPr>
              <w:tab/>
              <w:t>identyfikowane są zagrożenia i uciążliwości</w:t>
            </w:r>
            <w:r w:rsidRPr="008B74DB">
              <w:rPr>
                <w:rFonts w:ascii="Arial" w:hAnsi="Arial" w:cs="Arial"/>
                <w:sz w:val="18"/>
                <w:szCs w:val="18"/>
              </w:rPr>
              <w:tab/>
              <w:t>wynikające z funkcjonowania zakładu,</w:t>
            </w:r>
          </w:p>
          <w:p w14:paraId="3AFC5916" w14:textId="7FAD0609"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 xml:space="preserve">wdrażane są procedury techniczne, technologiczne </w:t>
            </w:r>
            <w:r w:rsidR="00EC33B3" w:rsidRPr="008B74DB">
              <w:rPr>
                <w:rFonts w:ascii="Arial" w:hAnsi="Arial" w:cs="Arial"/>
                <w:sz w:val="18"/>
                <w:szCs w:val="18"/>
              </w:rPr>
              <w:br/>
            </w:r>
            <w:r w:rsidRPr="008B74DB">
              <w:rPr>
                <w:rFonts w:ascii="Arial" w:hAnsi="Arial" w:cs="Arial"/>
                <w:sz w:val="18"/>
                <w:szCs w:val="18"/>
              </w:rPr>
              <w:t>i organizacyjne mające na celu ograniczenie wpływu zakładu na środowisko,</w:t>
            </w:r>
          </w:p>
          <w:p w14:paraId="7DF26579" w14:textId="77777777"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inwestycje planowane są z uwzględnieniem technicznych i technologicznych możliwości rozwoju czystszych technologii.</w:t>
            </w:r>
          </w:p>
          <w:p w14:paraId="1768D2F2" w14:textId="77777777" w:rsidR="00C94180" w:rsidRPr="008B74DB" w:rsidRDefault="00C94180" w:rsidP="00C94180">
            <w:pPr>
              <w:pStyle w:val="Akapitzlist"/>
              <w:tabs>
                <w:tab w:val="left" w:pos="355"/>
              </w:tabs>
              <w:ind w:left="0"/>
              <w:jc w:val="both"/>
              <w:rPr>
                <w:rFonts w:ascii="Arial" w:hAnsi="Arial" w:cs="Arial"/>
                <w:sz w:val="18"/>
                <w:szCs w:val="18"/>
              </w:rPr>
            </w:pPr>
          </w:p>
          <w:p w14:paraId="572BD3E8" w14:textId="2BCD8A40" w:rsidR="00C94180" w:rsidRPr="008B74DB" w:rsidRDefault="00C94180" w:rsidP="00C94180">
            <w:pPr>
              <w:pStyle w:val="Akapitzlist"/>
              <w:tabs>
                <w:tab w:val="left" w:pos="355"/>
              </w:tabs>
              <w:ind w:left="0"/>
              <w:jc w:val="both"/>
              <w:rPr>
                <w:rFonts w:ascii="Arial" w:hAnsi="Arial" w:cs="Arial"/>
                <w:sz w:val="18"/>
                <w:szCs w:val="18"/>
              </w:rPr>
            </w:pPr>
            <w:r w:rsidRPr="008B74DB">
              <w:rPr>
                <w:rFonts w:ascii="Arial" w:hAnsi="Arial" w:cs="Arial"/>
                <w:sz w:val="18"/>
                <w:szCs w:val="18"/>
              </w:rPr>
              <w:t xml:space="preserve">W ramach systemu zarządzania zostały wdrożone procedury zakupu, przyjęcia surowców do  produkcji,  prowadzona  jest  niezbędna  dokumentacja  ewidencyjna. Spółka określiła zainteresowane strony zewnętrzne i wewnętrzne istotne dla jej celów strategicznych oraz wpływające na jej zdolność do osiągnięcia zamierzonych wyników wdrożonego systemu. Kierownictwo wykazuje zaangażowanie w funkcjonowanie systemu zarządzania środowiskowego i zapewnia dostępność zasobów koniecznych do prawidłowego funkcjonowania systemu zarządzania środowiskowego. Wszyscy pracownicy posiadają kwalifikacje niezbędne do wykonywania powierzonych im czynności oraz posiadają stosowne uprawnienia. Firma zapewnia dodatkowe przeszkolenia pracownikom w przypadku zmian </w:t>
            </w:r>
            <w:proofErr w:type="spellStart"/>
            <w:r w:rsidRPr="008B74DB">
              <w:rPr>
                <w:rFonts w:ascii="Arial" w:hAnsi="Arial" w:cs="Arial"/>
                <w:sz w:val="18"/>
                <w:szCs w:val="18"/>
              </w:rPr>
              <w:t>organizacyjno</w:t>
            </w:r>
            <w:proofErr w:type="spellEnd"/>
            <w:r w:rsidRPr="008B74DB">
              <w:rPr>
                <w:rFonts w:ascii="Arial" w:hAnsi="Arial" w:cs="Arial"/>
                <w:sz w:val="18"/>
                <w:szCs w:val="18"/>
              </w:rPr>
              <w:t xml:space="preserve"> — technologicznych lub wprowadzenia nowych maszyn </w:t>
            </w:r>
            <w:r w:rsidR="00EC33B3" w:rsidRPr="008B74DB">
              <w:rPr>
                <w:rFonts w:ascii="Arial" w:hAnsi="Arial" w:cs="Arial"/>
                <w:sz w:val="18"/>
                <w:szCs w:val="18"/>
              </w:rPr>
              <w:br/>
            </w:r>
            <w:r w:rsidRPr="008B74DB">
              <w:rPr>
                <w:rFonts w:ascii="Arial" w:hAnsi="Arial" w:cs="Arial"/>
                <w:sz w:val="18"/>
                <w:szCs w:val="18"/>
              </w:rPr>
              <w:t>i urządzeń. Określono sposoby przepływu informacji pomiędzy Zakładem a zainteresowanymi stronami zewnętrznymi oraz sposoby komunikacji wewnętrznej. Sytuacje awaryjne są identyfikowane na podstawie prowadzonych procesów.</w:t>
            </w:r>
          </w:p>
          <w:p w14:paraId="1DF3D74B" w14:textId="77777777" w:rsidR="00C94180" w:rsidRPr="008B74DB" w:rsidRDefault="00C94180" w:rsidP="00C94180">
            <w:pPr>
              <w:pStyle w:val="Akapitzlist"/>
              <w:tabs>
                <w:tab w:val="left" w:pos="355"/>
              </w:tabs>
              <w:ind w:left="0"/>
              <w:jc w:val="both"/>
              <w:rPr>
                <w:rFonts w:ascii="Arial" w:hAnsi="Arial" w:cs="Arial"/>
                <w:sz w:val="18"/>
                <w:szCs w:val="18"/>
              </w:rPr>
            </w:pPr>
          </w:p>
          <w:p w14:paraId="097E0266" w14:textId="53E1F153" w:rsidR="00C94180" w:rsidRPr="008B74DB" w:rsidRDefault="00C94180" w:rsidP="00C94180">
            <w:pPr>
              <w:pStyle w:val="Akapitzlist"/>
              <w:tabs>
                <w:tab w:val="left" w:pos="355"/>
              </w:tabs>
              <w:spacing w:before="120"/>
              <w:ind w:left="0"/>
              <w:contextualSpacing w:val="0"/>
              <w:jc w:val="both"/>
              <w:rPr>
                <w:rFonts w:ascii="Arial" w:hAnsi="Arial" w:cs="Arial"/>
                <w:sz w:val="18"/>
                <w:szCs w:val="18"/>
              </w:rPr>
            </w:pPr>
            <w:r w:rsidRPr="008B74DB">
              <w:rPr>
                <w:rFonts w:ascii="Arial" w:hAnsi="Arial" w:cs="Arial"/>
                <w:sz w:val="18"/>
                <w:szCs w:val="18"/>
              </w:rPr>
              <w:t>Aby poprawić ogólną efektywność środowiskową, w ramach BAT zostało zapewnione wdrażanie i przestrzeganie systemu zarządzania środowiskowego zawierającego wszystkie następujące cechy:</w:t>
            </w:r>
          </w:p>
          <w:p w14:paraId="422EBBB3" w14:textId="3489755E"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zaangażowanie kierownictwa, w tym kadry kierowniczej wyższego szczebla;</w:t>
            </w:r>
          </w:p>
          <w:p w14:paraId="15E3A828" w14:textId="77777777"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określenie przez kierownictwo polityki ochrony środowiska, która obejmuje ciągłe</w:t>
            </w:r>
          </w:p>
          <w:p w14:paraId="59B6D01C" w14:textId="77777777"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doskonalenie efektywności środowiskowej;</w:t>
            </w:r>
          </w:p>
          <w:p w14:paraId="555AAA3F" w14:textId="073D70ED"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 xml:space="preserve">planowanie i ustalenie niezbędnych procedur, celów </w:t>
            </w:r>
            <w:r w:rsidR="00EC33B3" w:rsidRPr="008B74DB">
              <w:rPr>
                <w:rFonts w:ascii="Arial" w:hAnsi="Arial" w:cs="Arial"/>
                <w:sz w:val="18"/>
                <w:szCs w:val="18"/>
              </w:rPr>
              <w:br/>
            </w:r>
            <w:r w:rsidRPr="008B74DB">
              <w:rPr>
                <w:rFonts w:ascii="Arial" w:hAnsi="Arial" w:cs="Arial"/>
                <w:sz w:val="18"/>
                <w:szCs w:val="18"/>
              </w:rPr>
              <w:t>i zadań w powiązaniu z planami</w:t>
            </w:r>
          </w:p>
          <w:p w14:paraId="12421831" w14:textId="77777777"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finansowymi i inwestycjami;</w:t>
            </w:r>
          </w:p>
          <w:p w14:paraId="0CA6D975" w14:textId="77777777"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wdrożenie procedur ze szczególnym uwzględnieniem:</w:t>
            </w:r>
          </w:p>
          <w:p w14:paraId="77F1262E" w14:textId="77777777"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struktury i odpowiedzialności;</w:t>
            </w:r>
          </w:p>
          <w:p w14:paraId="7952BA41" w14:textId="587C3493"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 xml:space="preserve">rekrutacji, </w:t>
            </w:r>
            <w:r w:rsidR="00A16107" w:rsidRPr="008B74DB">
              <w:rPr>
                <w:rFonts w:ascii="Arial" w:hAnsi="Arial" w:cs="Arial"/>
                <w:sz w:val="18"/>
                <w:szCs w:val="18"/>
              </w:rPr>
              <w:t>szkoleń</w:t>
            </w:r>
            <w:r w:rsidRPr="008B74DB">
              <w:rPr>
                <w:rFonts w:ascii="Arial" w:hAnsi="Arial" w:cs="Arial"/>
                <w:sz w:val="18"/>
                <w:szCs w:val="18"/>
              </w:rPr>
              <w:t xml:space="preserve">, </w:t>
            </w:r>
            <w:r w:rsidR="00A16107" w:rsidRPr="008B74DB">
              <w:rPr>
                <w:rFonts w:ascii="Arial" w:hAnsi="Arial" w:cs="Arial"/>
                <w:sz w:val="18"/>
                <w:szCs w:val="18"/>
              </w:rPr>
              <w:t>świadomości</w:t>
            </w:r>
            <w:r w:rsidRPr="008B74DB">
              <w:rPr>
                <w:rFonts w:ascii="Arial" w:hAnsi="Arial" w:cs="Arial"/>
                <w:sz w:val="18"/>
                <w:szCs w:val="18"/>
              </w:rPr>
              <w:t xml:space="preserve"> i kompetencji;</w:t>
            </w:r>
          </w:p>
          <w:p w14:paraId="75C04014" w14:textId="77777777"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komunikacji;</w:t>
            </w:r>
          </w:p>
          <w:p w14:paraId="6B6731D4" w14:textId="77777777"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zaangaźowania pracowników;</w:t>
            </w:r>
          </w:p>
          <w:p w14:paraId="70EF87E0" w14:textId="77777777"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dokumentacji;</w:t>
            </w:r>
          </w:p>
          <w:p w14:paraId="303C91F0" w14:textId="77777777"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f} wydajnej kontroli procesu;</w:t>
            </w:r>
          </w:p>
          <w:p w14:paraId="1EB77DE1" w14:textId="1DB45A51"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 xml:space="preserve">gotowości na sytuacje awaryjne i </w:t>
            </w:r>
            <w:r w:rsidR="00A16107" w:rsidRPr="008B74DB">
              <w:rPr>
                <w:rFonts w:ascii="Arial" w:hAnsi="Arial" w:cs="Arial"/>
                <w:sz w:val="18"/>
                <w:szCs w:val="18"/>
              </w:rPr>
              <w:t>reagowania</w:t>
            </w:r>
            <w:r w:rsidRPr="008B74DB">
              <w:rPr>
                <w:rFonts w:ascii="Arial" w:hAnsi="Arial" w:cs="Arial"/>
                <w:sz w:val="18"/>
                <w:szCs w:val="18"/>
              </w:rPr>
              <w:t xml:space="preserve"> na nie;</w:t>
            </w:r>
          </w:p>
          <w:p w14:paraId="0064E47A" w14:textId="77777777"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zapewnienia zgodności z przepisami dotyczącymi środowiska;</w:t>
            </w:r>
          </w:p>
          <w:p w14:paraId="399DD797" w14:textId="77777777"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lastRenderedPageBreak/>
              <w:t>sprawdzanie efektywności i podejmowanie działań korygujących, ze szczególnym uwzględnieniem:</w:t>
            </w:r>
          </w:p>
          <w:p w14:paraId="77648954" w14:textId="77777777"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monitorowania i pomiarów;</w:t>
            </w:r>
          </w:p>
          <w:p w14:paraId="66F5630F" w14:textId="77FA6024"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działań naprawczych i zapobiegawczych;</w:t>
            </w:r>
          </w:p>
          <w:p w14:paraId="6EE626EA" w14:textId="77777777"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prowadzenia rejestrów;</w:t>
            </w:r>
          </w:p>
          <w:p w14:paraId="0E6FD180" w14:textId="4AEB9619"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 xml:space="preserve">niezależnego (jeżeli jest to możliwe) audytu wewnętrznego tub zewnętrznego w celu określenia, czy system zarządzania środowiskowego jest zgodny </w:t>
            </w:r>
            <w:r w:rsidR="0021210C" w:rsidRPr="008B74DB">
              <w:rPr>
                <w:rFonts w:ascii="Arial" w:hAnsi="Arial" w:cs="Arial"/>
                <w:sz w:val="18"/>
                <w:szCs w:val="18"/>
              </w:rPr>
              <w:br/>
            </w:r>
            <w:r w:rsidRPr="008B74DB">
              <w:rPr>
                <w:rFonts w:ascii="Arial" w:hAnsi="Arial" w:cs="Arial"/>
                <w:sz w:val="18"/>
                <w:szCs w:val="18"/>
              </w:rPr>
              <w:t xml:space="preserve">z zaplanowanymi ustaleniami oraz czy jest właściwie </w:t>
            </w:r>
            <w:r w:rsidR="0021210C" w:rsidRPr="008B74DB">
              <w:rPr>
                <w:rFonts w:ascii="Arial" w:hAnsi="Arial" w:cs="Arial"/>
                <w:sz w:val="18"/>
                <w:szCs w:val="18"/>
              </w:rPr>
              <w:t>wdrożony</w:t>
            </w:r>
            <w:r w:rsidRPr="008B74DB">
              <w:rPr>
                <w:rFonts w:ascii="Arial" w:hAnsi="Arial" w:cs="Arial"/>
                <w:sz w:val="18"/>
                <w:szCs w:val="18"/>
              </w:rPr>
              <w:t xml:space="preserve"> i utrzymywany;</w:t>
            </w:r>
          </w:p>
          <w:p w14:paraId="72C4E3F4" w14:textId="77777777"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przegląd systemu zarządzania środowiskowego przeprowadzany przez kadrę kierowniczą wyższego szczebla pod kątem stałej przydatności systemu, jego prawidłowości i skuteczności;</w:t>
            </w:r>
          </w:p>
          <w:p w14:paraId="0669FA49" w14:textId="1705A0E3"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śledzenie rozwoju czystszych technologii;</w:t>
            </w:r>
          </w:p>
          <w:p w14:paraId="41440F00" w14:textId="63593EDF"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uwzględnienie - na etapie projektowania nowego zespołu urządzeń i przez cały okres jego eksploatacji.</w:t>
            </w:r>
          </w:p>
          <w:p w14:paraId="6B0041E6" w14:textId="77777777"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regularne stosowanie sektorowej analizy porównawczej;</w:t>
            </w:r>
          </w:p>
          <w:p w14:paraId="2BE0D3B5" w14:textId="77777777"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wykaz emisji zorganizowanych i rozproszonych do powietrza (zob. BAT 2);</w:t>
            </w:r>
          </w:p>
          <w:p w14:paraId="6B26A2B1" w14:textId="77777777"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plan zarządzania w warunkach innych niż normalne warunki eksploatacji w zakresie emisji do powietrza (zob. BAT 3);</w:t>
            </w:r>
          </w:p>
          <w:p w14:paraId="443C40C5" w14:textId="2AF99498"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zintegrowaną strategię zarządzania gazami odlotowymi</w:t>
            </w:r>
            <w:r w:rsidR="00A16107" w:rsidRPr="008B74DB">
              <w:rPr>
                <w:rFonts w:ascii="Arial" w:hAnsi="Arial" w:cs="Arial"/>
                <w:sz w:val="18"/>
                <w:szCs w:val="18"/>
              </w:rPr>
              <w:br/>
            </w:r>
            <w:r w:rsidRPr="008B74DB">
              <w:rPr>
                <w:rFonts w:ascii="Arial" w:hAnsi="Arial" w:cs="Arial"/>
                <w:sz w:val="18"/>
                <w:szCs w:val="18"/>
              </w:rPr>
              <w:t xml:space="preserve"> i ich oczyszczania w odniesieniu do emisji zorganizowanych do powietrza (zob. BAT 4);</w:t>
            </w:r>
          </w:p>
          <w:p w14:paraId="568DAD57" w14:textId="77777777" w:rsidR="00C94180" w:rsidRPr="008B74DB" w:rsidRDefault="00C94180" w:rsidP="001D7C5C">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system zarządzania emisjami rozproszonymi LZO do powietrza (zob. BAT 19);</w:t>
            </w:r>
          </w:p>
          <w:p w14:paraId="4C058686" w14:textId="6BF85D3C" w:rsidR="0036411E" w:rsidRPr="008B74DB" w:rsidRDefault="00C94180" w:rsidP="001D7C5C">
            <w:pPr>
              <w:pStyle w:val="Akapitzlist"/>
              <w:numPr>
                <w:ilvl w:val="0"/>
                <w:numId w:val="11"/>
              </w:numPr>
              <w:tabs>
                <w:tab w:val="left" w:pos="355"/>
              </w:tabs>
              <w:ind w:left="0" w:firstLine="0"/>
              <w:jc w:val="both"/>
              <w:rPr>
                <w:rFonts w:ascii="Arial" w:hAnsi="Arial" w:cs="Arial"/>
                <w:sz w:val="18"/>
                <w:szCs w:val="18"/>
                <w:lang w:val="x-none" w:eastAsia="x-none"/>
              </w:rPr>
            </w:pPr>
            <w:r w:rsidRPr="008B74DB">
              <w:rPr>
                <w:rFonts w:ascii="Arial" w:hAnsi="Arial" w:cs="Arial"/>
                <w:sz w:val="18"/>
                <w:szCs w:val="18"/>
              </w:rPr>
              <w:t>system zarządzania chemikaliami obejmujący wykaz substancji stwarzających zagrożenie i substancji stanowiących bardzo duże zagrożenie, wykorzystywanych w procesie lub procesach; potencjał zastąpienia substancji wymienionych w tym wykazie, ze szczególnym uwzględnieniem substancji innych niż surowce, analizuje się okresowo w celu zidentyfikowania ewentualnych nowych dostępnych i bezpieczniejszych rozwiązań alternatywnych, które nie mają wpływu na środowisko lub mają mniejszy wpływ na środowisko.</w:t>
            </w:r>
          </w:p>
        </w:tc>
      </w:tr>
      <w:tr w:rsidR="000D3448" w:rsidRPr="008B74DB" w14:paraId="368DF56F" w14:textId="77777777" w:rsidTr="008B74DB">
        <w:trPr>
          <w:trHeight w:val="20"/>
        </w:trPr>
        <w:tc>
          <w:tcPr>
            <w:tcW w:w="2426" w:type="pct"/>
          </w:tcPr>
          <w:p w14:paraId="19DA3308" w14:textId="77777777" w:rsidR="0036411E" w:rsidRPr="008B74DB" w:rsidRDefault="0036411E" w:rsidP="0036411E">
            <w:pPr>
              <w:jc w:val="both"/>
              <w:rPr>
                <w:rFonts w:ascii="Arial" w:hAnsi="Arial" w:cs="Arial"/>
                <w:sz w:val="18"/>
                <w:szCs w:val="18"/>
              </w:rPr>
            </w:pPr>
            <w:r w:rsidRPr="008B74DB">
              <w:rPr>
                <w:rFonts w:ascii="Arial" w:hAnsi="Arial" w:cs="Arial"/>
                <w:b/>
                <w:bCs/>
                <w:sz w:val="18"/>
                <w:szCs w:val="18"/>
              </w:rPr>
              <w:lastRenderedPageBreak/>
              <w:t>BAT 2</w:t>
            </w:r>
            <w:r w:rsidRPr="008B74DB">
              <w:rPr>
                <w:rFonts w:ascii="Arial" w:hAnsi="Arial" w:cs="Arial"/>
                <w:sz w:val="18"/>
                <w:szCs w:val="18"/>
              </w:rPr>
              <w:t xml:space="preserve"> W celu łatwiejszego ograniczenia emisji do powietrza w ramach BAT należy ustanowić, prowadzić </w:t>
            </w:r>
            <w:r w:rsidRPr="008B74DB">
              <w:rPr>
                <w:rFonts w:ascii="Arial" w:hAnsi="Arial" w:cs="Arial"/>
                <w:sz w:val="18"/>
                <w:szCs w:val="18"/>
              </w:rPr>
              <w:br/>
              <w:t xml:space="preserve">i regularnie rewidować (w tym w przypadku wystąpienia istotnej zmiany) wykaz emisji zorganizowanych </w:t>
            </w:r>
            <w:r w:rsidRPr="008B74DB">
              <w:rPr>
                <w:rFonts w:ascii="Arial" w:hAnsi="Arial" w:cs="Arial"/>
                <w:sz w:val="18"/>
                <w:szCs w:val="18"/>
              </w:rPr>
              <w:br/>
              <w:t>i rozproszonych do powietrza, jako część systemu zarządzania środowiskowego (zob. BAT 1), obejmujący wszystkie następujące elementy:</w:t>
            </w:r>
          </w:p>
          <w:p w14:paraId="62E47732"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 xml:space="preserve">(i) informacje na tyle wyczerpujące, na ile jest </w:t>
            </w:r>
            <w:r w:rsidRPr="008B74DB">
              <w:rPr>
                <w:rFonts w:ascii="Arial" w:hAnsi="Arial" w:cs="Arial"/>
                <w:sz w:val="18"/>
                <w:szCs w:val="18"/>
              </w:rPr>
              <w:br/>
              <w:t xml:space="preserve">to racjonalnie możliwe, o procesie produkcji chemicznej, </w:t>
            </w:r>
            <w:r w:rsidRPr="008B74DB">
              <w:rPr>
                <w:rFonts w:ascii="Arial" w:hAnsi="Arial" w:cs="Arial"/>
                <w:sz w:val="18"/>
                <w:szCs w:val="18"/>
              </w:rPr>
              <w:br/>
              <w:t>w tym:</w:t>
            </w:r>
          </w:p>
          <w:p w14:paraId="71BDA954"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a)równania reakcji chemicznych, ze wskazaniem również produktów ubocznych;</w:t>
            </w:r>
          </w:p>
          <w:p w14:paraId="1415F880"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b)uproszczone schematy sekwencji procesów pokazujące pochodzenie emisji;</w:t>
            </w:r>
          </w:p>
          <w:p w14:paraId="29EAF914"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(ii) informacje na tyle wyczerpujące, na ile jest to racjonalnie możliwe, o emisjach zorganizowanych do powietrza, takie jak:</w:t>
            </w:r>
          </w:p>
          <w:p w14:paraId="36623F0C"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a) punktowe źródła emisji;</w:t>
            </w:r>
          </w:p>
          <w:p w14:paraId="72196D79"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b) wartości średnie i zmienność przepływu oraz temperatury;</w:t>
            </w:r>
          </w:p>
          <w:p w14:paraId="5489AB0C"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c) średnie stężenie i wartości przepływu masowego odpowiednich substancji/parametrów i ich zmienność (np. TVOC, CO, NOX, SOX, Cl2, HCl);</w:t>
            </w:r>
          </w:p>
          <w:p w14:paraId="4073E15F"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 xml:space="preserve">d) obecność innych substancji mogących wpływać na układ lub układy oczyszczania gazów odlotowych lub </w:t>
            </w:r>
            <w:r w:rsidRPr="008B74DB">
              <w:rPr>
                <w:rFonts w:ascii="Arial" w:hAnsi="Arial" w:cs="Arial"/>
                <w:sz w:val="18"/>
                <w:szCs w:val="18"/>
              </w:rPr>
              <w:lastRenderedPageBreak/>
              <w:t>bezpieczeństwo zespołu urządzeń (np. tlenu, azotu, pary wodnej, pyłu);</w:t>
            </w:r>
          </w:p>
          <w:p w14:paraId="3899D693"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e) techniki stosowane w celu zapobiegania emisjom zorganizowanym do powietrza lub ich ograniczania;</w:t>
            </w:r>
          </w:p>
          <w:p w14:paraId="00C98FCF"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f) palność, górna i dolna granica wybuchowości, reaktywność;</w:t>
            </w:r>
          </w:p>
          <w:p w14:paraId="4F9EB9D6"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g) metody monitorowania (zob. BAT 8);</w:t>
            </w:r>
          </w:p>
          <w:p w14:paraId="174C2515"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h) obecność substancji sklasyfikowanych jako substancje CMR kategorii 1 A, 1B lub 2; obecność takich substancji można na przykład oceniać zgodnie z kryteriami określonymi w rozporządzeniu (WE) 1272/2008 w sprawie klasyfikacji, oznakowania i pakowania (rozporządzenie CLP);</w:t>
            </w:r>
          </w:p>
          <w:p w14:paraId="5F374981"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(iii) informacje na tyle wyczerpujące, na ile jest to racjonalnie możliwe, o emisjach rozproszonych, takie jak:</w:t>
            </w:r>
          </w:p>
          <w:p w14:paraId="670BC083"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a) identyfikacja źródła lub źródeł emisji;</w:t>
            </w:r>
          </w:p>
          <w:p w14:paraId="48E55BF3"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b) charakterystyka każdego źródła emisji (np. ulotne lub nieulotne; statyczne lub ruchome; dostępność źródła emisji; objęte programem LDAR lub nie);</w:t>
            </w:r>
          </w:p>
          <w:p w14:paraId="22054482"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c)charakterystyka gazu lub cieczy w kontakcie ze źródłem lub źródłami emisji, w tym:</w:t>
            </w:r>
          </w:p>
          <w:p w14:paraId="3F21F0CA"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1)stan skupienia;</w:t>
            </w:r>
          </w:p>
          <w:p w14:paraId="141F4CC1"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2)prężność par substancji w płynie, ciśnienie gazu;</w:t>
            </w:r>
          </w:p>
          <w:p w14:paraId="0FD033A6"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3)temperatura;</w:t>
            </w:r>
          </w:p>
          <w:p w14:paraId="415A2F3C" w14:textId="271B8496" w:rsidR="0036411E" w:rsidRPr="008B74DB" w:rsidRDefault="0036411E" w:rsidP="0036411E">
            <w:pPr>
              <w:jc w:val="both"/>
              <w:rPr>
                <w:rFonts w:ascii="Arial" w:hAnsi="Arial" w:cs="Arial"/>
                <w:sz w:val="18"/>
                <w:szCs w:val="18"/>
              </w:rPr>
            </w:pPr>
            <w:r w:rsidRPr="008B74DB">
              <w:rPr>
                <w:rFonts w:ascii="Arial" w:hAnsi="Arial" w:cs="Arial"/>
                <w:sz w:val="18"/>
                <w:szCs w:val="18"/>
              </w:rPr>
              <w:t xml:space="preserve">4)skład (wagowy w przypadku cieczy lub objętościowy </w:t>
            </w:r>
            <w:r w:rsidR="00AA4D56" w:rsidRPr="008B74DB">
              <w:rPr>
                <w:rFonts w:ascii="Arial" w:hAnsi="Arial" w:cs="Arial"/>
                <w:sz w:val="18"/>
                <w:szCs w:val="18"/>
              </w:rPr>
              <w:br/>
            </w:r>
            <w:r w:rsidRPr="008B74DB">
              <w:rPr>
                <w:rFonts w:ascii="Arial" w:hAnsi="Arial" w:cs="Arial"/>
                <w:sz w:val="18"/>
                <w:szCs w:val="18"/>
              </w:rPr>
              <w:t>w przypadku gazów);</w:t>
            </w:r>
          </w:p>
          <w:p w14:paraId="3BD2F906" w14:textId="65BA294F" w:rsidR="0036411E" w:rsidRPr="008B74DB" w:rsidRDefault="0036411E" w:rsidP="0036411E">
            <w:pPr>
              <w:jc w:val="both"/>
              <w:rPr>
                <w:rFonts w:ascii="Arial" w:hAnsi="Arial" w:cs="Arial"/>
                <w:sz w:val="18"/>
                <w:szCs w:val="18"/>
              </w:rPr>
            </w:pPr>
            <w:r w:rsidRPr="008B74DB">
              <w:rPr>
                <w:rFonts w:ascii="Arial" w:hAnsi="Arial" w:cs="Arial"/>
                <w:sz w:val="18"/>
                <w:szCs w:val="18"/>
              </w:rPr>
              <w:t xml:space="preserve">5)niebezpieczne właściwości substancji lub mieszanin, </w:t>
            </w:r>
            <w:r w:rsidR="00AA4D56" w:rsidRPr="008B74DB">
              <w:rPr>
                <w:rFonts w:ascii="Arial" w:hAnsi="Arial" w:cs="Arial"/>
                <w:sz w:val="18"/>
                <w:szCs w:val="18"/>
              </w:rPr>
              <w:br/>
            </w:r>
            <w:r w:rsidRPr="008B74DB">
              <w:rPr>
                <w:rFonts w:ascii="Arial" w:hAnsi="Arial" w:cs="Arial"/>
                <w:sz w:val="18"/>
                <w:szCs w:val="18"/>
              </w:rPr>
              <w:t>w tym substancji lub mieszanin sklasyfikowanych jako substancje CMR kategorii 1 A, 1B lub 2;</w:t>
            </w:r>
          </w:p>
          <w:p w14:paraId="27A8280F"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d)techniki stosowane w celu zapobiegania emisjom rozproszonym do powietrza lub ich ograniczania;</w:t>
            </w:r>
          </w:p>
          <w:p w14:paraId="791588DC"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e)monitorowanie (zob. BAT 20, BAT 21 i BAT 22).</w:t>
            </w:r>
          </w:p>
          <w:p w14:paraId="4A304FB7"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Uwaga dotycząca emisji rozproszonych</w:t>
            </w:r>
          </w:p>
          <w:p w14:paraId="3A6EF99F"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Informacje dotyczące emisji rozproszonych do powietrza są szczególnie istotne w przypadku rodzajów działalności wykorzystujących duże ilości organicznych substancji lub mieszanin (np. produkcja farmaceutyków, produkcja dużych ilości organicznych substancji chemicznych lub polimerów).</w:t>
            </w:r>
          </w:p>
          <w:p w14:paraId="4E6B0FF1"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 xml:space="preserve">Informacje o emisjach ulotnych obejmują wszystkie źródła emisji mające kontakt z substancjami organicznymi o prężności par większej niż 0,3 </w:t>
            </w:r>
            <w:proofErr w:type="spellStart"/>
            <w:r w:rsidRPr="008B74DB">
              <w:rPr>
                <w:rFonts w:ascii="Arial" w:hAnsi="Arial" w:cs="Arial"/>
                <w:sz w:val="18"/>
                <w:szCs w:val="18"/>
              </w:rPr>
              <w:t>kPa</w:t>
            </w:r>
            <w:proofErr w:type="spellEnd"/>
            <w:r w:rsidRPr="008B74DB">
              <w:rPr>
                <w:rFonts w:ascii="Arial" w:hAnsi="Arial" w:cs="Arial"/>
                <w:sz w:val="18"/>
                <w:szCs w:val="18"/>
              </w:rPr>
              <w:t xml:space="preserve"> przy 293,15 K.</w:t>
            </w:r>
          </w:p>
          <w:p w14:paraId="7C4F7FD1"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Źródła emisji ulotnych podłączone do rur o małej średnicy (np. mniejszej niż 12,7 mm, tj. 0,5 cala) mogą być wyłączone z wykazu.</w:t>
            </w:r>
          </w:p>
          <w:p w14:paraId="10E76B04"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Urządzenia pracujące w warunkach podciśnienia mogą być wyłączone z wykazu.</w:t>
            </w:r>
          </w:p>
          <w:p w14:paraId="1901361F"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Stosowanie</w:t>
            </w:r>
          </w:p>
          <w:p w14:paraId="5E86098B"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Poziom szczegółowości oraz stopień formalizacji wykazu będzie zasadniczo zależeć od charakteru, skali i złożoności instalacji oraz od stopnia jej potencjalnego wpływu na środowisko.</w:t>
            </w:r>
          </w:p>
        </w:tc>
        <w:tc>
          <w:tcPr>
            <w:tcW w:w="2574" w:type="pct"/>
          </w:tcPr>
          <w:p w14:paraId="572901DF" w14:textId="6BB163A0" w:rsidR="0036411E" w:rsidRPr="008B74DB" w:rsidRDefault="0036411E" w:rsidP="0036411E">
            <w:pPr>
              <w:jc w:val="both"/>
              <w:rPr>
                <w:rFonts w:ascii="Arial" w:hAnsi="Arial" w:cs="Arial"/>
                <w:sz w:val="18"/>
                <w:szCs w:val="18"/>
                <w:lang w:val="x-none" w:eastAsia="x-none"/>
              </w:rPr>
            </w:pPr>
            <w:r w:rsidRPr="008B74DB">
              <w:rPr>
                <w:rFonts w:ascii="Arial" w:hAnsi="Arial" w:cs="Arial"/>
                <w:sz w:val="18"/>
                <w:szCs w:val="18"/>
                <w:lang w:val="x-none" w:eastAsia="x-none"/>
              </w:rPr>
              <w:lastRenderedPageBreak/>
              <w:t xml:space="preserve">Zakład ustanowił, prowadzi i rewiduje wykaz emisji zorganizowanych zgodnie z obowiązującymi przepisami. </w:t>
            </w:r>
          </w:p>
          <w:p w14:paraId="47D336CA" w14:textId="188152D9" w:rsidR="00880844" w:rsidRPr="008B74DB" w:rsidRDefault="00880844" w:rsidP="0036411E">
            <w:pPr>
              <w:jc w:val="both"/>
              <w:rPr>
                <w:rFonts w:ascii="Arial" w:hAnsi="Arial" w:cs="Arial"/>
                <w:sz w:val="18"/>
                <w:szCs w:val="18"/>
                <w:lang w:val="x-none" w:eastAsia="x-none"/>
              </w:rPr>
            </w:pPr>
            <w:r w:rsidRPr="008B74DB">
              <w:rPr>
                <w:rFonts w:ascii="Arial" w:hAnsi="Arial" w:cs="Arial"/>
                <w:sz w:val="18"/>
                <w:szCs w:val="18"/>
                <w:lang w:val="x-none" w:eastAsia="x-none"/>
              </w:rPr>
              <w:t>Wśród emitowanych zanieczyszczeń zidentyfikowano substancje CMR kategorii 1A oraz 2:</w:t>
            </w:r>
          </w:p>
          <w:p w14:paraId="10AF58C3" w14:textId="221EF229" w:rsidR="00880844" w:rsidRPr="008B74DB" w:rsidRDefault="00880844" w:rsidP="001D7C5C">
            <w:pPr>
              <w:pStyle w:val="Akapitzlist"/>
              <w:numPr>
                <w:ilvl w:val="0"/>
                <w:numId w:val="49"/>
              </w:numPr>
              <w:rPr>
                <w:rFonts w:ascii="Arial" w:hAnsi="Arial" w:cs="Arial"/>
                <w:sz w:val="18"/>
                <w:szCs w:val="18"/>
              </w:rPr>
            </w:pPr>
            <w:r w:rsidRPr="008B74DB">
              <w:rPr>
                <w:rFonts w:ascii="Arial" w:hAnsi="Arial" w:cs="Arial"/>
                <w:sz w:val="18"/>
                <w:szCs w:val="18"/>
              </w:rPr>
              <w:t>chlorek metylenu(dichlorometan)CMR2,</w:t>
            </w:r>
          </w:p>
          <w:p w14:paraId="31ECE584" w14:textId="404496CB" w:rsidR="00880844" w:rsidRPr="008B74DB" w:rsidRDefault="00880844" w:rsidP="001D7C5C">
            <w:pPr>
              <w:pStyle w:val="Akapitzlist"/>
              <w:numPr>
                <w:ilvl w:val="0"/>
                <w:numId w:val="49"/>
              </w:numPr>
              <w:rPr>
                <w:rFonts w:ascii="Arial" w:hAnsi="Arial" w:cs="Arial"/>
                <w:sz w:val="18"/>
                <w:szCs w:val="18"/>
              </w:rPr>
            </w:pPr>
            <w:r w:rsidRPr="008B74DB">
              <w:rPr>
                <w:rFonts w:ascii="Arial" w:hAnsi="Arial" w:cs="Arial"/>
                <w:sz w:val="18"/>
                <w:szCs w:val="18"/>
              </w:rPr>
              <w:t>chlorek metylu(chlorometan) CMR2,</w:t>
            </w:r>
          </w:p>
          <w:p w14:paraId="682DC707" w14:textId="7D162AEB" w:rsidR="00880844" w:rsidRPr="008B74DB" w:rsidRDefault="00880844" w:rsidP="001D7C5C">
            <w:pPr>
              <w:pStyle w:val="Akapitzlist"/>
              <w:numPr>
                <w:ilvl w:val="0"/>
                <w:numId w:val="49"/>
              </w:numPr>
              <w:rPr>
                <w:rFonts w:ascii="Arial" w:hAnsi="Arial" w:cs="Arial"/>
                <w:sz w:val="18"/>
                <w:szCs w:val="18"/>
              </w:rPr>
            </w:pPr>
            <w:r w:rsidRPr="008B74DB">
              <w:rPr>
                <w:rFonts w:ascii="Arial" w:hAnsi="Arial" w:cs="Arial"/>
                <w:sz w:val="18"/>
                <w:szCs w:val="18"/>
              </w:rPr>
              <w:t xml:space="preserve">fenol (CMR2), </w:t>
            </w:r>
          </w:p>
          <w:p w14:paraId="3F393BB9" w14:textId="77777777" w:rsidR="00880844" w:rsidRPr="008B74DB" w:rsidRDefault="00880844" w:rsidP="001D7C5C">
            <w:pPr>
              <w:pStyle w:val="Akapitzlist"/>
              <w:numPr>
                <w:ilvl w:val="0"/>
                <w:numId w:val="49"/>
              </w:numPr>
              <w:rPr>
                <w:rFonts w:ascii="Arial" w:hAnsi="Arial" w:cs="Arial"/>
                <w:sz w:val="18"/>
                <w:szCs w:val="18"/>
              </w:rPr>
            </w:pPr>
            <w:r w:rsidRPr="008B74DB">
              <w:rPr>
                <w:rFonts w:ascii="Arial" w:hAnsi="Arial" w:cs="Arial"/>
                <w:sz w:val="18"/>
                <w:szCs w:val="18"/>
              </w:rPr>
              <w:t xml:space="preserve">epichlorohydryna (CMR1A), </w:t>
            </w:r>
          </w:p>
          <w:p w14:paraId="2DF0499C" w14:textId="77777777" w:rsidR="0036411E" w:rsidRPr="008B74DB" w:rsidRDefault="0036411E" w:rsidP="00880844">
            <w:pPr>
              <w:spacing w:before="120" w:after="120"/>
              <w:jc w:val="both"/>
              <w:rPr>
                <w:rFonts w:ascii="Arial" w:hAnsi="Arial" w:cs="Arial"/>
                <w:b/>
                <w:bCs/>
                <w:sz w:val="18"/>
                <w:szCs w:val="18"/>
                <w:u w:val="single"/>
                <w:lang w:val="x-none" w:eastAsia="x-none"/>
              </w:rPr>
            </w:pPr>
            <w:r w:rsidRPr="008B74DB">
              <w:rPr>
                <w:rFonts w:ascii="Arial" w:hAnsi="Arial" w:cs="Arial"/>
                <w:b/>
                <w:bCs/>
                <w:sz w:val="18"/>
                <w:szCs w:val="18"/>
                <w:u w:val="single"/>
                <w:lang w:val="x-none" w:eastAsia="x-none"/>
              </w:rPr>
              <w:t>Wykaz emisji zorganizowanych:</w:t>
            </w:r>
          </w:p>
          <w:p w14:paraId="1FD5314A" w14:textId="77777777" w:rsidR="00113AD2" w:rsidRPr="008B74DB" w:rsidRDefault="0036411E" w:rsidP="001D7C5C">
            <w:pPr>
              <w:pStyle w:val="Akapitzlist"/>
              <w:numPr>
                <w:ilvl w:val="0"/>
                <w:numId w:val="27"/>
              </w:numPr>
              <w:jc w:val="both"/>
              <w:rPr>
                <w:rFonts w:ascii="Arial" w:hAnsi="Arial" w:cs="Arial"/>
                <w:sz w:val="18"/>
                <w:szCs w:val="18"/>
                <w:lang w:val="x-none" w:eastAsia="x-none"/>
              </w:rPr>
            </w:pPr>
            <w:r w:rsidRPr="008B74DB">
              <w:rPr>
                <w:rFonts w:ascii="Arial" w:hAnsi="Arial" w:cs="Arial"/>
                <w:sz w:val="18"/>
                <w:szCs w:val="18"/>
                <w:lang w:val="x-none" w:eastAsia="x-none"/>
              </w:rPr>
              <w:t xml:space="preserve">Emitor </w:t>
            </w:r>
            <w:r w:rsidR="00113AD2" w:rsidRPr="008B74DB">
              <w:rPr>
                <w:rFonts w:ascii="Arial" w:hAnsi="Arial" w:cs="Arial"/>
                <w:sz w:val="18"/>
                <w:szCs w:val="18"/>
                <w:lang w:val="x-none" w:eastAsia="x-none"/>
              </w:rPr>
              <w:t>18</w:t>
            </w:r>
          </w:p>
          <w:p w14:paraId="0C35B4E9" w14:textId="0A886A54" w:rsidR="00113AD2" w:rsidRPr="008B74DB" w:rsidRDefault="00B461B5" w:rsidP="001D7C5C">
            <w:pPr>
              <w:pStyle w:val="Akapitzlist"/>
              <w:numPr>
                <w:ilvl w:val="0"/>
                <w:numId w:val="28"/>
              </w:numPr>
              <w:jc w:val="both"/>
              <w:rPr>
                <w:rFonts w:ascii="Arial" w:hAnsi="Arial" w:cs="Arial"/>
                <w:sz w:val="18"/>
                <w:szCs w:val="18"/>
                <w:lang w:val="x-none" w:eastAsia="x-none"/>
              </w:rPr>
            </w:pPr>
            <w:r w:rsidRPr="008B74DB">
              <w:rPr>
                <w:rFonts w:ascii="Arial" w:hAnsi="Arial" w:cs="Arial"/>
                <w:sz w:val="18"/>
                <w:szCs w:val="18"/>
                <w:lang w:val="x-none" w:eastAsia="x-none"/>
              </w:rPr>
              <w:t>rodzaj e</w:t>
            </w:r>
            <w:r w:rsidR="00113AD2" w:rsidRPr="008B74DB">
              <w:rPr>
                <w:rFonts w:ascii="Arial" w:hAnsi="Arial" w:cs="Arial"/>
                <w:sz w:val="18"/>
                <w:szCs w:val="18"/>
                <w:lang w:val="x-none" w:eastAsia="x-none"/>
              </w:rPr>
              <w:t>misj</w:t>
            </w:r>
            <w:r w:rsidRPr="008B74DB">
              <w:rPr>
                <w:rFonts w:ascii="Arial" w:hAnsi="Arial" w:cs="Arial"/>
                <w:sz w:val="18"/>
                <w:szCs w:val="18"/>
                <w:lang w:val="x-none" w:eastAsia="x-none"/>
              </w:rPr>
              <w:t>i</w:t>
            </w:r>
            <w:r w:rsidR="00113AD2" w:rsidRPr="008B74DB">
              <w:rPr>
                <w:rFonts w:ascii="Arial" w:hAnsi="Arial" w:cs="Arial"/>
                <w:sz w:val="18"/>
                <w:szCs w:val="18"/>
                <w:lang w:val="x-none" w:eastAsia="x-none"/>
              </w:rPr>
              <w:t>: LZO</w:t>
            </w:r>
            <w:r w:rsidR="00012CD7" w:rsidRPr="008B74DB">
              <w:rPr>
                <w:rFonts w:ascii="Arial" w:hAnsi="Arial" w:cs="Arial"/>
                <w:sz w:val="18"/>
                <w:szCs w:val="18"/>
                <w:lang w:val="x-none" w:eastAsia="x-none"/>
              </w:rPr>
              <w:t xml:space="preserve"> (octan etylu, aceton)</w:t>
            </w:r>
            <w:r w:rsidRPr="008B74DB">
              <w:rPr>
                <w:rFonts w:ascii="Arial" w:hAnsi="Arial" w:cs="Arial"/>
                <w:sz w:val="18"/>
                <w:szCs w:val="18"/>
                <w:lang w:val="x-none" w:eastAsia="x-none"/>
              </w:rPr>
              <w:t>, pył</w:t>
            </w:r>
          </w:p>
          <w:p w14:paraId="424E7762" w14:textId="77777777" w:rsidR="00113AD2" w:rsidRPr="008B74DB" w:rsidRDefault="00113AD2" w:rsidP="001D7C5C">
            <w:pPr>
              <w:pStyle w:val="Akapitzlist"/>
              <w:numPr>
                <w:ilvl w:val="0"/>
                <w:numId w:val="27"/>
              </w:numPr>
              <w:jc w:val="both"/>
              <w:rPr>
                <w:rFonts w:ascii="Arial" w:hAnsi="Arial" w:cs="Arial"/>
                <w:sz w:val="18"/>
                <w:szCs w:val="18"/>
                <w:lang w:val="x-none" w:eastAsia="x-none"/>
              </w:rPr>
            </w:pPr>
            <w:r w:rsidRPr="008B74DB">
              <w:rPr>
                <w:rFonts w:ascii="Arial" w:hAnsi="Arial" w:cs="Arial"/>
                <w:sz w:val="18"/>
                <w:szCs w:val="18"/>
                <w:lang w:val="x-none" w:eastAsia="x-none"/>
              </w:rPr>
              <w:t>Emitor E19</w:t>
            </w:r>
          </w:p>
          <w:p w14:paraId="2FFBFD53" w14:textId="65BF5DDF" w:rsidR="00FD1DC6" w:rsidRPr="008B74DB" w:rsidRDefault="00FD1DC6" w:rsidP="001D7C5C">
            <w:pPr>
              <w:pStyle w:val="Akapitzlist"/>
              <w:numPr>
                <w:ilvl w:val="0"/>
                <w:numId w:val="28"/>
              </w:numPr>
              <w:jc w:val="both"/>
              <w:rPr>
                <w:rFonts w:ascii="Arial" w:hAnsi="Arial" w:cs="Arial"/>
                <w:sz w:val="18"/>
                <w:szCs w:val="18"/>
                <w:lang w:val="x-none" w:eastAsia="x-none"/>
              </w:rPr>
            </w:pPr>
            <w:r w:rsidRPr="008B74DB">
              <w:rPr>
                <w:rFonts w:ascii="Arial" w:hAnsi="Arial" w:cs="Arial"/>
                <w:sz w:val="18"/>
                <w:szCs w:val="18"/>
                <w:lang w:val="x-none" w:eastAsia="x-none"/>
              </w:rPr>
              <w:t>rodzaj emisji: LZO</w:t>
            </w:r>
            <w:r w:rsidR="00012CD7" w:rsidRPr="008B74DB">
              <w:rPr>
                <w:rFonts w:ascii="Arial" w:hAnsi="Arial" w:cs="Arial"/>
                <w:sz w:val="18"/>
                <w:szCs w:val="18"/>
                <w:lang w:val="x-none" w:eastAsia="x-none"/>
              </w:rPr>
              <w:t xml:space="preserve"> (etanol)</w:t>
            </w:r>
            <w:r w:rsidRPr="008B74DB">
              <w:rPr>
                <w:rFonts w:ascii="Arial" w:hAnsi="Arial" w:cs="Arial"/>
                <w:sz w:val="18"/>
                <w:szCs w:val="18"/>
                <w:lang w:val="x-none" w:eastAsia="x-none"/>
              </w:rPr>
              <w:t>,</w:t>
            </w:r>
          </w:p>
          <w:p w14:paraId="7A95309B" w14:textId="77777777" w:rsidR="00113AD2" w:rsidRPr="008B74DB" w:rsidRDefault="00113AD2" w:rsidP="001D7C5C">
            <w:pPr>
              <w:pStyle w:val="Akapitzlist"/>
              <w:numPr>
                <w:ilvl w:val="0"/>
                <w:numId w:val="27"/>
              </w:numPr>
              <w:jc w:val="both"/>
              <w:rPr>
                <w:rFonts w:ascii="Arial" w:hAnsi="Arial" w:cs="Arial"/>
                <w:sz w:val="18"/>
                <w:szCs w:val="18"/>
                <w:lang w:val="x-none" w:eastAsia="x-none"/>
              </w:rPr>
            </w:pPr>
            <w:r w:rsidRPr="008B74DB">
              <w:rPr>
                <w:rFonts w:ascii="Arial" w:hAnsi="Arial" w:cs="Arial"/>
                <w:sz w:val="18"/>
                <w:szCs w:val="18"/>
                <w:lang w:val="x-none" w:eastAsia="x-none"/>
              </w:rPr>
              <w:t>Emitor E20</w:t>
            </w:r>
          </w:p>
          <w:p w14:paraId="5E4669D7" w14:textId="5CBD512E" w:rsidR="00FD1DC6" w:rsidRPr="008B74DB" w:rsidRDefault="00FD1DC6" w:rsidP="001D7C5C">
            <w:pPr>
              <w:pStyle w:val="Akapitzlist"/>
              <w:numPr>
                <w:ilvl w:val="0"/>
                <w:numId w:val="28"/>
              </w:numPr>
              <w:jc w:val="both"/>
              <w:rPr>
                <w:rFonts w:ascii="Arial" w:hAnsi="Arial" w:cs="Arial"/>
                <w:sz w:val="18"/>
                <w:szCs w:val="18"/>
                <w:lang w:val="x-none" w:eastAsia="x-none"/>
              </w:rPr>
            </w:pPr>
            <w:r w:rsidRPr="008B74DB">
              <w:rPr>
                <w:rFonts w:ascii="Arial" w:hAnsi="Arial" w:cs="Arial"/>
                <w:sz w:val="18"/>
                <w:szCs w:val="18"/>
                <w:lang w:val="x-none" w:eastAsia="x-none"/>
              </w:rPr>
              <w:t>rodzaj emisji: LZO</w:t>
            </w:r>
            <w:r w:rsidR="00012CD7" w:rsidRPr="008B74DB">
              <w:rPr>
                <w:rFonts w:ascii="Arial" w:hAnsi="Arial" w:cs="Arial"/>
                <w:sz w:val="18"/>
                <w:szCs w:val="18"/>
                <w:lang w:val="x-none" w:eastAsia="x-none"/>
              </w:rPr>
              <w:t xml:space="preserve"> (octan etylu, kwas octowy, aceton)</w:t>
            </w:r>
            <w:r w:rsidRPr="008B74DB">
              <w:rPr>
                <w:rFonts w:ascii="Arial" w:hAnsi="Arial" w:cs="Arial"/>
                <w:sz w:val="18"/>
                <w:szCs w:val="18"/>
                <w:lang w:val="x-none" w:eastAsia="x-none"/>
              </w:rPr>
              <w:t xml:space="preserve">, </w:t>
            </w:r>
            <w:r w:rsidR="00D66A93" w:rsidRPr="008B74DB">
              <w:rPr>
                <w:rFonts w:ascii="Arial" w:hAnsi="Arial" w:cs="Arial"/>
                <w:sz w:val="18"/>
                <w:szCs w:val="18"/>
                <w:lang w:val="x-none" w:eastAsia="x-none"/>
              </w:rPr>
              <w:t xml:space="preserve">LZO(R40) chlorek metylenu </w:t>
            </w:r>
          </w:p>
          <w:p w14:paraId="27A6A543" w14:textId="77777777" w:rsidR="00113AD2" w:rsidRPr="008B74DB" w:rsidRDefault="00113AD2" w:rsidP="001D7C5C">
            <w:pPr>
              <w:pStyle w:val="Akapitzlist"/>
              <w:numPr>
                <w:ilvl w:val="0"/>
                <w:numId w:val="27"/>
              </w:numPr>
              <w:jc w:val="both"/>
              <w:rPr>
                <w:rFonts w:ascii="Arial" w:hAnsi="Arial" w:cs="Arial"/>
                <w:sz w:val="18"/>
                <w:szCs w:val="18"/>
                <w:lang w:val="x-none" w:eastAsia="x-none"/>
              </w:rPr>
            </w:pPr>
            <w:r w:rsidRPr="008B74DB">
              <w:rPr>
                <w:rFonts w:ascii="Arial" w:hAnsi="Arial" w:cs="Arial"/>
                <w:sz w:val="18"/>
                <w:szCs w:val="18"/>
                <w:lang w:val="x-none" w:eastAsia="x-none"/>
              </w:rPr>
              <w:t>Emitor E21</w:t>
            </w:r>
          </w:p>
          <w:p w14:paraId="6C87EB5E" w14:textId="6331F50B" w:rsidR="003B41F1" w:rsidRPr="008B74DB" w:rsidRDefault="003B41F1" w:rsidP="001D7C5C">
            <w:pPr>
              <w:pStyle w:val="Akapitzlist"/>
              <w:numPr>
                <w:ilvl w:val="0"/>
                <w:numId w:val="28"/>
              </w:numPr>
              <w:jc w:val="both"/>
              <w:rPr>
                <w:rFonts w:ascii="Arial" w:hAnsi="Arial" w:cs="Arial"/>
                <w:sz w:val="18"/>
                <w:szCs w:val="18"/>
                <w:lang w:val="x-none" w:eastAsia="x-none"/>
              </w:rPr>
            </w:pPr>
            <w:r w:rsidRPr="008B74DB">
              <w:rPr>
                <w:rFonts w:ascii="Arial" w:hAnsi="Arial" w:cs="Arial"/>
                <w:sz w:val="18"/>
                <w:szCs w:val="18"/>
                <w:lang w:val="x-none" w:eastAsia="x-none"/>
              </w:rPr>
              <w:t>rodzaj emisji: LZO</w:t>
            </w:r>
            <w:r w:rsidR="00012CD7" w:rsidRPr="008B74DB">
              <w:rPr>
                <w:rFonts w:ascii="Arial" w:hAnsi="Arial" w:cs="Arial"/>
                <w:sz w:val="18"/>
                <w:szCs w:val="18"/>
                <w:lang w:val="x-none" w:eastAsia="x-none"/>
              </w:rPr>
              <w:t>( etanol, aceton)</w:t>
            </w:r>
            <w:r w:rsidRPr="008B74DB">
              <w:rPr>
                <w:rFonts w:ascii="Arial" w:hAnsi="Arial" w:cs="Arial"/>
                <w:sz w:val="18"/>
                <w:szCs w:val="18"/>
                <w:lang w:val="x-none" w:eastAsia="x-none"/>
              </w:rPr>
              <w:t>, chlor, HCl, SO</w:t>
            </w:r>
            <w:r w:rsidRPr="008B74DB">
              <w:rPr>
                <w:rFonts w:ascii="Arial" w:hAnsi="Arial" w:cs="Arial"/>
                <w:sz w:val="18"/>
                <w:szCs w:val="18"/>
                <w:vertAlign w:val="subscript"/>
                <w:lang w:val="x-none" w:eastAsia="x-none"/>
              </w:rPr>
              <w:t>2</w:t>
            </w:r>
          </w:p>
          <w:p w14:paraId="504CF878" w14:textId="77777777" w:rsidR="00113AD2" w:rsidRPr="008B74DB" w:rsidRDefault="00113AD2" w:rsidP="001D7C5C">
            <w:pPr>
              <w:pStyle w:val="Akapitzlist"/>
              <w:numPr>
                <w:ilvl w:val="0"/>
                <w:numId w:val="27"/>
              </w:numPr>
              <w:jc w:val="both"/>
              <w:rPr>
                <w:rFonts w:ascii="Arial" w:hAnsi="Arial" w:cs="Arial"/>
                <w:sz w:val="18"/>
                <w:szCs w:val="18"/>
                <w:lang w:val="x-none" w:eastAsia="x-none"/>
              </w:rPr>
            </w:pPr>
            <w:r w:rsidRPr="008B74DB">
              <w:rPr>
                <w:rFonts w:ascii="Arial" w:hAnsi="Arial" w:cs="Arial"/>
                <w:sz w:val="18"/>
                <w:szCs w:val="18"/>
                <w:lang w:val="x-none" w:eastAsia="x-none"/>
              </w:rPr>
              <w:t>Emitor E22</w:t>
            </w:r>
          </w:p>
          <w:p w14:paraId="108C1850" w14:textId="4BC1F898" w:rsidR="00D66A93" w:rsidRPr="008B74DB" w:rsidRDefault="00D66A93" w:rsidP="001D7C5C">
            <w:pPr>
              <w:pStyle w:val="Akapitzlist"/>
              <w:numPr>
                <w:ilvl w:val="0"/>
                <w:numId w:val="28"/>
              </w:numPr>
              <w:rPr>
                <w:rFonts w:ascii="Arial" w:hAnsi="Arial" w:cs="Arial"/>
                <w:sz w:val="18"/>
                <w:szCs w:val="18"/>
                <w:lang w:val="x-none" w:eastAsia="x-none"/>
              </w:rPr>
            </w:pPr>
            <w:r w:rsidRPr="008B74DB">
              <w:rPr>
                <w:rFonts w:ascii="Arial" w:hAnsi="Arial" w:cs="Arial"/>
                <w:sz w:val="18"/>
                <w:szCs w:val="18"/>
                <w:lang w:val="x-none" w:eastAsia="x-none"/>
              </w:rPr>
              <w:t>rodzaj emisji: LZO</w:t>
            </w:r>
            <w:r w:rsidR="00012CD7" w:rsidRPr="008B74DB">
              <w:rPr>
                <w:rFonts w:ascii="Arial" w:hAnsi="Arial" w:cs="Arial"/>
                <w:sz w:val="18"/>
                <w:szCs w:val="18"/>
                <w:lang w:val="x-none" w:eastAsia="x-none"/>
              </w:rPr>
              <w:t>(octan etylu, kwas octowy, aceton)</w:t>
            </w:r>
            <w:r w:rsidRPr="008B74DB">
              <w:rPr>
                <w:rFonts w:ascii="Arial" w:hAnsi="Arial" w:cs="Arial"/>
                <w:sz w:val="18"/>
                <w:szCs w:val="18"/>
                <w:lang w:val="x-none" w:eastAsia="x-none"/>
              </w:rPr>
              <w:t>, LZO(R40) chlorek metylenu</w:t>
            </w:r>
            <w:r w:rsidR="00012CD7" w:rsidRPr="008B74DB">
              <w:rPr>
                <w:rFonts w:ascii="Arial" w:hAnsi="Arial" w:cs="Arial"/>
                <w:sz w:val="18"/>
                <w:szCs w:val="18"/>
                <w:lang w:val="x-none" w:eastAsia="x-none"/>
              </w:rPr>
              <w:t>,</w:t>
            </w:r>
            <w:r w:rsidRPr="008B74DB">
              <w:rPr>
                <w:rFonts w:ascii="Arial" w:hAnsi="Arial" w:cs="Arial"/>
                <w:sz w:val="18"/>
                <w:szCs w:val="18"/>
                <w:lang w:val="x-none" w:eastAsia="x-none"/>
              </w:rPr>
              <w:t xml:space="preserve"> </w:t>
            </w:r>
          </w:p>
          <w:p w14:paraId="66AA507C" w14:textId="49F8D4A6" w:rsidR="00113AD2" w:rsidRPr="008B74DB" w:rsidRDefault="00113AD2" w:rsidP="001D7C5C">
            <w:pPr>
              <w:pStyle w:val="Akapitzlist"/>
              <w:numPr>
                <w:ilvl w:val="0"/>
                <w:numId w:val="27"/>
              </w:numPr>
              <w:jc w:val="both"/>
              <w:rPr>
                <w:rFonts w:ascii="Arial" w:hAnsi="Arial" w:cs="Arial"/>
                <w:sz w:val="18"/>
                <w:szCs w:val="18"/>
                <w:lang w:val="x-none" w:eastAsia="x-none"/>
              </w:rPr>
            </w:pPr>
            <w:r w:rsidRPr="008B74DB">
              <w:rPr>
                <w:rFonts w:ascii="Arial" w:hAnsi="Arial" w:cs="Arial"/>
                <w:sz w:val="18"/>
                <w:szCs w:val="18"/>
                <w:lang w:val="x-none" w:eastAsia="x-none"/>
              </w:rPr>
              <w:t>Emitor E23</w:t>
            </w:r>
          </w:p>
          <w:p w14:paraId="3A8C8A09" w14:textId="6B6ABE13" w:rsidR="003B41F1" w:rsidRPr="008B74DB" w:rsidRDefault="003B41F1" w:rsidP="001D7C5C">
            <w:pPr>
              <w:pStyle w:val="Akapitzlist"/>
              <w:numPr>
                <w:ilvl w:val="0"/>
                <w:numId w:val="28"/>
              </w:numPr>
              <w:jc w:val="both"/>
              <w:rPr>
                <w:rFonts w:ascii="Arial" w:hAnsi="Arial" w:cs="Arial"/>
                <w:sz w:val="18"/>
                <w:szCs w:val="18"/>
                <w:lang w:val="x-none" w:eastAsia="x-none"/>
              </w:rPr>
            </w:pPr>
            <w:r w:rsidRPr="008B74DB">
              <w:rPr>
                <w:rFonts w:ascii="Arial" w:hAnsi="Arial" w:cs="Arial"/>
                <w:sz w:val="18"/>
                <w:szCs w:val="18"/>
                <w:lang w:val="x-none" w:eastAsia="x-none"/>
              </w:rPr>
              <w:lastRenderedPageBreak/>
              <w:t xml:space="preserve">rodzaj emisji: </w:t>
            </w:r>
            <w:r w:rsidR="00012CD7" w:rsidRPr="008B74DB">
              <w:rPr>
                <w:rFonts w:ascii="Arial" w:hAnsi="Arial" w:cs="Arial"/>
                <w:sz w:val="18"/>
                <w:szCs w:val="18"/>
                <w:lang w:val="x-none" w:eastAsia="x-none"/>
              </w:rPr>
              <w:t xml:space="preserve">LZO (aceton etanol, 2-chloroetanol, kwas octowy, metanol) </w:t>
            </w:r>
            <w:r w:rsidR="00D66A93" w:rsidRPr="008B74DB">
              <w:rPr>
                <w:rFonts w:ascii="Arial" w:hAnsi="Arial" w:cs="Arial"/>
                <w:sz w:val="18"/>
                <w:szCs w:val="18"/>
                <w:lang w:val="x-none" w:eastAsia="x-none"/>
              </w:rPr>
              <w:t>LZO(R40) chlorek metylenu</w:t>
            </w:r>
            <w:r w:rsidR="00012CD7" w:rsidRPr="008B74DB">
              <w:rPr>
                <w:rFonts w:ascii="Arial" w:hAnsi="Arial" w:cs="Arial"/>
                <w:sz w:val="18"/>
                <w:szCs w:val="18"/>
                <w:lang w:val="x-none" w:eastAsia="x-none"/>
              </w:rPr>
              <w:t>,</w:t>
            </w:r>
          </w:p>
          <w:p w14:paraId="044E59C0" w14:textId="525E672D" w:rsidR="00113AD2" w:rsidRPr="008B74DB" w:rsidRDefault="00113AD2" w:rsidP="001D7C5C">
            <w:pPr>
              <w:pStyle w:val="Akapitzlist"/>
              <w:numPr>
                <w:ilvl w:val="0"/>
                <w:numId w:val="27"/>
              </w:numPr>
              <w:jc w:val="both"/>
              <w:rPr>
                <w:rFonts w:ascii="Arial" w:hAnsi="Arial" w:cs="Arial"/>
                <w:sz w:val="18"/>
                <w:szCs w:val="18"/>
                <w:lang w:val="x-none" w:eastAsia="x-none"/>
              </w:rPr>
            </w:pPr>
            <w:r w:rsidRPr="008B74DB">
              <w:rPr>
                <w:rFonts w:ascii="Arial" w:hAnsi="Arial" w:cs="Arial"/>
                <w:sz w:val="18"/>
                <w:szCs w:val="18"/>
                <w:lang w:val="x-none" w:eastAsia="x-none"/>
              </w:rPr>
              <w:t>Emitor E25</w:t>
            </w:r>
          </w:p>
          <w:p w14:paraId="146BC055" w14:textId="7FDAE845" w:rsidR="00D66A93" w:rsidRPr="008B74DB" w:rsidRDefault="00D66A93" w:rsidP="001D7C5C">
            <w:pPr>
              <w:pStyle w:val="Akapitzlist"/>
              <w:numPr>
                <w:ilvl w:val="0"/>
                <w:numId w:val="28"/>
              </w:numPr>
              <w:jc w:val="both"/>
              <w:rPr>
                <w:rFonts w:ascii="Arial" w:hAnsi="Arial" w:cs="Arial"/>
                <w:sz w:val="18"/>
                <w:szCs w:val="18"/>
                <w:lang w:val="x-none" w:eastAsia="x-none"/>
              </w:rPr>
            </w:pPr>
            <w:r w:rsidRPr="008B74DB">
              <w:rPr>
                <w:rFonts w:ascii="Arial" w:hAnsi="Arial" w:cs="Arial"/>
                <w:sz w:val="18"/>
                <w:szCs w:val="18"/>
                <w:lang w:val="x-none" w:eastAsia="x-none"/>
              </w:rPr>
              <w:t>LZO</w:t>
            </w:r>
            <w:r w:rsidR="007A2D62" w:rsidRPr="008B74DB">
              <w:rPr>
                <w:rFonts w:ascii="Arial" w:hAnsi="Arial" w:cs="Arial"/>
                <w:sz w:val="18"/>
                <w:szCs w:val="18"/>
                <w:lang w:val="x-none" w:eastAsia="x-none"/>
              </w:rPr>
              <w:t xml:space="preserve"> (octan etylu, kwas octowy, aceton)</w:t>
            </w:r>
            <w:r w:rsidRPr="008B74DB">
              <w:rPr>
                <w:rFonts w:ascii="Arial" w:hAnsi="Arial" w:cs="Arial"/>
                <w:sz w:val="18"/>
                <w:szCs w:val="18"/>
                <w:lang w:val="x-none" w:eastAsia="x-none"/>
              </w:rPr>
              <w:t>, LZO(R40) chlorek metylenu</w:t>
            </w:r>
          </w:p>
          <w:p w14:paraId="52E50813" w14:textId="0EB98B97" w:rsidR="00D66A93" w:rsidRPr="008B74DB" w:rsidRDefault="00D66A93" w:rsidP="001D7C5C">
            <w:pPr>
              <w:pStyle w:val="Akapitzlist"/>
              <w:numPr>
                <w:ilvl w:val="0"/>
                <w:numId w:val="27"/>
              </w:numPr>
              <w:jc w:val="both"/>
              <w:rPr>
                <w:rFonts w:ascii="Arial" w:hAnsi="Arial" w:cs="Arial"/>
                <w:sz w:val="18"/>
                <w:szCs w:val="18"/>
                <w:lang w:val="x-none" w:eastAsia="x-none"/>
              </w:rPr>
            </w:pPr>
            <w:r w:rsidRPr="008B74DB">
              <w:rPr>
                <w:rFonts w:ascii="Arial" w:hAnsi="Arial" w:cs="Arial"/>
                <w:sz w:val="18"/>
                <w:szCs w:val="18"/>
                <w:lang w:val="x-none" w:eastAsia="x-none"/>
              </w:rPr>
              <w:t>Emitor E26</w:t>
            </w:r>
          </w:p>
          <w:p w14:paraId="6785EDE5" w14:textId="0DE3F9F7" w:rsidR="00D66A93" w:rsidRPr="008B74DB" w:rsidRDefault="00D66A93" w:rsidP="001D7C5C">
            <w:pPr>
              <w:pStyle w:val="Akapitzlist"/>
              <w:numPr>
                <w:ilvl w:val="0"/>
                <w:numId w:val="28"/>
              </w:numPr>
              <w:jc w:val="both"/>
              <w:rPr>
                <w:rFonts w:ascii="Arial" w:hAnsi="Arial" w:cs="Arial"/>
                <w:sz w:val="18"/>
                <w:szCs w:val="18"/>
                <w:lang w:val="x-none" w:eastAsia="x-none"/>
              </w:rPr>
            </w:pPr>
            <w:r w:rsidRPr="008B74DB">
              <w:rPr>
                <w:rFonts w:ascii="Arial" w:hAnsi="Arial" w:cs="Arial"/>
                <w:sz w:val="18"/>
                <w:szCs w:val="18"/>
                <w:lang w:val="x-none" w:eastAsia="x-none"/>
              </w:rPr>
              <w:t>rodzaj emisji: LZO</w:t>
            </w:r>
            <w:r w:rsidR="007A2D62" w:rsidRPr="008B74DB">
              <w:rPr>
                <w:rFonts w:ascii="Arial" w:hAnsi="Arial" w:cs="Arial"/>
                <w:sz w:val="18"/>
                <w:szCs w:val="18"/>
                <w:lang w:val="x-none" w:eastAsia="x-none"/>
              </w:rPr>
              <w:t>(aceton)</w:t>
            </w:r>
            <w:r w:rsidRPr="008B74DB">
              <w:rPr>
                <w:rFonts w:ascii="Arial" w:hAnsi="Arial" w:cs="Arial"/>
                <w:sz w:val="18"/>
                <w:szCs w:val="18"/>
                <w:lang w:val="x-none" w:eastAsia="x-none"/>
              </w:rPr>
              <w:t xml:space="preserve">, </w:t>
            </w:r>
          </w:p>
          <w:p w14:paraId="1F656B61" w14:textId="14DD4542" w:rsidR="0020657C" w:rsidRPr="008B74DB" w:rsidRDefault="0020657C" w:rsidP="001D7C5C">
            <w:pPr>
              <w:pStyle w:val="Akapitzlist"/>
              <w:numPr>
                <w:ilvl w:val="0"/>
                <w:numId w:val="27"/>
              </w:numPr>
              <w:jc w:val="both"/>
              <w:rPr>
                <w:rFonts w:ascii="Arial" w:hAnsi="Arial" w:cs="Arial"/>
                <w:sz w:val="18"/>
                <w:szCs w:val="18"/>
                <w:lang w:val="x-none" w:eastAsia="x-none"/>
              </w:rPr>
            </w:pPr>
            <w:r w:rsidRPr="008B74DB">
              <w:rPr>
                <w:rFonts w:ascii="Arial" w:hAnsi="Arial" w:cs="Arial"/>
                <w:sz w:val="18"/>
                <w:szCs w:val="18"/>
                <w:lang w:val="x-none" w:eastAsia="x-none"/>
              </w:rPr>
              <w:t>Emitor E27</w:t>
            </w:r>
          </w:p>
          <w:p w14:paraId="10D52FCC" w14:textId="49369339" w:rsidR="0020657C" w:rsidRPr="008B74DB" w:rsidRDefault="0020657C" w:rsidP="001D7C5C">
            <w:pPr>
              <w:pStyle w:val="Akapitzlist"/>
              <w:numPr>
                <w:ilvl w:val="0"/>
                <w:numId w:val="28"/>
              </w:numPr>
              <w:jc w:val="both"/>
              <w:rPr>
                <w:rFonts w:ascii="Arial" w:hAnsi="Arial" w:cs="Arial"/>
                <w:sz w:val="18"/>
                <w:szCs w:val="18"/>
                <w:lang w:val="x-none" w:eastAsia="x-none"/>
              </w:rPr>
            </w:pPr>
            <w:r w:rsidRPr="008B74DB">
              <w:rPr>
                <w:rFonts w:ascii="Arial" w:hAnsi="Arial" w:cs="Arial"/>
                <w:sz w:val="18"/>
                <w:szCs w:val="18"/>
                <w:lang w:val="x-none" w:eastAsia="x-none"/>
              </w:rPr>
              <w:t>LZO</w:t>
            </w:r>
            <w:r w:rsidR="007A2D62" w:rsidRPr="008B74DB">
              <w:rPr>
                <w:rFonts w:ascii="Arial" w:hAnsi="Arial" w:cs="Arial"/>
                <w:sz w:val="18"/>
                <w:szCs w:val="18"/>
                <w:lang w:val="x-none" w:eastAsia="x-none"/>
              </w:rPr>
              <w:t xml:space="preserve">(aceton etanol, 2-chloroetanol, kwas octowy, metanol) </w:t>
            </w:r>
            <w:r w:rsidRPr="008B74DB">
              <w:rPr>
                <w:rFonts w:ascii="Arial" w:hAnsi="Arial" w:cs="Arial"/>
                <w:sz w:val="18"/>
                <w:szCs w:val="18"/>
                <w:lang w:val="x-none" w:eastAsia="x-none"/>
              </w:rPr>
              <w:t>, LZO(R40) chlorek metylenu</w:t>
            </w:r>
          </w:p>
          <w:p w14:paraId="78480657" w14:textId="35C889F1" w:rsidR="00D66A93" w:rsidRPr="008B74DB" w:rsidRDefault="00D66A93" w:rsidP="001D7C5C">
            <w:pPr>
              <w:pStyle w:val="Akapitzlist"/>
              <w:numPr>
                <w:ilvl w:val="0"/>
                <w:numId w:val="27"/>
              </w:numPr>
              <w:jc w:val="both"/>
              <w:rPr>
                <w:rFonts w:ascii="Arial" w:hAnsi="Arial" w:cs="Arial"/>
                <w:sz w:val="18"/>
                <w:szCs w:val="18"/>
                <w:lang w:val="x-none" w:eastAsia="x-none"/>
              </w:rPr>
            </w:pPr>
            <w:r w:rsidRPr="008B74DB">
              <w:rPr>
                <w:rFonts w:ascii="Arial" w:hAnsi="Arial" w:cs="Arial"/>
                <w:sz w:val="18"/>
                <w:szCs w:val="18"/>
                <w:lang w:val="x-none" w:eastAsia="x-none"/>
              </w:rPr>
              <w:t>Emitor E28</w:t>
            </w:r>
          </w:p>
          <w:p w14:paraId="7E2831BC" w14:textId="6937A28A" w:rsidR="00D66A93" w:rsidRPr="008B74DB" w:rsidRDefault="00D66A93" w:rsidP="001D7C5C">
            <w:pPr>
              <w:pStyle w:val="Akapitzlist"/>
              <w:numPr>
                <w:ilvl w:val="0"/>
                <w:numId w:val="28"/>
              </w:numPr>
              <w:rPr>
                <w:rFonts w:ascii="Arial" w:hAnsi="Arial" w:cs="Arial"/>
                <w:sz w:val="18"/>
                <w:szCs w:val="18"/>
                <w:lang w:val="x-none" w:eastAsia="x-none"/>
              </w:rPr>
            </w:pPr>
            <w:r w:rsidRPr="008B74DB">
              <w:rPr>
                <w:rFonts w:ascii="Arial" w:hAnsi="Arial" w:cs="Arial"/>
                <w:sz w:val="18"/>
                <w:szCs w:val="18"/>
                <w:lang w:val="x-none" w:eastAsia="x-none"/>
              </w:rPr>
              <w:t>rodzaj emisji: LZO</w:t>
            </w:r>
            <w:r w:rsidR="007A2D62" w:rsidRPr="008B74DB">
              <w:rPr>
                <w:rFonts w:ascii="Arial" w:hAnsi="Arial" w:cs="Arial"/>
                <w:sz w:val="18"/>
                <w:szCs w:val="18"/>
                <w:lang w:val="x-none" w:eastAsia="x-none"/>
              </w:rPr>
              <w:t xml:space="preserve"> (aceton etanol, 2-chloroetanol, kwas octowy, metanol)</w:t>
            </w:r>
            <w:r w:rsidRPr="008B74DB">
              <w:rPr>
                <w:rFonts w:ascii="Arial" w:hAnsi="Arial" w:cs="Arial"/>
                <w:sz w:val="18"/>
                <w:szCs w:val="18"/>
                <w:lang w:val="x-none" w:eastAsia="x-none"/>
              </w:rPr>
              <w:t xml:space="preserve">, LZO(R40) chlorek metylenu </w:t>
            </w:r>
          </w:p>
          <w:p w14:paraId="6708FC7F" w14:textId="3F6D16E6" w:rsidR="00D66A93" w:rsidRPr="008B74DB" w:rsidRDefault="00D66A93" w:rsidP="001D7C5C">
            <w:pPr>
              <w:pStyle w:val="Akapitzlist"/>
              <w:numPr>
                <w:ilvl w:val="0"/>
                <w:numId w:val="27"/>
              </w:numPr>
              <w:jc w:val="both"/>
              <w:rPr>
                <w:rFonts w:ascii="Arial" w:hAnsi="Arial" w:cs="Arial"/>
                <w:sz w:val="18"/>
                <w:szCs w:val="18"/>
                <w:lang w:val="x-none" w:eastAsia="x-none"/>
              </w:rPr>
            </w:pPr>
            <w:r w:rsidRPr="008B74DB">
              <w:rPr>
                <w:rFonts w:ascii="Arial" w:hAnsi="Arial" w:cs="Arial"/>
                <w:sz w:val="18"/>
                <w:szCs w:val="18"/>
                <w:lang w:val="x-none" w:eastAsia="x-none"/>
              </w:rPr>
              <w:t>Emitor E29</w:t>
            </w:r>
          </w:p>
          <w:p w14:paraId="5ECB7012" w14:textId="28D9BF7D" w:rsidR="00D66A93" w:rsidRPr="008B74DB" w:rsidRDefault="00D66A93" w:rsidP="001D7C5C">
            <w:pPr>
              <w:pStyle w:val="Akapitzlist"/>
              <w:numPr>
                <w:ilvl w:val="0"/>
                <w:numId w:val="28"/>
              </w:numPr>
              <w:jc w:val="both"/>
              <w:rPr>
                <w:rFonts w:ascii="Arial" w:hAnsi="Arial" w:cs="Arial"/>
                <w:sz w:val="18"/>
                <w:szCs w:val="18"/>
                <w:lang w:val="x-none" w:eastAsia="x-none"/>
              </w:rPr>
            </w:pPr>
            <w:r w:rsidRPr="008B74DB">
              <w:rPr>
                <w:rFonts w:ascii="Arial" w:hAnsi="Arial" w:cs="Arial"/>
                <w:sz w:val="18"/>
                <w:szCs w:val="18"/>
                <w:lang w:val="x-none" w:eastAsia="x-none"/>
              </w:rPr>
              <w:t>rodzaj emisji: LZO</w:t>
            </w:r>
            <w:r w:rsidR="007A2D62" w:rsidRPr="008B74DB">
              <w:rPr>
                <w:rFonts w:ascii="Arial" w:hAnsi="Arial" w:cs="Arial"/>
                <w:sz w:val="18"/>
                <w:szCs w:val="18"/>
                <w:lang w:val="x-none" w:eastAsia="x-none"/>
              </w:rPr>
              <w:t xml:space="preserve"> (aceton)</w:t>
            </w:r>
            <w:r w:rsidRPr="008B74DB">
              <w:rPr>
                <w:rFonts w:ascii="Arial" w:hAnsi="Arial" w:cs="Arial"/>
                <w:sz w:val="18"/>
                <w:szCs w:val="18"/>
                <w:lang w:val="x-none" w:eastAsia="x-none"/>
              </w:rPr>
              <w:t>,</w:t>
            </w:r>
          </w:p>
          <w:p w14:paraId="3F6F7545" w14:textId="63C6E231" w:rsidR="00D66A93" w:rsidRPr="008B74DB" w:rsidRDefault="00D66A93" w:rsidP="001D7C5C">
            <w:pPr>
              <w:pStyle w:val="Akapitzlist"/>
              <w:numPr>
                <w:ilvl w:val="0"/>
                <w:numId w:val="27"/>
              </w:numPr>
              <w:jc w:val="both"/>
              <w:rPr>
                <w:rFonts w:ascii="Arial" w:hAnsi="Arial" w:cs="Arial"/>
                <w:sz w:val="18"/>
                <w:szCs w:val="18"/>
                <w:lang w:val="x-none" w:eastAsia="x-none"/>
              </w:rPr>
            </w:pPr>
            <w:r w:rsidRPr="008B74DB">
              <w:rPr>
                <w:rFonts w:ascii="Arial" w:hAnsi="Arial" w:cs="Arial"/>
                <w:sz w:val="18"/>
                <w:szCs w:val="18"/>
                <w:lang w:val="x-none" w:eastAsia="x-none"/>
              </w:rPr>
              <w:t>Emitor 30</w:t>
            </w:r>
          </w:p>
          <w:p w14:paraId="31F2BAAC" w14:textId="5FE04F03" w:rsidR="00D66A93" w:rsidRPr="008B74DB" w:rsidRDefault="00D66A93" w:rsidP="001D7C5C">
            <w:pPr>
              <w:pStyle w:val="Akapitzlist"/>
              <w:numPr>
                <w:ilvl w:val="0"/>
                <w:numId w:val="28"/>
              </w:numPr>
              <w:jc w:val="both"/>
              <w:rPr>
                <w:rFonts w:ascii="Arial" w:hAnsi="Arial" w:cs="Arial"/>
                <w:sz w:val="18"/>
                <w:szCs w:val="18"/>
                <w:lang w:val="x-none" w:eastAsia="x-none"/>
              </w:rPr>
            </w:pPr>
            <w:r w:rsidRPr="008B74DB">
              <w:rPr>
                <w:rFonts w:ascii="Arial" w:hAnsi="Arial" w:cs="Arial"/>
                <w:sz w:val="18"/>
                <w:szCs w:val="18"/>
                <w:lang w:val="x-none" w:eastAsia="x-none"/>
              </w:rPr>
              <w:t>rodzaj emisji: pył</w:t>
            </w:r>
          </w:p>
          <w:p w14:paraId="47F033D2" w14:textId="75A6E731" w:rsidR="00D66A93" w:rsidRPr="008B74DB" w:rsidRDefault="00D66A93" w:rsidP="001D7C5C">
            <w:pPr>
              <w:pStyle w:val="Akapitzlist"/>
              <w:numPr>
                <w:ilvl w:val="0"/>
                <w:numId w:val="27"/>
              </w:numPr>
              <w:jc w:val="both"/>
              <w:rPr>
                <w:rFonts w:ascii="Arial" w:hAnsi="Arial" w:cs="Arial"/>
                <w:sz w:val="18"/>
                <w:szCs w:val="18"/>
                <w:lang w:val="x-none" w:eastAsia="x-none"/>
              </w:rPr>
            </w:pPr>
            <w:r w:rsidRPr="008B74DB">
              <w:rPr>
                <w:rFonts w:ascii="Arial" w:hAnsi="Arial" w:cs="Arial"/>
                <w:sz w:val="18"/>
                <w:szCs w:val="18"/>
                <w:lang w:val="x-none" w:eastAsia="x-none"/>
              </w:rPr>
              <w:t>Emitor E31</w:t>
            </w:r>
          </w:p>
          <w:p w14:paraId="6500E93C" w14:textId="2EBF86F0" w:rsidR="00D66A93" w:rsidRPr="008B74DB" w:rsidRDefault="00D66A93" w:rsidP="001D7C5C">
            <w:pPr>
              <w:pStyle w:val="Akapitzlist"/>
              <w:numPr>
                <w:ilvl w:val="0"/>
                <w:numId w:val="28"/>
              </w:numPr>
              <w:jc w:val="both"/>
              <w:rPr>
                <w:rFonts w:ascii="Arial" w:hAnsi="Arial" w:cs="Arial"/>
                <w:sz w:val="18"/>
                <w:szCs w:val="18"/>
                <w:lang w:val="x-none" w:eastAsia="x-none"/>
              </w:rPr>
            </w:pPr>
            <w:r w:rsidRPr="008B74DB">
              <w:rPr>
                <w:rFonts w:ascii="Arial" w:hAnsi="Arial" w:cs="Arial"/>
                <w:sz w:val="18"/>
                <w:szCs w:val="18"/>
                <w:lang w:val="x-none" w:eastAsia="x-none"/>
              </w:rPr>
              <w:t>rodzaj emisji: LZO</w:t>
            </w:r>
            <w:r w:rsidR="007A2D62" w:rsidRPr="008B74DB">
              <w:rPr>
                <w:rFonts w:ascii="Arial" w:hAnsi="Arial" w:cs="Arial"/>
                <w:sz w:val="18"/>
                <w:szCs w:val="18"/>
                <w:lang w:val="x-none" w:eastAsia="x-none"/>
              </w:rPr>
              <w:t xml:space="preserve"> (aceton)</w:t>
            </w:r>
            <w:r w:rsidRPr="008B74DB">
              <w:rPr>
                <w:rFonts w:ascii="Arial" w:hAnsi="Arial" w:cs="Arial"/>
                <w:sz w:val="18"/>
                <w:szCs w:val="18"/>
                <w:lang w:val="x-none" w:eastAsia="x-none"/>
              </w:rPr>
              <w:t>,</w:t>
            </w:r>
          </w:p>
          <w:p w14:paraId="6F009CDA" w14:textId="7B87E559" w:rsidR="00D66A93" w:rsidRPr="008B74DB" w:rsidRDefault="00D66A93" w:rsidP="001D7C5C">
            <w:pPr>
              <w:pStyle w:val="Akapitzlist"/>
              <w:numPr>
                <w:ilvl w:val="0"/>
                <w:numId w:val="27"/>
              </w:numPr>
              <w:jc w:val="both"/>
              <w:rPr>
                <w:rFonts w:ascii="Arial" w:hAnsi="Arial" w:cs="Arial"/>
                <w:sz w:val="18"/>
                <w:szCs w:val="18"/>
                <w:lang w:val="x-none" w:eastAsia="x-none"/>
              </w:rPr>
            </w:pPr>
            <w:r w:rsidRPr="008B74DB">
              <w:rPr>
                <w:rFonts w:ascii="Arial" w:hAnsi="Arial" w:cs="Arial"/>
                <w:sz w:val="18"/>
                <w:szCs w:val="18"/>
                <w:lang w:val="x-none" w:eastAsia="x-none"/>
              </w:rPr>
              <w:t>Emitor E32a</w:t>
            </w:r>
          </w:p>
          <w:p w14:paraId="058E5348" w14:textId="0049BBC6" w:rsidR="00D66A93" w:rsidRPr="008B74DB" w:rsidRDefault="00D66A93" w:rsidP="001D7C5C">
            <w:pPr>
              <w:pStyle w:val="Akapitzlist"/>
              <w:numPr>
                <w:ilvl w:val="0"/>
                <w:numId w:val="28"/>
              </w:numPr>
              <w:jc w:val="both"/>
              <w:rPr>
                <w:rFonts w:ascii="Arial" w:hAnsi="Arial" w:cs="Arial"/>
                <w:sz w:val="18"/>
                <w:szCs w:val="18"/>
                <w:lang w:val="x-none" w:eastAsia="x-none"/>
              </w:rPr>
            </w:pPr>
            <w:r w:rsidRPr="008B74DB">
              <w:rPr>
                <w:rFonts w:ascii="Arial" w:hAnsi="Arial" w:cs="Arial"/>
                <w:sz w:val="18"/>
                <w:szCs w:val="18"/>
                <w:lang w:val="x-none" w:eastAsia="x-none"/>
              </w:rPr>
              <w:t>rodzaj emisji: LZO</w:t>
            </w:r>
            <w:r w:rsidR="007A2D62" w:rsidRPr="008B74DB">
              <w:rPr>
                <w:rFonts w:ascii="Arial" w:hAnsi="Arial" w:cs="Arial"/>
                <w:sz w:val="18"/>
                <w:szCs w:val="18"/>
                <w:lang w:val="x-none" w:eastAsia="x-none"/>
              </w:rPr>
              <w:t xml:space="preserve"> (aceton)</w:t>
            </w:r>
            <w:r w:rsidRPr="008B74DB">
              <w:rPr>
                <w:rFonts w:ascii="Arial" w:hAnsi="Arial" w:cs="Arial"/>
                <w:sz w:val="18"/>
                <w:szCs w:val="18"/>
                <w:lang w:val="x-none" w:eastAsia="x-none"/>
              </w:rPr>
              <w:t xml:space="preserve">, pył </w:t>
            </w:r>
          </w:p>
          <w:p w14:paraId="401D9CD7" w14:textId="3FDD1BB5" w:rsidR="00D66A93" w:rsidRPr="008B74DB" w:rsidRDefault="00D66A93" w:rsidP="001D7C5C">
            <w:pPr>
              <w:pStyle w:val="Akapitzlist"/>
              <w:numPr>
                <w:ilvl w:val="0"/>
                <w:numId w:val="27"/>
              </w:numPr>
              <w:jc w:val="both"/>
              <w:rPr>
                <w:rFonts w:ascii="Arial" w:hAnsi="Arial" w:cs="Arial"/>
                <w:sz w:val="18"/>
                <w:szCs w:val="18"/>
                <w:lang w:val="x-none" w:eastAsia="x-none"/>
              </w:rPr>
            </w:pPr>
            <w:r w:rsidRPr="008B74DB">
              <w:rPr>
                <w:rFonts w:ascii="Arial" w:hAnsi="Arial" w:cs="Arial"/>
                <w:sz w:val="18"/>
                <w:szCs w:val="18"/>
                <w:lang w:val="x-none" w:eastAsia="x-none"/>
              </w:rPr>
              <w:t>Emitor E32b</w:t>
            </w:r>
          </w:p>
          <w:p w14:paraId="4B16B9F9" w14:textId="7A05C234" w:rsidR="00D66A93" w:rsidRPr="008B74DB" w:rsidRDefault="00D66A93" w:rsidP="001D7C5C">
            <w:pPr>
              <w:pStyle w:val="Akapitzlist"/>
              <w:numPr>
                <w:ilvl w:val="0"/>
                <w:numId w:val="28"/>
              </w:numPr>
              <w:jc w:val="both"/>
              <w:rPr>
                <w:rFonts w:ascii="Arial" w:hAnsi="Arial" w:cs="Arial"/>
                <w:sz w:val="18"/>
                <w:szCs w:val="18"/>
                <w:lang w:val="x-none" w:eastAsia="x-none"/>
              </w:rPr>
            </w:pPr>
            <w:r w:rsidRPr="008B74DB">
              <w:rPr>
                <w:rFonts w:ascii="Arial" w:hAnsi="Arial" w:cs="Arial"/>
                <w:sz w:val="18"/>
                <w:szCs w:val="18"/>
                <w:lang w:val="x-none" w:eastAsia="x-none"/>
              </w:rPr>
              <w:t>rodzaj emisji:</w:t>
            </w:r>
            <w:r w:rsidR="007A2D62" w:rsidRPr="008B74DB">
              <w:rPr>
                <w:rFonts w:ascii="Arial" w:hAnsi="Arial" w:cs="Arial"/>
                <w:sz w:val="18"/>
                <w:szCs w:val="18"/>
                <w:lang w:val="x-none" w:eastAsia="x-none"/>
              </w:rPr>
              <w:t xml:space="preserve"> LZO (2-chloroetanol, etanol, octan etylu, kwas octowy, metanol, aceton)</w:t>
            </w:r>
            <w:r w:rsidRPr="008B74DB">
              <w:rPr>
                <w:rFonts w:ascii="Arial" w:hAnsi="Arial" w:cs="Arial"/>
                <w:sz w:val="18"/>
                <w:szCs w:val="18"/>
                <w:lang w:val="x-none" w:eastAsia="x-none"/>
              </w:rPr>
              <w:t xml:space="preserve"> , LZO(R40) chlorek metylu LZO(R40) chlorek metylenu</w:t>
            </w:r>
          </w:p>
          <w:p w14:paraId="41E96571" w14:textId="2DD193C8" w:rsidR="00D66A93" w:rsidRPr="008B74DB" w:rsidRDefault="00D66A93" w:rsidP="001D7C5C">
            <w:pPr>
              <w:pStyle w:val="Akapitzlist"/>
              <w:numPr>
                <w:ilvl w:val="0"/>
                <w:numId w:val="27"/>
              </w:numPr>
              <w:jc w:val="both"/>
              <w:rPr>
                <w:rFonts w:ascii="Arial" w:hAnsi="Arial" w:cs="Arial"/>
                <w:sz w:val="18"/>
                <w:szCs w:val="18"/>
                <w:lang w:val="x-none" w:eastAsia="x-none"/>
              </w:rPr>
            </w:pPr>
            <w:r w:rsidRPr="008B74DB">
              <w:rPr>
                <w:rFonts w:ascii="Arial" w:hAnsi="Arial" w:cs="Arial"/>
                <w:sz w:val="18"/>
                <w:szCs w:val="18"/>
                <w:lang w:val="x-none" w:eastAsia="x-none"/>
              </w:rPr>
              <w:t>Emitor E33</w:t>
            </w:r>
          </w:p>
          <w:p w14:paraId="31E56DAD" w14:textId="1EF0F172" w:rsidR="00D66A93" w:rsidRPr="008B74DB" w:rsidRDefault="00D66A93" w:rsidP="001D7C5C">
            <w:pPr>
              <w:pStyle w:val="Akapitzlist"/>
              <w:numPr>
                <w:ilvl w:val="0"/>
                <w:numId w:val="28"/>
              </w:numPr>
              <w:rPr>
                <w:rFonts w:ascii="Arial" w:hAnsi="Arial" w:cs="Arial"/>
                <w:sz w:val="18"/>
                <w:szCs w:val="18"/>
                <w:lang w:val="x-none" w:eastAsia="x-none"/>
              </w:rPr>
            </w:pPr>
            <w:r w:rsidRPr="008B74DB">
              <w:rPr>
                <w:rFonts w:ascii="Arial" w:hAnsi="Arial" w:cs="Arial"/>
                <w:sz w:val="18"/>
                <w:szCs w:val="18"/>
                <w:lang w:val="x-none" w:eastAsia="x-none"/>
              </w:rPr>
              <w:t>rodzaj emisji: LZO</w:t>
            </w:r>
            <w:r w:rsidR="007A2D62" w:rsidRPr="008B74DB">
              <w:rPr>
                <w:rFonts w:ascii="Arial" w:hAnsi="Arial" w:cs="Arial"/>
                <w:sz w:val="18"/>
                <w:szCs w:val="18"/>
                <w:lang w:val="x-none" w:eastAsia="x-none"/>
              </w:rPr>
              <w:t xml:space="preserve"> (</w:t>
            </w:r>
            <w:proofErr w:type="spellStart"/>
            <w:r w:rsidR="007A2D62" w:rsidRPr="008B74DB">
              <w:rPr>
                <w:rFonts w:ascii="Arial" w:hAnsi="Arial" w:cs="Arial"/>
                <w:sz w:val="18"/>
                <w:szCs w:val="18"/>
                <w:lang w:val="x-none" w:eastAsia="x-none"/>
              </w:rPr>
              <w:t>izopropoksy</w:t>
            </w:r>
            <w:proofErr w:type="spellEnd"/>
            <w:r w:rsidR="007A2D62" w:rsidRPr="008B74DB">
              <w:rPr>
                <w:rFonts w:ascii="Arial" w:hAnsi="Arial" w:cs="Arial"/>
                <w:sz w:val="18"/>
                <w:szCs w:val="18"/>
                <w:lang w:val="x-none" w:eastAsia="x-none"/>
              </w:rPr>
              <w:t>-etanol</w:t>
            </w:r>
            <w:r w:rsidRPr="008B74DB">
              <w:rPr>
                <w:rFonts w:ascii="Arial" w:hAnsi="Arial" w:cs="Arial"/>
                <w:sz w:val="18"/>
                <w:szCs w:val="18"/>
                <w:lang w:val="x-none" w:eastAsia="x-none"/>
              </w:rPr>
              <w:t>,</w:t>
            </w:r>
            <w:r w:rsidR="007A2D62" w:rsidRPr="008B74DB">
              <w:rPr>
                <w:rFonts w:ascii="Arial" w:hAnsi="Arial" w:cs="Arial"/>
                <w:sz w:val="18"/>
                <w:szCs w:val="18"/>
                <w:lang w:val="x-none" w:eastAsia="x-none"/>
              </w:rPr>
              <w:t xml:space="preserve"> toluen, </w:t>
            </w:r>
            <w:proofErr w:type="spellStart"/>
            <w:r w:rsidR="007A2D62" w:rsidRPr="008B74DB">
              <w:rPr>
                <w:rFonts w:ascii="Arial" w:hAnsi="Arial" w:cs="Arial"/>
                <w:sz w:val="18"/>
                <w:szCs w:val="18"/>
                <w:lang w:val="x-none" w:eastAsia="x-none"/>
              </w:rPr>
              <w:t>izopropanol</w:t>
            </w:r>
            <w:proofErr w:type="spellEnd"/>
            <w:r w:rsidR="007A2D62" w:rsidRPr="008B74DB">
              <w:rPr>
                <w:rFonts w:ascii="Arial" w:hAnsi="Arial" w:cs="Arial"/>
                <w:sz w:val="18"/>
                <w:szCs w:val="18"/>
                <w:lang w:val="x-none" w:eastAsia="x-none"/>
              </w:rPr>
              <w:t xml:space="preserve">, </w:t>
            </w:r>
            <w:proofErr w:type="spellStart"/>
            <w:r w:rsidR="007A2D62" w:rsidRPr="008B74DB">
              <w:rPr>
                <w:rFonts w:ascii="Arial" w:hAnsi="Arial" w:cs="Arial"/>
                <w:sz w:val="18"/>
                <w:szCs w:val="18"/>
                <w:lang w:val="x-none" w:eastAsia="x-none"/>
              </w:rPr>
              <w:t>izopropyloamina,octan</w:t>
            </w:r>
            <w:proofErr w:type="spellEnd"/>
            <w:r w:rsidR="007A2D62" w:rsidRPr="008B74DB">
              <w:rPr>
                <w:rFonts w:ascii="Arial" w:hAnsi="Arial" w:cs="Arial"/>
                <w:sz w:val="18"/>
                <w:szCs w:val="18"/>
                <w:lang w:val="x-none" w:eastAsia="x-none"/>
              </w:rPr>
              <w:t xml:space="preserve"> etylu, LZO(R40) fenol, </w:t>
            </w:r>
            <w:r w:rsidRPr="008B74DB">
              <w:rPr>
                <w:rFonts w:ascii="Arial" w:hAnsi="Arial" w:cs="Arial"/>
                <w:sz w:val="18"/>
                <w:szCs w:val="18"/>
                <w:lang w:val="x-none" w:eastAsia="x-none"/>
              </w:rPr>
              <w:t xml:space="preserve">LZO(R40) chlorek metylenu, LZO(R45) epichlorohydryna, </w:t>
            </w:r>
          </w:p>
          <w:p w14:paraId="3DE1F3CF" w14:textId="406A0D4F" w:rsidR="0020657C" w:rsidRPr="008B74DB" w:rsidRDefault="0020657C" w:rsidP="001D7C5C">
            <w:pPr>
              <w:pStyle w:val="Akapitzlist"/>
              <w:numPr>
                <w:ilvl w:val="0"/>
                <w:numId w:val="27"/>
              </w:numPr>
              <w:jc w:val="both"/>
              <w:rPr>
                <w:rFonts w:ascii="Arial" w:hAnsi="Arial" w:cs="Arial"/>
                <w:sz w:val="18"/>
                <w:szCs w:val="18"/>
                <w:lang w:val="x-none" w:eastAsia="x-none"/>
              </w:rPr>
            </w:pPr>
            <w:r w:rsidRPr="008B74DB">
              <w:rPr>
                <w:rFonts w:ascii="Arial" w:hAnsi="Arial" w:cs="Arial"/>
                <w:sz w:val="18"/>
                <w:szCs w:val="18"/>
                <w:lang w:val="x-none" w:eastAsia="x-none"/>
              </w:rPr>
              <w:t>Emitor E50</w:t>
            </w:r>
          </w:p>
          <w:p w14:paraId="20532C56" w14:textId="3015AD70" w:rsidR="0020657C" w:rsidRPr="008B74DB" w:rsidRDefault="0020657C" w:rsidP="001D7C5C">
            <w:pPr>
              <w:pStyle w:val="Akapitzlist"/>
              <w:numPr>
                <w:ilvl w:val="0"/>
                <w:numId w:val="28"/>
              </w:numPr>
              <w:jc w:val="both"/>
              <w:rPr>
                <w:rFonts w:ascii="Arial" w:hAnsi="Arial" w:cs="Arial"/>
                <w:sz w:val="18"/>
                <w:szCs w:val="18"/>
                <w:lang w:val="x-none" w:eastAsia="x-none"/>
              </w:rPr>
            </w:pPr>
            <w:r w:rsidRPr="008B74DB">
              <w:rPr>
                <w:rFonts w:ascii="Arial" w:hAnsi="Arial" w:cs="Arial"/>
                <w:sz w:val="18"/>
                <w:szCs w:val="18"/>
                <w:lang w:val="x-none" w:eastAsia="x-none"/>
              </w:rPr>
              <w:t>rodzaj emisji: LZO</w:t>
            </w:r>
            <w:r w:rsidR="007A2D62" w:rsidRPr="008B74DB">
              <w:rPr>
                <w:rFonts w:ascii="Arial" w:hAnsi="Arial" w:cs="Arial"/>
                <w:sz w:val="18"/>
                <w:szCs w:val="18"/>
                <w:lang w:val="x-none" w:eastAsia="x-none"/>
              </w:rPr>
              <w:t xml:space="preserve"> (metanol, etanol, kwas octowy)</w:t>
            </w:r>
            <w:r w:rsidRPr="008B74DB">
              <w:rPr>
                <w:rFonts w:ascii="Arial" w:hAnsi="Arial" w:cs="Arial"/>
                <w:sz w:val="18"/>
                <w:szCs w:val="18"/>
                <w:lang w:val="x-none" w:eastAsia="x-none"/>
              </w:rPr>
              <w:t xml:space="preserve">, </w:t>
            </w:r>
            <w:r w:rsidR="007A2D62" w:rsidRPr="008B74DB">
              <w:rPr>
                <w:rFonts w:ascii="Arial" w:hAnsi="Arial" w:cs="Arial"/>
                <w:sz w:val="18"/>
                <w:szCs w:val="18"/>
                <w:lang w:val="x-none" w:eastAsia="x-none"/>
              </w:rPr>
              <w:t>amoniak,</w:t>
            </w:r>
          </w:p>
          <w:p w14:paraId="49AD6694" w14:textId="2FF11AFA" w:rsidR="00D66A93" w:rsidRPr="008B74DB" w:rsidRDefault="00D66A93" w:rsidP="001D7C5C">
            <w:pPr>
              <w:pStyle w:val="Akapitzlist"/>
              <w:numPr>
                <w:ilvl w:val="0"/>
                <w:numId w:val="27"/>
              </w:numPr>
              <w:jc w:val="both"/>
              <w:rPr>
                <w:rFonts w:ascii="Arial" w:hAnsi="Arial" w:cs="Arial"/>
                <w:sz w:val="18"/>
                <w:szCs w:val="18"/>
                <w:lang w:val="x-none" w:eastAsia="x-none"/>
              </w:rPr>
            </w:pPr>
            <w:r w:rsidRPr="008B74DB">
              <w:rPr>
                <w:rFonts w:ascii="Arial" w:hAnsi="Arial" w:cs="Arial"/>
                <w:sz w:val="18"/>
                <w:szCs w:val="18"/>
                <w:lang w:val="x-none" w:eastAsia="x-none"/>
              </w:rPr>
              <w:t>Emitor E</w:t>
            </w:r>
            <w:r w:rsidR="0020657C" w:rsidRPr="008B74DB">
              <w:rPr>
                <w:rFonts w:ascii="Arial" w:hAnsi="Arial" w:cs="Arial"/>
                <w:sz w:val="18"/>
                <w:szCs w:val="18"/>
                <w:lang w:val="x-none" w:eastAsia="x-none"/>
              </w:rPr>
              <w:t>51</w:t>
            </w:r>
          </w:p>
          <w:p w14:paraId="1C4528B7" w14:textId="636D3810" w:rsidR="00D66A93" w:rsidRPr="008B74DB" w:rsidRDefault="00D66A93" w:rsidP="001D7C5C">
            <w:pPr>
              <w:pStyle w:val="Akapitzlist"/>
              <w:numPr>
                <w:ilvl w:val="0"/>
                <w:numId w:val="28"/>
              </w:numPr>
              <w:jc w:val="both"/>
              <w:rPr>
                <w:rFonts w:ascii="Arial" w:hAnsi="Arial" w:cs="Arial"/>
                <w:sz w:val="18"/>
                <w:szCs w:val="18"/>
                <w:lang w:val="x-none" w:eastAsia="x-none"/>
              </w:rPr>
            </w:pPr>
            <w:r w:rsidRPr="008B74DB">
              <w:rPr>
                <w:rFonts w:ascii="Arial" w:hAnsi="Arial" w:cs="Arial"/>
                <w:sz w:val="18"/>
                <w:szCs w:val="18"/>
                <w:lang w:val="x-none" w:eastAsia="x-none"/>
              </w:rPr>
              <w:t>rodzaj emisji: LZO</w:t>
            </w:r>
            <w:r w:rsidR="00880844" w:rsidRPr="008B74DB">
              <w:rPr>
                <w:rFonts w:ascii="Arial" w:hAnsi="Arial" w:cs="Arial"/>
                <w:sz w:val="18"/>
                <w:szCs w:val="18"/>
                <w:lang w:val="x-none" w:eastAsia="x-none"/>
              </w:rPr>
              <w:t xml:space="preserve"> (toluen, aceton)</w:t>
            </w:r>
            <w:r w:rsidR="0020657C" w:rsidRPr="008B74DB">
              <w:rPr>
                <w:rFonts w:ascii="Arial" w:hAnsi="Arial" w:cs="Arial"/>
                <w:sz w:val="18"/>
                <w:szCs w:val="18"/>
                <w:lang w:val="x-none" w:eastAsia="x-none"/>
              </w:rPr>
              <w:t>, HCl</w:t>
            </w:r>
          </w:p>
          <w:p w14:paraId="2437AC01" w14:textId="37228956" w:rsidR="00D66A93" w:rsidRPr="008B74DB" w:rsidRDefault="00D66A93" w:rsidP="001D7C5C">
            <w:pPr>
              <w:pStyle w:val="Akapitzlist"/>
              <w:numPr>
                <w:ilvl w:val="0"/>
                <w:numId w:val="27"/>
              </w:numPr>
              <w:jc w:val="both"/>
              <w:rPr>
                <w:rFonts w:ascii="Arial" w:hAnsi="Arial" w:cs="Arial"/>
                <w:sz w:val="18"/>
                <w:szCs w:val="18"/>
                <w:lang w:val="x-none" w:eastAsia="x-none"/>
              </w:rPr>
            </w:pPr>
            <w:r w:rsidRPr="008B74DB">
              <w:rPr>
                <w:rFonts w:ascii="Arial" w:hAnsi="Arial" w:cs="Arial"/>
                <w:sz w:val="18"/>
                <w:szCs w:val="18"/>
                <w:lang w:val="x-none" w:eastAsia="x-none"/>
              </w:rPr>
              <w:t>Emitor E</w:t>
            </w:r>
            <w:r w:rsidR="0020657C" w:rsidRPr="008B74DB">
              <w:rPr>
                <w:rFonts w:ascii="Arial" w:hAnsi="Arial" w:cs="Arial"/>
                <w:sz w:val="18"/>
                <w:szCs w:val="18"/>
                <w:lang w:val="x-none" w:eastAsia="x-none"/>
              </w:rPr>
              <w:t>51a</w:t>
            </w:r>
          </w:p>
          <w:p w14:paraId="7A3DC453" w14:textId="1F4E4DAD" w:rsidR="0020657C" w:rsidRPr="008B74DB" w:rsidRDefault="0020657C" w:rsidP="001D7C5C">
            <w:pPr>
              <w:pStyle w:val="Akapitzlist"/>
              <w:numPr>
                <w:ilvl w:val="0"/>
                <w:numId w:val="28"/>
              </w:numPr>
              <w:rPr>
                <w:rFonts w:ascii="Arial" w:hAnsi="Arial" w:cs="Arial"/>
                <w:sz w:val="18"/>
                <w:szCs w:val="18"/>
                <w:lang w:val="x-none" w:eastAsia="x-none"/>
              </w:rPr>
            </w:pPr>
            <w:r w:rsidRPr="008B74DB">
              <w:rPr>
                <w:rFonts w:ascii="Arial" w:hAnsi="Arial" w:cs="Arial"/>
                <w:sz w:val="18"/>
                <w:szCs w:val="18"/>
                <w:lang w:val="x-none" w:eastAsia="x-none"/>
              </w:rPr>
              <w:t>rodzaj emisji: LZO</w:t>
            </w:r>
            <w:r w:rsidR="00880844" w:rsidRPr="008B74DB">
              <w:rPr>
                <w:rFonts w:ascii="Arial" w:hAnsi="Arial" w:cs="Arial"/>
                <w:sz w:val="18"/>
                <w:szCs w:val="18"/>
                <w:lang w:val="x-none" w:eastAsia="x-none"/>
              </w:rPr>
              <w:t xml:space="preserve"> (toluen, aceton)</w:t>
            </w:r>
            <w:r w:rsidRPr="008B74DB">
              <w:rPr>
                <w:rFonts w:ascii="Arial" w:hAnsi="Arial" w:cs="Arial"/>
                <w:sz w:val="18"/>
                <w:szCs w:val="18"/>
                <w:lang w:val="x-none" w:eastAsia="x-none"/>
              </w:rPr>
              <w:t>, HCl</w:t>
            </w:r>
          </w:p>
          <w:p w14:paraId="382CA355" w14:textId="26B5BF88" w:rsidR="00D66A93" w:rsidRPr="008B74DB" w:rsidRDefault="00D66A93" w:rsidP="001D7C5C">
            <w:pPr>
              <w:pStyle w:val="Akapitzlist"/>
              <w:numPr>
                <w:ilvl w:val="0"/>
                <w:numId w:val="27"/>
              </w:numPr>
              <w:jc w:val="both"/>
              <w:rPr>
                <w:rFonts w:ascii="Arial" w:hAnsi="Arial" w:cs="Arial"/>
                <w:sz w:val="18"/>
                <w:szCs w:val="18"/>
                <w:lang w:val="x-none" w:eastAsia="x-none"/>
              </w:rPr>
            </w:pPr>
            <w:r w:rsidRPr="008B74DB">
              <w:rPr>
                <w:rFonts w:ascii="Arial" w:hAnsi="Arial" w:cs="Arial"/>
                <w:sz w:val="18"/>
                <w:szCs w:val="18"/>
                <w:lang w:val="x-none" w:eastAsia="x-none"/>
              </w:rPr>
              <w:t>Emitor E</w:t>
            </w:r>
            <w:r w:rsidR="0020657C" w:rsidRPr="008B74DB">
              <w:rPr>
                <w:rFonts w:ascii="Arial" w:hAnsi="Arial" w:cs="Arial"/>
                <w:sz w:val="18"/>
                <w:szCs w:val="18"/>
                <w:lang w:val="x-none" w:eastAsia="x-none"/>
              </w:rPr>
              <w:t>52</w:t>
            </w:r>
          </w:p>
          <w:p w14:paraId="2382D656" w14:textId="71FDB398" w:rsidR="00D66A93" w:rsidRPr="008B74DB" w:rsidRDefault="00D66A93" w:rsidP="001D7C5C">
            <w:pPr>
              <w:pStyle w:val="Akapitzlist"/>
              <w:numPr>
                <w:ilvl w:val="0"/>
                <w:numId w:val="28"/>
              </w:numPr>
              <w:jc w:val="both"/>
              <w:rPr>
                <w:rFonts w:ascii="Arial" w:hAnsi="Arial" w:cs="Arial"/>
                <w:sz w:val="18"/>
                <w:szCs w:val="18"/>
                <w:lang w:val="x-none" w:eastAsia="x-none"/>
              </w:rPr>
            </w:pPr>
            <w:r w:rsidRPr="008B74DB">
              <w:rPr>
                <w:rFonts w:ascii="Arial" w:hAnsi="Arial" w:cs="Arial"/>
                <w:sz w:val="18"/>
                <w:szCs w:val="18"/>
                <w:lang w:val="x-none" w:eastAsia="x-none"/>
              </w:rPr>
              <w:t xml:space="preserve">rodzaj emisji: </w:t>
            </w:r>
            <w:r w:rsidR="0020657C" w:rsidRPr="008B74DB">
              <w:rPr>
                <w:rFonts w:ascii="Arial" w:hAnsi="Arial" w:cs="Arial"/>
                <w:sz w:val="18"/>
                <w:szCs w:val="18"/>
                <w:lang w:val="x-none" w:eastAsia="x-none"/>
              </w:rPr>
              <w:t>pył</w:t>
            </w:r>
          </w:p>
          <w:p w14:paraId="6D656EA4" w14:textId="4E54E02E" w:rsidR="00D66A93" w:rsidRPr="008B74DB" w:rsidRDefault="00D66A93" w:rsidP="001D7C5C">
            <w:pPr>
              <w:pStyle w:val="Akapitzlist"/>
              <w:numPr>
                <w:ilvl w:val="0"/>
                <w:numId w:val="27"/>
              </w:numPr>
              <w:jc w:val="both"/>
              <w:rPr>
                <w:rFonts w:ascii="Arial" w:hAnsi="Arial" w:cs="Arial"/>
                <w:sz w:val="18"/>
                <w:szCs w:val="18"/>
                <w:lang w:val="x-none" w:eastAsia="x-none"/>
              </w:rPr>
            </w:pPr>
            <w:r w:rsidRPr="008B74DB">
              <w:rPr>
                <w:rFonts w:ascii="Arial" w:hAnsi="Arial" w:cs="Arial"/>
                <w:sz w:val="18"/>
                <w:szCs w:val="18"/>
                <w:lang w:val="x-none" w:eastAsia="x-none"/>
              </w:rPr>
              <w:t>Emitor E</w:t>
            </w:r>
            <w:r w:rsidR="0020657C" w:rsidRPr="008B74DB">
              <w:rPr>
                <w:rFonts w:ascii="Arial" w:hAnsi="Arial" w:cs="Arial"/>
                <w:sz w:val="18"/>
                <w:szCs w:val="18"/>
                <w:lang w:val="x-none" w:eastAsia="x-none"/>
              </w:rPr>
              <w:t>53</w:t>
            </w:r>
          </w:p>
          <w:p w14:paraId="67527BC4" w14:textId="4B8744C6" w:rsidR="00D66A93" w:rsidRPr="008B74DB" w:rsidRDefault="00D66A93" w:rsidP="001D7C5C">
            <w:pPr>
              <w:pStyle w:val="Akapitzlist"/>
              <w:numPr>
                <w:ilvl w:val="0"/>
                <w:numId w:val="28"/>
              </w:numPr>
              <w:rPr>
                <w:rFonts w:ascii="Arial" w:hAnsi="Arial" w:cs="Arial"/>
                <w:sz w:val="18"/>
                <w:szCs w:val="18"/>
                <w:lang w:val="x-none" w:eastAsia="x-none"/>
              </w:rPr>
            </w:pPr>
            <w:r w:rsidRPr="008B74DB">
              <w:rPr>
                <w:rFonts w:ascii="Arial" w:hAnsi="Arial" w:cs="Arial"/>
                <w:sz w:val="18"/>
                <w:szCs w:val="18"/>
                <w:lang w:val="x-none" w:eastAsia="x-none"/>
              </w:rPr>
              <w:t>rodzaj emisji: LZO</w:t>
            </w:r>
            <w:r w:rsidR="00880844" w:rsidRPr="008B74DB">
              <w:rPr>
                <w:rFonts w:ascii="Arial" w:hAnsi="Arial" w:cs="Arial"/>
                <w:sz w:val="18"/>
                <w:szCs w:val="18"/>
                <w:lang w:val="x-none" w:eastAsia="x-none"/>
              </w:rPr>
              <w:t xml:space="preserve"> (aceton)</w:t>
            </w:r>
            <w:r w:rsidRPr="008B74DB">
              <w:rPr>
                <w:rFonts w:ascii="Arial" w:hAnsi="Arial" w:cs="Arial"/>
                <w:sz w:val="18"/>
                <w:szCs w:val="18"/>
                <w:lang w:val="x-none" w:eastAsia="x-none"/>
              </w:rPr>
              <w:t xml:space="preserve">, </w:t>
            </w:r>
          </w:p>
          <w:p w14:paraId="62630783" w14:textId="4FA4BBEA" w:rsidR="00D66A93" w:rsidRPr="008B74DB" w:rsidRDefault="00D66A93" w:rsidP="001D7C5C">
            <w:pPr>
              <w:pStyle w:val="Akapitzlist"/>
              <w:numPr>
                <w:ilvl w:val="0"/>
                <w:numId w:val="27"/>
              </w:numPr>
              <w:jc w:val="both"/>
              <w:rPr>
                <w:rFonts w:ascii="Arial" w:hAnsi="Arial" w:cs="Arial"/>
                <w:sz w:val="18"/>
                <w:szCs w:val="18"/>
                <w:lang w:val="x-none" w:eastAsia="x-none"/>
              </w:rPr>
            </w:pPr>
            <w:r w:rsidRPr="008B74DB">
              <w:rPr>
                <w:rFonts w:ascii="Arial" w:hAnsi="Arial" w:cs="Arial"/>
                <w:sz w:val="18"/>
                <w:szCs w:val="18"/>
                <w:lang w:val="x-none" w:eastAsia="x-none"/>
              </w:rPr>
              <w:t>Emitor E</w:t>
            </w:r>
            <w:r w:rsidR="0020657C" w:rsidRPr="008B74DB">
              <w:rPr>
                <w:rFonts w:ascii="Arial" w:hAnsi="Arial" w:cs="Arial"/>
                <w:sz w:val="18"/>
                <w:szCs w:val="18"/>
                <w:lang w:val="x-none" w:eastAsia="x-none"/>
              </w:rPr>
              <w:t>54</w:t>
            </w:r>
          </w:p>
          <w:p w14:paraId="0C24095B" w14:textId="0E36CB80" w:rsidR="00D66A93" w:rsidRPr="008B74DB" w:rsidRDefault="00D66A93" w:rsidP="001D7C5C">
            <w:pPr>
              <w:pStyle w:val="Akapitzlist"/>
              <w:numPr>
                <w:ilvl w:val="0"/>
                <w:numId w:val="28"/>
              </w:numPr>
              <w:jc w:val="both"/>
              <w:rPr>
                <w:rFonts w:ascii="Arial" w:hAnsi="Arial" w:cs="Arial"/>
                <w:sz w:val="18"/>
                <w:szCs w:val="18"/>
                <w:lang w:val="x-none" w:eastAsia="x-none"/>
              </w:rPr>
            </w:pPr>
            <w:r w:rsidRPr="008B74DB">
              <w:rPr>
                <w:rFonts w:ascii="Arial" w:hAnsi="Arial" w:cs="Arial"/>
                <w:sz w:val="18"/>
                <w:szCs w:val="18"/>
                <w:lang w:val="x-none" w:eastAsia="x-none"/>
              </w:rPr>
              <w:t>rodzaj emisji: LZO</w:t>
            </w:r>
            <w:r w:rsidR="00880844" w:rsidRPr="008B74DB">
              <w:rPr>
                <w:rFonts w:ascii="Arial" w:hAnsi="Arial" w:cs="Arial"/>
                <w:sz w:val="18"/>
                <w:szCs w:val="18"/>
                <w:lang w:val="x-none" w:eastAsia="x-none"/>
              </w:rPr>
              <w:t xml:space="preserve"> (aceton)</w:t>
            </w:r>
            <w:r w:rsidRPr="008B74DB">
              <w:rPr>
                <w:rFonts w:ascii="Arial" w:hAnsi="Arial" w:cs="Arial"/>
                <w:sz w:val="18"/>
                <w:szCs w:val="18"/>
                <w:lang w:val="x-none" w:eastAsia="x-none"/>
              </w:rPr>
              <w:t>,</w:t>
            </w:r>
          </w:p>
          <w:p w14:paraId="0F2AD875" w14:textId="77777777" w:rsidR="00E10A5E" w:rsidRPr="008B74DB" w:rsidRDefault="00E10A5E" w:rsidP="00E10A5E">
            <w:pPr>
              <w:jc w:val="both"/>
              <w:rPr>
                <w:rFonts w:ascii="Arial" w:hAnsi="Arial" w:cs="Arial"/>
                <w:b/>
                <w:bCs/>
                <w:color w:val="000000" w:themeColor="text1"/>
                <w:sz w:val="18"/>
                <w:szCs w:val="18"/>
                <w:u w:val="single"/>
                <w:lang w:eastAsia="x-none"/>
              </w:rPr>
            </w:pPr>
          </w:p>
          <w:p w14:paraId="0B1F0EBB" w14:textId="05F12526" w:rsidR="00880844" w:rsidRPr="008B74DB" w:rsidRDefault="0036411E" w:rsidP="00E10A5E">
            <w:pPr>
              <w:jc w:val="both"/>
              <w:rPr>
                <w:rFonts w:ascii="Arial" w:hAnsi="Arial" w:cs="Arial"/>
                <w:b/>
                <w:bCs/>
                <w:color w:val="000000" w:themeColor="text1"/>
                <w:sz w:val="18"/>
                <w:szCs w:val="18"/>
                <w:u w:val="single"/>
                <w:lang w:eastAsia="x-none"/>
              </w:rPr>
            </w:pPr>
            <w:r w:rsidRPr="008B74DB">
              <w:rPr>
                <w:rFonts w:ascii="Arial" w:hAnsi="Arial" w:cs="Arial"/>
                <w:b/>
                <w:bCs/>
                <w:color w:val="000000" w:themeColor="text1"/>
                <w:sz w:val="18"/>
                <w:szCs w:val="18"/>
                <w:u w:val="single"/>
                <w:lang w:eastAsia="x-none"/>
              </w:rPr>
              <w:t>Wykaz emisji rozproszonych:</w:t>
            </w:r>
            <w:r w:rsidR="00880844" w:rsidRPr="008B74DB">
              <w:rPr>
                <w:rFonts w:ascii="Arial" w:hAnsi="Arial" w:cs="Arial"/>
                <w:b/>
                <w:bCs/>
                <w:color w:val="000000" w:themeColor="text1"/>
                <w:sz w:val="18"/>
                <w:szCs w:val="18"/>
                <w:u w:val="single"/>
                <w:lang w:eastAsia="x-none"/>
              </w:rPr>
              <w:t xml:space="preserve"> </w:t>
            </w:r>
            <w:r w:rsidR="00880844" w:rsidRPr="008B74DB">
              <w:rPr>
                <w:rFonts w:ascii="Arial" w:hAnsi="Arial" w:cs="Arial"/>
                <w:color w:val="000000" w:themeColor="text1"/>
                <w:sz w:val="18"/>
                <w:szCs w:val="18"/>
                <w:lang w:eastAsia="x-none"/>
              </w:rPr>
              <w:t>Wielkość oszacowana na ok. 50 kg/rok</w:t>
            </w:r>
          </w:p>
          <w:p w14:paraId="093D6043" w14:textId="6B0D8B59" w:rsidR="0036411E" w:rsidRPr="008B74DB" w:rsidRDefault="0036411E" w:rsidP="001D7C5C">
            <w:pPr>
              <w:pStyle w:val="Akapitzlist"/>
              <w:numPr>
                <w:ilvl w:val="0"/>
                <w:numId w:val="12"/>
              </w:numPr>
              <w:ind w:left="173" w:hanging="173"/>
              <w:jc w:val="both"/>
              <w:rPr>
                <w:rFonts w:ascii="Arial" w:hAnsi="Arial" w:cs="Arial"/>
                <w:i/>
                <w:iCs/>
                <w:color w:val="000000" w:themeColor="text1"/>
                <w:sz w:val="18"/>
                <w:szCs w:val="18"/>
                <w:lang w:eastAsia="x-none"/>
              </w:rPr>
            </w:pPr>
            <w:r w:rsidRPr="008B74DB">
              <w:rPr>
                <w:rFonts w:ascii="Arial" w:hAnsi="Arial" w:cs="Arial"/>
                <w:i/>
                <w:iCs/>
                <w:color w:val="000000" w:themeColor="text1"/>
                <w:sz w:val="18"/>
                <w:szCs w:val="18"/>
                <w:lang w:eastAsia="x-none"/>
              </w:rPr>
              <w:t>ulotne:</w:t>
            </w:r>
            <w:r w:rsidR="00880844" w:rsidRPr="008B74DB">
              <w:rPr>
                <w:rFonts w:ascii="Arial" w:hAnsi="Arial" w:cs="Arial"/>
                <w:i/>
                <w:iCs/>
                <w:color w:val="000000" w:themeColor="text1"/>
                <w:sz w:val="18"/>
                <w:szCs w:val="18"/>
                <w:lang w:eastAsia="x-none"/>
              </w:rPr>
              <w:t xml:space="preserve"> 40 kg/rok</w:t>
            </w:r>
          </w:p>
          <w:p w14:paraId="72A8D05C" w14:textId="27899202" w:rsidR="0036411E" w:rsidRPr="008B74DB" w:rsidRDefault="0036411E" w:rsidP="001D7C5C">
            <w:pPr>
              <w:pStyle w:val="Akapitzlist"/>
              <w:numPr>
                <w:ilvl w:val="0"/>
                <w:numId w:val="12"/>
              </w:numPr>
              <w:ind w:left="173" w:hanging="173"/>
              <w:jc w:val="both"/>
              <w:rPr>
                <w:rFonts w:ascii="Arial" w:hAnsi="Arial" w:cs="Arial"/>
                <w:i/>
                <w:iCs/>
                <w:color w:val="000000" w:themeColor="text1"/>
                <w:sz w:val="18"/>
                <w:szCs w:val="18"/>
                <w:lang w:eastAsia="x-none"/>
              </w:rPr>
            </w:pPr>
            <w:r w:rsidRPr="008B74DB">
              <w:rPr>
                <w:rFonts w:ascii="Arial" w:hAnsi="Arial" w:cs="Arial"/>
                <w:i/>
                <w:iCs/>
                <w:color w:val="000000" w:themeColor="text1"/>
                <w:sz w:val="18"/>
                <w:szCs w:val="18"/>
                <w:lang w:eastAsia="x-none"/>
              </w:rPr>
              <w:t xml:space="preserve">nieulotne: </w:t>
            </w:r>
            <w:r w:rsidR="00880844" w:rsidRPr="008B74DB">
              <w:rPr>
                <w:rFonts w:ascii="Arial" w:hAnsi="Arial" w:cs="Arial"/>
                <w:i/>
                <w:iCs/>
                <w:color w:val="000000" w:themeColor="text1"/>
                <w:sz w:val="18"/>
                <w:szCs w:val="18"/>
                <w:lang w:eastAsia="x-none"/>
              </w:rPr>
              <w:t>10 kg/rok</w:t>
            </w:r>
          </w:p>
          <w:p w14:paraId="0298AF69" w14:textId="5CA6E0F0" w:rsidR="0036411E" w:rsidRPr="008B74DB" w:rsidRDefault="00880844" w:rsidP="00FC07B0">
            <w:pPr>
              <w:suppressAutoHyphens/>
              <w:autoSpaceDN w:val="0"/>
              <w:rPr>
                <w:rFonts w:ascii="Arial" w:hAnsi="Arial" w:cs="Arial"/>
                <w:b/>
                <w:bCs/>
                <w:sz w:val="18"/>
                <w:szCs w:val="18"/>
                <w:lang w:eastAsia="x-none"/>
              </w:rPr>
            </w:pPr>
            <w:r w:rsidRPr="008B74DB">
              <w:rPr>
                <w:rFonts w:ascii="Arial" w:hAnsi="Arial" w:cs="Arial"/>
                <w:sz w:val="18"/>
                <w:szCs w:val="18"/>
              </w:rPr>
              <w:t>Wielkość Emisji niezorganizowanej klasyfikowanej jako CMR – 3 kg/rok</w:t>
            </w:r>
          </w:p>
        </w:tc>
      </w:tr>
      <w:tr w:rsidR="000D3448" w:rsidRPr="008B74DB" w14:paraId="6B6C2ECE" w14:textId="77777777" w:rsidTr="008B74DB">
        <w:trPr>
          <w:trHeight w:val="20"/>
        </w:trPr>
        <w:tc>
          <w:tcPr>
            <w:tcW w:w="2426" w:type="pct"/>
          </w:tcPr>
          <w:p w14:paraId="7F0D7632" w14:textId="77777777" w:rsidR="0059075A" w:rsidRPr="008B74DB" w:rsidRDefault="0059075A" w:rsidP="00573FDD">
            <w:pPr>
              <w:jc w:val="both"/>
              <w:rPr>
                <w:rFonts w:ascii="Arial" w:hAnsi="Arial" w:cs="Arial"/>
                <w:sz w:val="18"/>
                <w:szCs w:val="18"/>
              </w:rPr>
            </w:pPr>
            <w:r w:rsidRPr="008B74DB">
              <w:rPr>
                <w:rFonts w:ascii="Arial" w:hAnsi="Arial" w:cs="Arial"/>
                <w:b/>
                <w:bCs/>
                <w:sz w:val="18"/>
                <w:szCs w:val="18"/>
              </w:rPr>
              <w:lastRenderedPageBreak/>
              <w:t>BAT 3</w:t>
            </w:r>
            <w:r w:rsidRPr="008B74DB">
              <w:rPr>
                <w:rFonts w:ascii="Arial" w:hAnsi="Arial" w:cs="Arial"/>
                <w:sz w:val="18"/>
                <w:szCs w:val="18"/>
              </w:rPr>
              <w:t>. Aby ograniczyć częstość występowania warunków innych niż normalne warunki eksploatacji oraz emisje do powietrza w warunkach innych niż normalne warunki eksploatacji (OTNOC), w ramach BAT należy opracować</w:t>
            </w:r>
            <w:r w:rsidRPr="008B74DB">
              <w:rPr>
                <w:rFonts w:ascii="Arial" w:hAnsi="Arial" w:cs="Arial"/>
                <w:sz w:val="18"/>
                <w:szCs w:val="18"/>
              </w:rPr>
              <w:br/>
              <w:t xml:space="preserve"> i wdrożyć oparty na analizie ryzyka plan zarządzania </w:t>
            </w:r>
            <w:r w:rsidRPr="008B74DB">
              <w:rPr>
                <w:rFonts w:ascii="Arial" w:hAnsi="Arial" w:cs="Arial"/>
                <w:sz w:val="18"/>
                <w:szCs w:val="18"/>
              </w:rPr>
              <w:br/>
              <w:t>w warunkach innych niż normalne warunki eksploatacji będący częścią systemu zarządzania środowiskowego (zob. BAT 1), który obejmuje wszystkie następujące funkcje:</w:t>
            </w:r>
          </w:p>
          <w:p w14:paraId="427C48F6" w14:textId="77777777" w:rsidR="0059075A" w:rsidRPr="008B74DB" w:rsidRDefault="0059075A" w:rsidP="00573FDD">
            <w:pPr>
              <w:jc w:val="both"/>
              <w:rPr>
                <w:rFonts w:ascii="Arial" w:hAnsi="Arial" w:cs="Arial"/>
                <w:sz w:val="18"/>
                <w:szCs w:val="18"/>
              </w:rPr>
            </w:pPr>
            <w:r w:rsidRPr="008B74DB">
              <w:rPr>
                <w:rFonts w:ascii="Arial" w:hAnsi="Arial" w:cs="Arial"/>
                <w:sz w:val="18"/>
                <w:szCs w:val="18"/>
              </w:rPr>
              <w:t xml:space="preserve">(i) identyfikację potencjalnych OTNOC (np. awaria urządzeń o krytycznym znaczeniu pod względem kontroli </w:t>
            </w:r>
            <w:r w:rsidRPr="008B74DB">
              <w:rPr>
                <w:rFonts w:ascii="Arial" w:hAnsi="Arial" w:cs="Arial"/>
                <w:sz w:val="18"/>
                <w:szCs w:val="18"/>
              </w:rPr>
              <w:lastRenderedPageBreak/>
              <w:t xml:space="preserve">emisji zorganizowanych do powietrza lub urządzeń </w:t>
            </w:r>
            <w:r w:rsidRPr="008B74DB">
              <w:rPr>
                <w:rFonts w:ascii="Arial" w:hAnsi="Arial" w:cs="Arial"/>
                <w:sz w:val="18"/>
                <w:szCs w:val="18"/>
              </w:rPr>
              <w:br/>
              <w:t>o krytycznym znaczeniu pod względem zapobiegania wypadkom lub incydentom, które mogłyby prowadzić do emisji do powietrza („urządzenia o krytycznym znaczeniu”)), ich przyczyn i potencjalnych konsekwencji;</w:t>
            </w:r>
          </w:p>
          <w:p w14:paraId="3507D551" w14:textId="77777777" w:rsidR="0059075A" w:rsidRPr="008B74DB" w:rsidRDefault="0059075A" w:rsidP="00573FDD">
            <w:pPr>
              <w:jc w:val="both"/>
              <w:rPr>
                <w:rFonts w:ascii="Arial" w:hAnsi="Arial" w:cs="Arial"/>
                <w:sz w:val="18"/>
                <w:szCs w:val="18"/>
              </w:rPr>
            </w:pPr>
            <w:r w:rsidRPr="008B74DB">
              <w:rPr>
                <w:rFonts w:ascii="Arial" w:hAnsi="Arial" w:cs="Arial"/>
                <w:sz w:val="18"/>
                <w:szCs w:val="18"/>
              </w:rPr>
              <w:t xml:space="preserve">(ii)odpowiednie zaprojektowanie urządzeń o krytycznym znaczeniu (np. modułowość i dzielenie urządzeń na sekcje, systemy zapasowe, techniki pozwalające uniknąć konieczności obchodzenia oczyszczania gazów odlotowych podczas rozruchu i wyłączania, urządzenia </w:t>
            </w:r>
            <w:r w:rsidRPr="008B74DB">
              <w:rPr>
                <w:rFonts w:ascii="Arial" w:hAnsi="Arial" w:cs="Arial"/>
                <w:sz w:val="18"/>
                <w:szCs w:val="18"/>
              </w:rPr>
              <w:br/>
              <w:t>o wysokim poziomie integralności itp.);</w:t>
            </w:r>
          </w:p>
          <w:p w14:paraId="088F5700" w14:textId="77777777" w:rsidR="0059075A" w:rsidRPr="008B74DB" w:rsidRDefault="0059075A" w:rsidP="00573FDD">
            <w:pPr>
              <w:jc w:val="both"/>
              <w:rPr>
                <w:rFonts w:ascii="Arial" w:hAnsi="Arial" w:cs="Arial"/>
                <w:sz w:val="18"/>
                <w:szCs w:val="18"/>
              </w:rPr>
            </w:pPr>
            <w:r w:rsidRPr="008B74DB">
              <w:rPr>
                <w:rFonts w:ascii="Arial" w:hAnsi="Arial" w:cs="Arial"/>
                <w:sz w:val="18"/>
                <w:szCs w:val="18"/>
              </w:rPr>
              <w:t>(iii)opracowanie i wdrożenie zapobiegawczego planu utrzymania w odniesieniu do urządzeń o krytycznym znaczeniu (zob. BAT 1 pkt (xii));</w:t>
            </w:r>
          </w:p>
          <w:p w14:paraId="7E0954EB" w14:textId="77777777" w:rsidR="0059075A" w:rsidRPr="008B74DB" w:rsidRDefault="0059075A" w:rsidP="00573FDD">
            <w:pPr>
              <w:jc w:val="both"/>
              <w:rPr>
                <w:rFonts w:ascii="Arial" w:hAnsi="Arial" w:cs="Arial"/>
                <w:sz w:val="18"/>
                <w:szCs w:val="18"/>
              </w:rPr>
            </w:pPr>
            <w:r w:rsidRPr="008B74DB">
              <w:rPr>
                <w:rFonts w:ascii="Arial" w:hAnsi="Arial" w:cs="Arial"/>
                <w:sz w:val="18"/>
                <w:szCs w:val="18"/>
              </w:rPr>
              <w:t>(iv)monitorowanie (tj. oszacowanie lub, o ile to możliwe, zmierzenie) i rejestrowanie emisji i związanych z nimi okoliczności w warunkach innych niż normalne warunki eksploatacji;</w:t>
            </w:r>
          </w:p>
          <w:p w14:paraId="470BA4DF" w14:textId="77777777" w:rsidR="0059075A" w:rsidRPr="008B74DB" w:rsidRDefault="0059075A" w:rsidP="00573FDD">
            <w:pPr>
              <w:jc w:val="both"/>
              <w:rPr>
                <w:rFonts w:ascii="Arial" w:hAnsi="Arial" w:cs="Arial"/>
                <w:sz w:val="18"/>
                <w:szCs w:val="18"/>
              </w:rPr>
            </w:pPr>
            <w:r w:rsidRPr="008B74DB">
              <w:rPr>
                <w:rFonts w:ascii="Arial" w:hAnsi="Arial" w:cs="Arial"/>
                <w:sz w:val="18"/>
                <w:szCs w:val="18"/>
              </w:rPr>
              <w:t>(v)okresową ocenę emisji w warunkach innych niż normalne warunki eksploatacji (np. częstość występowania zdarzeń, czas ich trwania, ilość wyemitowanych zanieczyszczeń jak odnotowano w pkt (iv)) oraz, w stosownych przypadkach, wdrażanie działań naprawczych;</w:t>
            </w:r>
          </w:p>
          <w:p w14:paraId="24C0CF43" w14:textId="77777777" w:rsidR="0059075A" w:rsidRPr="008B74DB" w:rsidRDefault="0059075A" w:rsidP="00573FDD">
            <w:pPr>
              <w:jc w:val="both"/>
              <w:rPr>
                <w:rFonts w:ascii="Arial" w:hAnsi="Arial" w:cs="Arial"/>
                <w:sz w:val="18"/>
                <w:szCs w:val="18"/>
              </w:rPr>
            </w:pPr>
            <w:r w:rsidRPr="008B74DB">
              <w:rPr>
                <w:rFonts w:ascii="Arial" w:hAnsi="Arial" w:cs="Arial"/>
                <w:sz w:val="18"/>
                <w:szCs w:val="18"/>
              </w:rPr>
              <w:t>(vi)regularny przegląd i aktualizację wykazu zidentyfikowanych innych niż normalne warunki eksploatacji w ramach pkt (i) po dokonaniu okresowej oceny pkt (v);</w:t>
            </w:r>
          </w:p>
          <w:p w14:paraId="13DC056D" w14:textId="77777777" w:rsidR="0059075A" w:rsidRPr="008B74DB" w:rsidRDefault="0059075A" w:rsidP="00573FDD">
            <w:pPr>
              <w:jc w:val="both"/>
              <w:rPr>
                <w:rFonts w:ascii="Arial" w:hAnsi="Arial" w:cs="Arial"/>
                <w:sz w:val="18"/>
                <w:szCs w:val="18"/>
              </w:rPr>
            </w:pPr>
            <w:r w:rsidRPr="008B74DB">
              <w:rPr>
                <w:rFonts w:ascii="Arial" w:hAnsi="Arial" w:cs="Arial"/>
                <w:sz w:val="18"/>
                <w:szCs w:val="18"/>
              </w:rPr>
              <w:t>(vii)regularne testowanie systemów zapasowych.</w:t>
            </w:r>
          </w:p>
        </w:tc>
        <w:tc>
          <w:tcPr>
            <w:tcW w:w="2574" w:type="pct"/>
          </w:tcPr>
          <w:p w14:paraId="439B9CA1" w14:textId="77777777" w:rsidR="0014770C" w:rsidRPr="008B74DB" w:rsidRDefault="0014770C" w:rsidP="0014770C">
            <w:pPr>
              <w:widowControl w:val="0"/>
              <w:autoSpaceDE w:val="0"/>
              <w:autoSpaceDN w:val="0"/>
              <w:ind w:hanging="9"/>
              <w:jc w:val="both"/>
              <w:rPr>
                <w:rFonts w:ascii="Arial" w:eastAsia="Arial" w:hAnsi="Arial" w:cs="Arial"/>
                <w:spacing w:val="34"/>
                <w:sz w:val="18"/>
                <w:szCs w:val="18"/>
              </w:rPr>
            </w:pPr>
            <w:r w:rsidRPr="008B74DB">
              <w:rPr>
                <w:rFonts w:ascii="Arial" w:eastAsia="Arial" w:hAnsi="Arial" w:cs="Arial"/>
                <w:sz w:val="18"/>
                <w:szCs w:val="18"/>
              </w:rPr>
              <w:lastRenderedPageBreak/>
              <w:t>W Spółce w ramach systemu zarządzania funkcjonuje Plan zarządzania</w:t>
            </w:r>
            <w:r w:rsidRPr="008B74DB">
              <w:rPr>
                <w:rFonts w:ascii="Arial" w:eastAsia="Arial" w:hAnsi="Arial" w:cs="Arial"/>
                <w:spacing w:val="-18"/>
                <w:sz w:val="18"/>
                <w:szCs w:val="18"/>
              </w:rPr>
              <w:t xml:space="preserve"> </w:t>
            </w:r>
            <w:r w:rsidRPr="008B74DB">
              <w:rPr>
                <w:rFonts w:ascii="Arial" w:eastAsia="Arial" w:hAnsi="Arial" w:cs="Arial"/>
                <w:sz w:val="18"/>
                <w:szCs w:val="18"/>
              </w:rPr>
              <w:t>w</w:t>
            </w:r>
            <w:r w:rsidRPr="008B74DB">
              <w:rPr>
                <w:rFonts w:ascii="Arial" w:eastAsia="Arial" w:hAnsi="Arial" w:cs="Arial"/>
                <w:spacing w:val="-17"/>
                <w:sz w:val="18"/>
                <w:szCs w:val="18"/>
              </w:rPr>
              <w:t xml:space="preserve"> </w:t>
            </w:r>
            <w:r w:rsidRPr="008B74DB">
              <w:rPr>
                <w:rFonts w:ascii="Arial" w:eastAsia="Arial" w:hAnsi="Arial" w:cs="Arial"/>
                <w:sz w:val="18"/>
                <w:szCs w:val="18"/>
              </w:rPr>
              <w:t>przypadku</w:t>
            </w:r>
            <w:r w:rsidRPr="008B74DB">
              <w:rPr>
                <w:rFonts w:ascii="Arial" w:eastAsia="Arial" w:hAnsi="Arial" w:cs="Arial"/>
                <w:spacing w:val="-18"/>
                <w:sz w:val="18"/>
                <w:szCs w:val="18"/>
              </w:rPr>
              <w:t xml:space="preserve"> </w:t>
            </w:r>
            <w:r w:rsidRPr="008B74DB">
              <w:rPr>
                <w:rFonts w:ascii="Arial" w:eastAsia="Arial" w:hAnsi="Arial" w:cs="Arial"/>
                <w:sz w:val="18"/>
                <w:szCs w:val="18"/>
              </w:rPr>
              <w:t>awarii</w:t>
            </w:r>
            <w:r w:rsidRPr="008B74DB">
              <w:rPr>
                <w:rFonts w:ascii="Arial" w:eastAsia="Arial" w:hAnsi="Arial" w:cs="Arial"/>
                <w:spacing w:val="-17"/>
                <w:sz w:val="18"/>
                <w:szCs w:val="18"/>
              </w:rPr>
              <w:t xml:space="preserve"> </w:t>
            </w:r>
            <w:r w:rsidRPr="008B74DB">
              <w:rPr>
                <w:rFonts w:ascii="Arial" w:eastAsia="Arial" w:hAnsi="Arial" w:cs="Arial"/>
                <w:sz w:val="18"/>
                <w:szCs w:val="18"/>
              </w:rPr>
              <w:t>adekwatny</w:t>
            </w:r>
            <w:r w:rsidRPr="008B74DB">
              <w:rPr>
                <w:rFonts w:ascii="Arial" w:eastAsia="Arial" w:hAnsi="Arial" w:cs="Arial"/>
                <w:spacing w:val="-17"/>
                <w:sz w:val="18"/>
                <w:szCs w:val="18"/>
              </w:rPr>
              <w:t xml:space="preserve"> </w:t>
            </w:r>
            <w:r w:rsidRPr="008B74DB">
              <w:rPr>
                <w:rFonts w:ascii="Arial" w:eastAsia="Arial" w:hAnsi="Arial" w:cs="Arial"/>
                <w:sz w:val="18"/>
                <w:szCs w:val="18"/>
              </w:rPr>
              <w:t>do</w:t>
            </w:r>
            <w:r w:rsidRPr="008B74DB">
              <w:rPr>
                <w:rFonts w:ascii="Arial" w:eastAsia="Arial" w:hAnsi="Arial" w:cs="Arial"/>
                <w:spacing w:val="-18"/>
                <w:sz w:val="18"/>
                <w:szCs w:val="18"/>
              </w:rPr>
              <w:t xml:space="preserve"> </w:t>
            </w:r>
            <w:r w:rsidRPr="008B74DB">
              <w:rPr>
                <w:rFonts w:ascii="Arial" w:eastAsia="Arial" w:hAnsi="Arial" w:cs="Arial"/>
                <w:sz w:val="18"/>
                <w:szCs w:val="18"/>
              </w:rPr>
              <w:t>zagrożeń</w:t>
            </w:r>
            <w:r w:rsidRPr="008B74DB">
              <w:rPr>
                <w:rFonts w:ascii="Arial" w:eastAsia="Arial" w:hAnsi="Arial" w:cs="Arial"/>
                <w:spacing w:val="-17"/>
                <w:sz w:val="18"/>
                <w:szCs w:val="18"/>
              </w:rPr>
              <w:t xml:space="preserve"> </w:t>
            </w:r>
            <w:r w:rsidRPr="008B74DB">
              <w:rPr>
                <w:rFonts w:ascii="Arial" w:eastAsia="Arial" w:hAnsi="Arial" w:cs="Arial"/>
                <w:sz w:val="18"/>
                <w:szCs w:val="18"/>
              </w:rPr>
              <w:t>jakie</w:t>
            </w:r>
            <w:r w:rsidRPr="008B74DB">
              <w:rPr>
                <w:rFonts w:ascii="Arial" w:eastAsia="Arial" w:hAnsi="Arial" w:cs="Arial"/>
                <w:spacing w:val="-17"/>
                <w:sz w:val="18"/>
                <w:szCs w:val="18"/>
              </w:rPr>
              <w:t xml:space="preserve"> </w:t>
            </w:r>
            <w:r w:rsidRPr="008B74DB">
              <w:rPr>
                <w:rFonts w:ascii="Arial" w:eastAsia="Arial" w:hAnsi="Arial" w:cs="Arial"/>
                <w:sz w:val="18"/>
                <w:szCs w:val="18"/>
              </w:rPr>
              <w:t>mogą</w:t>
            </w:r>
            <w:r w:rsidRPr="008B74DB">
              <w:rPr>
                <w:rFonts w:ascii="Arial" w:eastAsia="Arial" w:hAnsi="Arial" w:cs="Arial"/>
                <w:spacing w:val="-17"/>
                <w:sz w:val="18"/>
                <w:szCs w:val="18"/>
              </w:rPr>
              <w:t xml:space="preserve"> </w:t>
            </w:r>
            <w:r w:rsidRPr="008B74DB">
              <w:rPr>
                <w:rFonts w:ascii="Arial" w:eastAsia="Arial" w:hAnsi="Arial" w:cs="Arial"/>
                <w:sz w:val="18"/>
                <w:szCs w:val="18"/>
              </w:rPr>
              <w:t>wystąpić</w:t>
            </w:r>
            <w:r w:rsidRPr="008B74DB">
              <w:rPr>
                <w:rFonts w:ascii="Arial" w:eastAsia="Arial" w:hAnsi="Arial" w:cs="Arial"/>
                <w:spacing w:val="-13"/>
                <w:sz w:val="18"/>
                <w:szCs w:val="18"/>
              </w:rPr>
              <w:t xml:space="preserve"> </w:t>
            </w:r>
            <w:r w:rsidRPr="008B74DB">
              <w:rPr>
                <w:rFonts w:ascii="Arial" w:eastAsia="Arial" w:hAnsi="Arial" w:cs="Arial"/>
                <w:sz w:val="18"/>
                <w:szCs w:val="18"/>
              </w:rPr>
              <w:t>na</w:t>
            </w:r>
            <w:r w:rsidRPr="008B74DB">
              <w:rPr>
                <w:rFonts w:ascii="Arial" w:eastAsia="Arial" w:hAnsi="Arial" w:cs="Arial"/>
                <w:spacing w:val="-17"/>
                <w:sz w:val="18"/>
                <w:szCs w:val="18"/>
              </w:rPr>
              <w:t xml:space="preserve"> </w:t>
            </w:r>
            <w:r w:rsidRPr="008B74DB">
              <w:rPr>
                <w:rFonts w:ascii="Arial" w:eastAsia="Arial" w:hAnsi="Arial" w:cs="Arial"/>
                <w:sz w:val="18"/>
                <w:szCs w:val="18"/>
              </w:rPr>
              <w:t>terenie zakładu i obejmuje:</w:t>
            </w:r>
            <w:r w:rsidRPr="008B74DB">
              <w:rPr>
                <w:rFonts w:ascii="Arial" w:eastAsia="Arial" w:hAnsi="Arial" w:cs="Arial"/>
                <w:spacing w:val="34"/>
                <w:sz w:val="18"/>
                <w:szCs w:val="18"/>
              </w:rPr>
              <w:t xml:space="preserve"> </w:t>
            </w:r>
          </w:p>
          <w:p w14:paraId="4ED88361" w14:textId="77777777" w:rsidR="0014770C" w:rsidRPr="008B74DB" w:rsidRDefault="0014770C" w:rsidP="0014770C">
            <w:pPr>
              <w:widowControl w:val="0"/>
              <w:autoSpaceDE w:val="0"/>
              <w:autoSpaceDN w:val="0"/>
              <w:ind w:hanging="9"/>
              <w:jc w:val="both"/>
              <w:rPr>
                <w:rFonts w:ascii="Arial" w:eastAsia="Arial" w:hAnsi="Arial" w:cs="Arial"/>
                <w:i/>
                <w:sz w:val="18"/>
                <w:szCs w:val="18"/>
              </w:rPr>
            </w:pPr>
            <w:r w:rsidRPr="008B74DB">
              <w:rPr>
                <w:rFonts w:ascii="Arial" w:eastAsia="Arial" w:hAnsi="Arial" w:cs="Arial"/>
                <w:i/>
                <w:sz w:val="18"/>
                <w:szCs w:val="18"/>
              </w:rPr>
              <w:t>„</w:t>
            </w:r>
            <w:proofErr w:type="spellStart"/>
            <w:r w:rsidRPr="008B74DB">
              <w:rPr>
                <w:rFonts w:ascii="Arial" w:eastAsia="Arial" w:hAnsi="Arial" w:cs="Arial"/>
                <w:i/>
                <w:sz w:val="18"/>
                <w:szCs w:val="18"/>
              </w:rPr>
              <w:t>lnstrukcję</w:t>
            </w:r>
            <w:proofErr w:type="spellEnd"/>
            <w:r w:rsidRPr="008B74DB">
              <w:rPr>
                <w:rFonts w:ascii="Arial" w:eastAsia="Arial" w:hAnsi="Arial" w:cs="Arial"/>
                <w:i/>
                <w:sz w:val="18"/>
                <w:szCs w:val="18"/>
              </w:rPr>
              <w:t xml:space="preserve"> ppoż.”, </w:t>
            </w:r>
          </w:p>
          <w:p w14:paraId="26DD9DC9" w14:textId="1DF90196" w:rsidR="0014770C" w:rsidRPr="008B74DB" w:rsidRDefault="0014770C" w:rsidP="0014770C">
            <w:pPr>
              <w:widowControl w:val="0"/>
              <w:autoSpaceDE w:val="0"/>
              <w:autoSpaceDN w:val="0"/>
              <w:ind w:hanging="9"/>
              <w:jc w:val="both"/>
              <w:rPr>
                <w:rFonts w:ascii="Arial" w:eastAsia="Arial" w:hAnsi="Arial" w:cs="Arial"/>
                <w:spacing w:val="-2"/>
                <w:sz w:val="18"/>
                <w:szCs w:val="18"/>
              </w:rPr>
            </w:pPr>
            <w:r w:rsidRPr="008B74DB">
              <w:rPr>
                <w:rFonts w:ascii="Arial" w:eastAsia="Arial" w:hAnsi="Arial" w:cs="Arial"/>
                <w:i/>
                <w:sz w:val="18"/>
                <w:szCs w:val="18"/>
              </w:rPr>
              <w:t>„</w:t>
            </w:r>
            <w:proofErr w:type="spellStart"/>
            <w:r w:rsidRPr="008B74DB">
              <w:rPr>
                <w:rFonts w:ascii="Arial" w:eastAsia="Arial" w:hAnsi="Arial" w:cs="Arial"/>
                <w:i/>
                <w:sz w:val="18"/>
                <w:szCs w:val="18"/>
              </w:rPr>
              <w:t>lnstrukcję</w:t>
            </w:r>
            <w:proofErr w:type="spellEnd"/>
            <w:r w:rsidRPr="008B74DB">
              <w:rPr>
                <w:rFonts w:ascii="Arial" w:eastAsia="Arial" w:hAnsi="Arial" w:cs="Arial"/>
                <w:i/>
                <w:sz w:val="18"/>
                <w:szCs w:val="18"/>
              </w:rPr>
              <w:t xml:space="preserve"> postępowania na wypadek przerwy</w:t>
            </w:r>
            <w:r w:rsidRPr="008B74DB">
              <w:rPr>
                <w:rFonts w:ascii="Arial" w:eastAsia="Arial" w:hAnsi="Arial" w:cs="Arial"/>
                <w:i/>
                <w:spacing w:val="40"/>
                <w:sz w:val="18"/>
                <w:szCs w:val="18"/>
              </w:rPr>
              <w:t xml:space="preserve"> </w:t>
            </w:r>
            <w:r w:rsidRPr="008B74DB">
              <w:rPr>
                <w:rFonts w:ascii="Arial" w:eastAsia="Arial" w:hAnsi="Arial" w:cs="Arial"/>
                <w:i/>
                <w:sz w:val="18"/>
                <w:szCs w:val="18"/>
              </w:rPr>
              <w:t xml:space="preserve">w dostawie </w:t>
            </w:r>
            <w:r w:rsidR="0021210C" w:rsidRPr="008B74DB">
              <w:rPr>
                <w:rFonts w:ascii="Arial" w:eastAsia="Arial" w:hAnsi="Arial" w:cs="Arial"/>
                <w:i/>
                <w:sz w:val="18"/>
                <w:szCs w:val="18"/>
              </w:rPr>
              <w:t>czynników</w:t>
            </w:r>
            <w:r w:rsidRPr="008B74DB">
              <w:rPr>
                <w:rFonts w:ascii="Arial" w:eastAsia="Arial" w:hAnsi="Arial" w:cs="Arial"/>
                <w:i/>
                <w:spacing w:val="27"/>
                <w:sz w:val="18"/>
                <w:szCs w:val="18"/>
              </w:rPr>
              <w:t xml:space="preserve"> </w:t>
            </w:r>
            <w:r w:rsidRPr="008B74DB">
              <w:rPr>
                <w:rFonts w:ascii="Arial" w:eastAsia="Arial" w:hAnsi="Arial" w:cs="Arial"/>
                <w:i/>
                <w:sz w:val="18"/>
                <w:szCs w:val="18"/>
              </w:rPr>
              <w:t>energetycznych”</w:t>
            </w:r>
            <w:r w:rsidRPr="008B74DB">
              <w:rPr>
                <w:rFonts w:ascii="Arial" w:eastAsia="Arial" w:hAnsi="Arial" w:cs="Arial"/>
                <w:i/>
                <w:spacing w:val="80"/>
                <w:sz w:val="18"/>
                <w:szCs w:val="18"/>
              </w:rPr>
              <w:t xml:space="preserve"> </w:t>
            </w:r>
            <w:r w:rsidRPr="008B74DB">
              <w:rPr>
                <w:rFonts w:ascii="Arial" w:eastAsia="Arial" w:hAnsi="Arial" w:cs="Arial"/>
                <w:sz w:val="18"/>
                <w:szCs w:val="18"/>
              </w:rPr>
              <w:t>w Oddziale Syntez,</w:t>
            </w:r>
            <w:r w:rsidRPr="008B74DB">
              <w:rPr>
                <w:rFonts w:ascii="Arial" w:eastAsia="Arial" w:hAnsi="Arial" w:cs="Arial"/>
                <w:spacing w:val="28"/>
                <w:sz w:val="18"/>
                <w:szCs w:val="18"/>
              </w:rPr>
              <w:t xml:space="preserve"> </w:t>
            </w:r>
            <w:r w:rsidR="0021210C" w:rsidRPr="008B74DB">
              <w:rPr>
                <w:rFonts w:ascii="Arial" w:eastAsia="Arial" w:hAnsi="Arial" w:cs="Arial"/>
                <w:sz w:val="18"/>
                <w:szCs w:val="18"/>
              </w:rPr>
              <w:t>instrukcje</w:t>
            </w:r>
            <w:r w:rsidRPr="008B74DB">
              <w:rPr>
                <w:rFonts w:ascii="Arial" w:eastAsia="Arial" w:hAnsi="Arial" w:cs="Arial"/>
                <w:sz w:val="18"/>
                <w:szCs w:val="18"/>
              </w:rPr>
              <w:t xml:space="preserve"> postępowania z</w:t>
            </w:r>
            <w:r w:rsidRPr="008B74DB">
              <w:rPr>
                <w:rFonts w:ascii="Arial" w:eastAsia="Arial" w:hAnsi="Arial" w:cs="Arial"/>
                <w:spacing w:val="-11"/>
                <w:sz w:val="18"/>
                <w:szCs w:val="18"/>
              </w:rPr>
              <w:t xml:space="preserve"> </w:t>
            </w:r>
            <w:r w:rsidRPr="008B74DB">
              <w:rPr>
                <w:rFonts w:ascii="Arial" w:eastAsia="Arial" w:hAnsi="Arial" w:cs="Arial"/>
                <w:sz w:val="18"/>
                <w:szCs w:val="18"/>
              </w:rPr>
              <w:t>odpadami. Plan</w:t>
            </w:r>
            <w:r w:rsidRPr="008B74DB">
              <w:rPr>
                <w:rFonts w:ascii="Arial" w:eastAsia="Arial" w:hAnsi="Arial" w:cs="Arial"/>
                <w:spacing w:val="-4"/>
                <w:sz w:val="18"/>
                <w:szCs w:val="18"/>
              </w:rPr>
              <w:t xml:space="preserve"> </w:t>
            </w:r>
            <w:r w:rsidRPr="008B74DB">
              <w:rPr>
                <w:rFonts w:ascii="Arial" w:eastAsia="Arial" w:hAnsi="Arial" w:cs="Arial"/>
                <w:sz w:val="18"/>
                <w:szCs w:val="18"/>
              </w:rPr>
              <w:t>zarządzania</w:t>
            </w:r>
            <w:r w:rsidRPr="008B74DB">
              <w:rPr>
                <w:rFonts w:ascii="Arial" w:eastAsia="Arial" w:hAnsi="Arial" w:cs="Arial"/>
                <w:spacing w:val="-1"/>
                <w:sz w:val="18"/>
                <w:szCs w:val="18"/>
              </w:rPr>
              <w:t xml:space="preserve"> </w:t>
            </w:r>
            <w:r w:rsidRPr="008B74DB">
              <w:rPr>
                <w:rFonts w:ascii="Arial" w:eastAsia="Arial" w:hAnsi="Arial" w:cs="Arial"/>
                <w:sz w:val="18"/>
                <w:szCs w:val="18"/>
              </w:rPr>
              <w:t>w</w:t>
            </w:r>
            <w:r w:rsidRPr="008B74DB">
              <w:rPr>
                <w:rFonts w:ascii="Arial" w:eastAsia="Arial" w:hAnsi="Arial" w:cs="Arial"/>
                <w:spacing w:val="-7"/>
                <w:sz w:val="18"/>
                <w:szCs w:val="18"/>
              </w:rPr>
              <w:t xml:space="preserve"> </w:t>
            </w:r>
            <w:r w:rsidRPr="008B74DB">
              <w:rPr>
                <w:rFonts w:ascii="Arial" w:eastAsia="Arial" w:hAnsi="Arial" w:cs="Arial"/>
                <w:sz w:val="18"/>
                <w:szCs w:val="18"/>
              </w:rPr>
              <w:t>przypadku</w:t>
            </w:r>
            <w:r w:rsidRPr="008B74DB">
              <w:rPr>
                <w:rFonts w:ascii="Arial" w:eastAsia="Arial" w:hAnsi="Arial" w:cs="Arial"/>
                <w:spacing w:val="-1"/>
                <w:sz w:val="18"/>
                <w:szCs w:val="18"/>
              </w:rPr>
              <w:t xml:space="preserve"> </w:t>
            </w:r>
            <w:r w:rsidRPr="008B74DB">
              <w:rPr>
                <w:rFonts w:ascii="Arial" w:eastAsia="Arial" w:hAnsi="Arial" w:cs="Arial"/>
                <w:sz w:val="18"/>
                <w:szCs w:val="18"/>
              </w:rPr>
              <w:t>awarii</w:t>
            </w:r>
            <w:r w:rsidRPr="008B74DB">
              <w:rPr>
                <w:rFonts w:ascii="Arial" w:eastAsia="Arial" w:hAnsi="Arial" w:cs="Arial"/>
                <w:spacing w:val="-10"/>
                <w:sz w:val="18"/>
                <w:szCs w:val="18"/>
              </w:rPr>
              <w:t xml:space="preserve"> </w:t>
            </w:r>
            <w:r w:rsidRPr="008B74DB">
              <w:rPr>
                <w:rFonts w:ascii="Arial" w:eastAsia="Arial" w:hAnsi="Arial" w:cs="Arial"/>
                <w:sz w:val="18"/>
                <w:szCs w:val="18"/>
              </w:rPr>
              <w:t>posiada zidentyfikowane</w:t>
            </w:r>
            <w:r w:rsidRPr="008B74DB">
              <w:rPr>
                <w:rFonts w:ascii="Arial" w:eastAsia="Arial" w:hAnsi="Arial" w:cs="Arial"/>
                <w:spacing w:val="-6"/>
                <w:sz w:val="18"/>
                <w:szCs w:val="18"/>
              </w:rPr>
              <w:t xml:space="preserve"> </w:t>
            </w:r>
            <w:r w:rsidRPr="008B74DB">
              <w:rPr>
                <w:rFonts w:ascii="Arial" w:eastAsia="Arial" w:hAnsi="Arial" w:cs="Arial"/>
                <w:sz w:val="18"/>
                <w:szCs w:val="18"/>
              </w:rPr>
              <w:t xml:space="preserve">substancje i awarie mogące doprowadzić do zanieczyszczenia środowiska i wskazuje środki zapobiegające powstaniu awarii (i pośrednio przedostaniu się zanieczyszczeń do </w:t>
            </w:r>
            <w:r w:rsidRPr="008B74DB">
              <w:rPr>
                <w:rFonts w:ascii="Arial" w:eastAsia="Arial" w:hAnsi="Arial" w:cs="Arial"/>
                <w:spacing w:val="-2"/>
                <w:sz w:val="18"/>
                <w:szCs w:val="18"/>
              </w:rPr>
              <w:t>środowiska).</w:t>
            </w:r>
          </w:p>
          <w:p w14:paraId="021A2690" w14:textId="77777777" w:rsidR="0014770C" w:rsidRPr="008B74DB" w:rsidRDefault="0014770C" w:rsidP="0014770C">
            <w:pPr>
              <w:widowControl w:val="0"/>
              <w:autoSpaceDE w:val="0"/>
              <w:autoSpaceDN w:val="0"/>
              <w:ind w:hanging="9"/>
              <w:jc w:val="both"/>
              <w:rPr>
                <w:rFonts w:ascii="Arial" w:eastAsia="Arial" w:hAnsi="Arial" w:cs="Arial"/>
                <w:spacing w:val="-2"/>
                <w:sz w:val="18"/>
                <w:szCs w:val="18"/>
              </w:rPr>
            </w:pPr>
          </w:p>
          <w:p w14:paraId="5BB8F850" w14:textId="77777777" w:rsidR="0014770C" w:rsidRPr="008B74DB" w:rsidRDefault="0014770C" w:rsidP="0014770C">
            <w:pPr>
              <w:widowControl w:val="0"/>
              <w:autoSpaceDE w:val="0"/>
              <w:autoSpaceDN w:val="0"/>
              <w:ind w:hanging="9"/>
              <w:jc w:val="both"/>
              <w:rPr>
                <w:rFonts w:ascii="Arial" w:eastAsia="Arial" w:hAnsi="Arial" w:cs="Arial"/>
                <w:sz w:val="18"/>
                <w:szCs w:val="18"/>
              </w:rPr>
            </w:pPr>
          </w:p>
          <w:p w14:paraId="46B01040" w14:textId="091050CD" w:rsidR="0059075A" w:rsidRPr="008B74DB" w:rsidRDefault="0059075A" w:rsidP="0014770C">
            <w:pPr>
              <w:jc w:val="center"/>
              <w:rPr>
                <w:rFonts w:ascii="Arial" w:hAnsi="Arial" w:cs="Arial"/>
                <w:color w:val="FF0000"/>
                <w:sz w:val="18"/>
                <w:szCs w:val="18"/>
              </w:rPr>
            </w:pPr>
          </w:p>
        </w:tc>
      </w:tr>
      <w:tr w:rsidR="000D3448" w:rsidRPr="008B74DB" w14:paraId="1C3CCA81" w14:textId="77777777" w:rsidTr="008B74DB">
        <w:trPr>
          <w:trHeight w:val="20"/>
        </w:trPr>
        <w:tc>
          <w:tcPr>
            <w:tcW w:w="2426" w:type="pct"/>
          </w:tcPr>
          <w:p w14:paraId="304C8096" w14:textId="77777777" w:rsidR="0036411E" w:rsidRPr="008B74DB" w:rsidRDefault="0036411E" w:rsidP="0036411E">
            <w:pPr>
              <w:jc w:val="both"/>
              <w:rPr>
                <w:rFonts w:ascii="Arial" w:hAnsi="Arial" w:cs="Arial"/>
                <w:sz w:val="18"/>
                <w:szCs w:val="18"/>
              </w:rPr>
            </w:pPr>
            <w:r w:rsidRPr="008B74DB">
              <w:rPr>
                <w:rFonts w:ascii="Arial" w:hAnsi="Arial" w:cs="Arial"/>
                <w:b/>
                <w:bCs/>
                <w:sz w:val="18"/>
                <w:szCs w:val="18"/>
              </w:rPr>
              <w:t>BAT.4</w:t>
            </w:r>
            <w:r w:rsidRPr="008B74DB">
              <w:rPr>
                <w:rFonts w:ascii="Arial" w:hAnsi="Arial" w:cs="Arial"/>
                <w:sz w:val="18"/>
                <w:szCs w:val="18"/>
              </w:rPr>
              <w:t xml:space="preserve"> Aby ograniczyć emisje zorganizowane do powietrza, w ramach BAT należy stosować zintegrowaną strategię zarządzania gazami odlotowymi i ich oczyszczania, która obejmuje zintegrowane z procesem techniki odzysku i redukcji emisji uporządkowane od najbardziej do najmniej preferowanych.</w:t>
            </w:r>
          </w:p>
          <w:p w14:paraId="01EDB5C4" w14:textId="77777777" w:rsidR="0036411E" w:rsidRPr="008B74DB" w:rsidRDefault="0036411E" w:rsidP="0036411E">
            <w:pPr>
              <w:jc w:val="both"/>
              <w:rPr>
                <w:rFonts w:ascii="Arial" w:hAnsi="Arial" w:cs="Arial"/>
                <w:sz w:val="18"/>
                <w:szCs w:val="18"/>
              </w:rPr>
            </w:pPr>
          </w:p>
          <w:p w14:paraId="1762C752" w14:textId="77777777" w:rsidR="0036411E" w:rsidRPr="008B74DB" w:rsidRDefault="0036411E" w:rsidP="0036411E">
            <w:pPr>
              <w:jc w:val="both"/>
              <w:rPr>
                <w:rFonts w:ascii="Arial" w:hAnsi="Arial" w:cs="Arial"/>
                <w:sz w:val="16"/>
                <w:szCs w:val="16"/>
              </w:rPr>
            </w:pPr>
            <w:r w:rsidRPr="008B74DB">
              <w:rPr>
                <w:rFonts w:ascii="Arial" w:hAnsi="Arial" w:cs="Arial"/>
                <w:sz w:val="16"/>
                <w:szCs w:val="16"/>
              </w:rPr>
              <w:t>Opis</w:t>
            </w:r>
          </w:p>
          <w:p w14:paraId="43854139" w14:textId="77777777" w:rsidR="0036411E" w:rsidRPr="008B74DB" w:rsidRDefault="0036411E" w:rsidP="0036411E">
            <w:pPr>
              <w:jc w:val="both"/>
              <w:rPr>
                <w:rFonts w:ascii="Arial" w:hAnsi="Arial" w:cs="Arial"/>
                <w:sz w:val="18"/>
                <w:szCs w:val="18"/>
              </w:rPr>
            </w:pPr>
            <w:r w:rsidRPr="008B74DB">
              <w:rPr>
                <w:rFonts w:ascii="Arial" w:hAnsi="Arial" w:cs="Arial"/>
                <w:sz w:val="16"/>
                <w:szCs w:val="16"/>
              </w:rPr>
              <w:t>Zintegrowana strategia zarządzania gazami odlotowymi i ich oczyszczania opiera się na wykazie zawartym w BAT 2. Uwzględnia się takie czynniki jak emisja gazów cieplarnianych oraz zużycie lub ponowne wykorzystanie energii, wody i materiałów związane ze stosowaniem poszczególnych technik.</w:t>
            </w:r>
          </w:p>
        </w:tc>
        <w:tc>
          <w:tcPr>
            <w:tcW w:w="2574" w:type="pct"/>
          </w:tcPr>
          <w:p w14:paraId="480C764C" w14:textId="77777777" w:rsidR="00065AB2" w:rsidRPr="008B74DB" w:rsidRDefault="00065AB2" w:rsidP="00FC07B0">
            <w:pPr>
              <w:tabs>
                <w:tab w:val="left" w:pos="247"/>
              </w:tabs>
              <w:ind w:left="34"/>
              <w:jc w:val="both"/>
              <w:rPr>
                <w:rFonts w:ascii="Arial" w:hAnsi="Arial" w:cs="Arial"/>
                <w:sz w:val="18"/>
                <w:szCs w:val="18"/>
              </w:rPr>
            </w:pPr>
            <w:r w:rsidRPr="008B74DB">
              <w:rPr>
                <w:rFonts w:ascii="Arial" w:hAnsi="Arial" w:cs="Arial"/>
                <w:sz w:val="18"/>
                <w:szCs w:val="18"/>
              </w:rPr>
              <w:t>Aby ograniczyć emisje zorganizowane do powietrza Zakład stosuje następujące rozwiązania:</w:t>
            </w:r>
          </w:p>
          <w:p w14:paraId="0EB9D8C8" w14:textId="5C973F19" w:rsidR="00065AB2" w:rsidRPr="008B74DB" w:rsidRDefault="008D5716" w:rsidP="001D7C5C">
            <w:pPr>
              <w:pStyle w:val="Akapitzlist"/>
              <w:numPr>
                <w:ilvl w:val="0"/>
                <w:numId w:val="50"/>
              </w:numPr>
              <w:tabs>
                <w:tab w:val="left" w:pos="247"/>
                <w:tab w:val="left" w:pos="391"/>
              </w:tabs>
              <w:ind w:left="34"/>
              <w:contextualSpacing w:val="0"/>
              <w:jc w:val="both"/>
              <w:rPr>
                <w:rFonts w:ascii="Arial" w:hAnsi="Arial" w:cs="Arial"/>
                <w:sz w:val="18"/>
                <w:szCs w:val="18"/>
              </w:rPr>
            </w:pPr>
            <w:r w:rsidRPr="008B74DB">
              <w:rPr>
                <w:rFonts w:ascii="Arial" w:hAnsi="Arial" w:cs="Arial"/>
                <w:sz w:val="18"/>
                <w:szCs w:val="18"/>
              </w:rPr>
              <w:t>o</w:t>
            </w:r>
            <w:r w:rsidR="002754AF" w:rsidRPr="008B74DB">
              <w:rPr>
                <w:rFonts w:ascii="Arial" w:hAnsi="Arial" w:cs="Arial"/>
                <w:sz w:val="18"/>
                <w:szCs w:val="18"/>
              </w:rPr>
              <w:t>pary gazów odprowadzanych emitorem nr 21 (linia syntezy Chlorochinaldolu) redukowane</w:t>
            </w:r>
            <w:r w:rsidR="00D9736E" w:rsidRPr="008B74DB">
              <w:rPr>
                <w:rFonts w:ascii="Arial" w:hAnsi="Arial" w:cs="Arial"/>
                <w:sz w:val="18"/>
                <w:szCs w:val="18"/>
              </w:rPr>
              <w:t xml:space="preserve"> są</w:t>
            </w:r>
            <w:r w:rsidR="002754AF" w:rsidRPr="008B74DB">
              <w:rPr>
                <w:rFonts w:ascii="Arial" w:hAnsi="Arial" w:cs="Arial"/>
                <w:sz w:val="18"/>
                <w:szCs w:val="18"/>
              </w:rPr>
              <w:t xml:space="preserve"> ze skutecznością ok.99% w dwóch równoległych zestawach płuczek</w:t>
            </w:r>
            <w:r w:rsidRPr="008B74DB">
              <w:rPr>
                <w:rFonts w:ascii="Arial" w:hAnsi="Arial" w:cs="Arial"/>
                <w:sz w:val="18"/>
                <w:szCs w:val="18"/>
              </w:rPr>
              <w:t xml:space="preserve">: </w:t>
            </w:r>
            <w:r w:rsidR="002754AF" w:rsidRPr="008B74DB">
              <w:rPr>
                <w:rFonts w:ascii="Arial" w:hAnsi="Arial" w:cs="Arial"/>
                <w:sz w:val="18"/>
                <w:szCs w:val="18"/>
              </w:rPr>
              <w:t>zestaw trzech płuczek o poj. 30 dm</w:t>
            </w:r>
            <w:r w:rsidR="002754AF" w:rsidRPr="008B74DB">
              <w:rPr>
                <w:rFonts w:ascii="Arial" w:hAnsi="Arial" w:cs="Arial"/>
                <w:sz w:val="18"/>
                <w:szCs w:val="18"/>
                <w:vertAlign w:val="superscript"/>
              </w:rPr>
              <w:t>3</w:t>
            </w:r>
            <w:r w:rsidR="002754AF" w:rsidRPr="008B74DB">
              <w:rPr>
                <w:rFonts w:ascii="Arial" w:hAnsi="Arial" w:cs="Arial"/>
                <w:sz w:val="18"/>
                <w:szCs w:val="18"/>
              </w:rPr>
              <w:t xml:space="preserve"> każda do pochłaniania chloru i HCl –podłączonych do odwietrzenia reaktora. Dwie płuczki wypełnione </w:t>
            </w:r>
            <w:r w:rsidRPr="008B74DB">
              <w:rPr>
                <w:rFonts w:ascii="Arial" w:hAnsi="Arial" w:cs="Arial"/>
                <w:sz w:val="18"/>
                <w:szCs w:val="18"/>
              </w:rPr>
              <w:t>s</w:t>
            </w:r>
            <w:r w:rsidR="002754AF" w:rsidRPr="008B74DB">
              <w:rPr>
                <w:rFonts w:ascii="Arial" w:hAnsi="Arial" w:cs="Arial"/>
                <w:sz w:val="18"/>
                <w:szCs w:val="18"/>
              </w:rPr>
              <w:t>ą 20%</w:t>
            </w:r>
            <w:r w:rsidRPr="008B74DB">
              <w:rPr>
                <w:rFonts w:ascii="Arial" w:hAnsi="Arial" w:cs="Arial"/>
                <w:sz w:val="18"/>
                <w:szCs w:val="18"/>
              </w:rPr>
              <w:t xml:space="preserve"> </w:t>
            </w:r>
            <w:r w:rsidR="002754AF" w:rsidRPr="008B74DB">
              <w:rPr>
                <w:rFonts w:ascii="Arial" w:hAnsi="Arial" w:cs="Arial"/>
                <w:sz w:val="18"/>
                <w:szCs w:val="18"/>
              </w:rPr>
              <w:t>roztworem tiosiarczanu sodu, trzecia płuczka pusta – zabezpieczająca</w:t>
            </w:r>
            <w:r w:rsidRPr="008B74DB">
              <w:rPr>
                <w:rFonts w:ascii="Arial" w:hAnsi="Arial" w:cs="Arial"/>
                <w:sz w:val="18"/>
                <w:szCs w:val="18"/>
              </w:rPr>
              <w:t xml:space="preserve">, </w:t>
            </w:r>
            <w:r w:rsidR="002754AF" w:rsidRPr="008B74DB">
              <w:rPr>
                <w:rFonts w:ascii="Arial" w:hAnsi="Arial" w:cs="Arial"/>
                <w:sz w:val="18"/>
                <w:szCs w:val="18"/>
              </w:rPr>
              <w:t>zestaw trzech płuczek o poj. 100 dm</w:t>
            </w:r>
            <w:r w:rsidR="002754AF" w:rsidRPr="008B74DB">
              <w:rPr>
                <w:rFonts w:ascii="Arial" w:hAnsi="Arial" w:cs="Arial"/>
                <w:sz w:val="18"/>
                <w:szCs w:val="18"/>
                <w:vertAlign w:val="superscript"/>
              </w:rPr>
              <w:t>3</w:t>
            </w:r>
            <w:r w:rsidR="002754AF" w:rsidRPr="008B74DB">
              <w:rPr>
                <w:rFonts w:ascii="Arial" w:hAnsi="Arial" w:cs="Arial"/>
                <w:sz w:val="18"/>
                <w:szCs w:val="18"/>
              </w:rPr>
              <w:t xml:space="preserve"> każda do pochłaniania dwutlenku siarki</w:t>
            </w:r>
            <w:r w:rsidRPr="008B74DB">
              <w:rPr>
                <w:rFonts w:ascii="Arial" w:hAnsi="Arial" w:cs="Arial"/>
                <w:sz w:val="18"/>
                <w:szCs w:val="18"/>
              </w:rPr>
              <w:t xml:space="preserve"> </w:t>
            </w:r>
            <w:r w:rsidR="002754AF" w:rsidRPr="008B74DB">
              <w:rPr>
                <w:rFonts w:ascii="Arial" w:hAnsi="Arial" w:cs="Arial"/>
                <w:sz w:val="18"/>
                <w:szCs w:val="18"/>
              </w:rPr>
              <w:t xml:space="preserve">– podłączonych do odwietrzenia reaktora. </w:t>
            </w:r>
            <w:r w:rsidR="00724B3C" w:rsidRPr="008B74DB">
              <w:rPr>
                <w:rFonts w:ascii="Arial" w:hAnsi="Arial" w:cs="Arial"/>
                <w:sz w:val="18"/>
                <w:szCs w:val="18"/>
              </w:rPr>
              <w:t>d</w:t>
            </w:r>
            <w:r w:rsidR="002754AF" w:rsidRPr="008B74DB">
              <w:rPr>
                <w:rFonts w:ascii="Arial" w:hAnsi="Arial" w:cs="Arial"/>
                <w:sz w:val="18"/>
                <w:szCs w:val="18"/>
              </w:rPr>
              <w:t xml:space="preserve">wie płuczki wypełnione </w:t>
            </w:r>
            <w:r w:rsidRPr="008B74DB">
              <w:rPr>
                <w:rFonts w:ascii="Arial" w:hAnsi="Arial" w:cs="Arial"/>
                <w:sz w:val="18"/>
                <w:szCs w:val="18"/>
              </w:rPr>
              <w:t>s</w:t>
            </w:r>
            <w:r w:rsidR="002754AF" w:rsidRPr="008B74DB">
              <w:rPr>
                <w:rFonts w:ascii="Arial" w:hAnsi="Arial" w:cs="Arial"/>
                <w:sz w:val="18"/>
                <w:szCs w:val="18"/>
              </w:rPr>
              <w:t>ą</w:t>
            </w:r>
            <w:r w:rsidR="00724B3C" w:rsidRPr="008B74DB">
              <w:rPr>
                <w:rFonts w:ascii="Arial" w:hAnsi="Arial" w:cs="Arial"/>
                <w:sz w:val="18"/>
                <w:szCs w:val="18"/>
              </w:rPr>
              <w:t xml:space="preserve"> </w:t>
            </w:r>
            <w:r w:rsidR="002754AF" w:rsidRPr="008B74DB">
              <w:rPr>
                <w:rFonts w:ascii="Arial" w:hAnsi="Arial" w:cs="Arial"/>
                <w:sz w:val="18"/>
                <w:szCs w:val="18"/>
              </w:rPr>
              <w:t>15-20% roztworem wodorotlenku sodu, trzecia płuczka pusta zabezpieczająca</w:t>
            </w:r>
            <w:r w:rsidR="00724B3C" w:rsidRPr="008B74DB">
              <w:rPr>
                <w:rFonts w:ascii="Arial" w:hAnsi="Arial" w:cs="Arial"/>
                <w:sz w:val="18"/>
                <w:szCs w:val="18"/>
              </w:rPr>
              <w:t>,</w:t>
            </w:r>
          </w:p>
          <w:p w14:paraId="77873A56" w14:textId="02A1F58F" w:rsidR="00724B3C" w:rsidRPr="008B74DB" w:rsidRDefault="00724B3C" w:rsidP="001D7C5C">
            <w:pPr>
              <w:pStyle w:val="Akapitzlist"/>
              <w:numPr>
                <w:ilvl w:val="0"/>
                <w:numId w:val="50"/>
              </w:numPr>
              <w:tabs>
                <w:tab w:val="left" w:pos="247"/>
                <w:tab w:val="left" w:pos="391"/>
              </w:tabs>
              <w:ind w:left="34"/>
              <w:jc w:val="both"/>
              <w:rPr>
                <w:rFonts w:ascii="Arial" w:hAnsi="Arial" w:cs="Arial"/>
                <w:sz w:val="18"/>
                <w:szCs w:val="18"/>
              </w:rPr>
            </w:pPr>
            <w:r w:rsidRPr="008B74DB">
              <w:rPr>
                <w:rFonts w:ascii="Arial" w:hAnsi="Arial" w:cs="Arial"/>
                <w:sz w:val="18"/>
                <w:szCs w:val="18"/>
              </w:rPr>
              <w:t>opary gazów odprowadzanych emitorem E32b (linia syntezy salicylanu choliny – etap I), będą redukowane w zestawie 3 sztuk płuczek o poj. 100dm</w:t>
            </w:r>
            <w:r w:rsidRPr="008B74DB">
              <w:rPr>
                <w:rFonts w:ascii="Arial" w:hAnsi="Arial" w:cs="Arial"/>
                <w:sz w:val="18"/>
                <w:szCs w:val="18"/>
                <w:vertAlign w:val="superscript"/>
              </w:rPr>
              <w:t>3</w:t>
            </w:r>
            <w:r w:rsidRPr="008B74DB">
              <w:rPr>
                <w:rFonts w:ascii="Arial" w:hAnsi="Arial" w:cs="Arial"/>
                <w:sz w:val="18"/>
                <w:szCs w:val="18"/>
              </w:rPr>
              <w:t xml:space="preserve"> każda podłączonych do odwietrzenia reaktora. Dwie płuczki wypełnione wodnym roztworem alkaminy, trzecia płuczka pusta – zabezpieczająca.</w:t>
            </w:r>
          </w:p>
          <w:p w14:paraId="53B9DC14" w14:textId="33C1D44A" w:rsidR="0036411E" w:rsidRPr="008B74DB" w:rsidRDefault="00724B3C" w:rsidP="00A16107">
            <w:pPr>
              <w:pStyle w:val="Akapitzlist"/>
              <w:numPr>
                <w:ilvl w:val="0"/>
                <w:numId w:val="50"/>
              </w:numPr>
              <w:tabs>
                <w:tab w:val="left" w:pos="247"/>
                <w:tab w:val="left" w:pos="391"/>
              </w:tabs>
              <w:ind w:left="34"/>
              <w:contextualSpacing w:val="0"/>
              <w:jc w:val="both"/>
              <w:rPr>
                <w:rFonts w:ascii="Arial" w:hAnsi="Arial" w:cs="Arial"/>
                <w:sz w:val="18"/>
                <w:szCs w:val="18"/>
              </w:rPr>
            </w:pPr>
            <w:r w:rsidRPr="008B74DB">
              <w:rPr>
                <w:rFonts w:ascii="Arial" w:hAnsi="Arial" w:cs="Arial"/>
                <w:sz w:val="18"/>
                <w:szCs w:val="18"/>
              </w:rPr>
              <w:t xml:space="preserve">opary gazów odprowadzanych emitorami nr 51 i 51a (linia syntezy Chlorowodorku Tolperisonu – etap I </w:t>
            </w:r>
            <w:proofErr w:type="spellStart"/>
            <w:r w:rsidRPr="008B74DB">
              <w:rPr>
                <w:rFonts w:ascii="Arial" w:hAnsi="Arial" w:cs="Arial"/>
                <w:sz w:val="18"/>
                <w:szCs w:val="18"/>
              </w:rPr>
              <w:t>i</w:t>
            </w:r>
            <w:proofErr w:type="spellEnd"/>
            <w:r w:rsidRPr="008B74DB">
              <w:rPr>
                <w:rFonts w:ascii="Arial" w:hAnsi="Arial" w:cs="Arial"/>
                <w:sz w:val="18"/>
                <w:szCs w:val="18"/>
              </w:rPr>
              <w:t xml:space="preserve"> II) będą redukowane ze skutecznością ok. 99% w zestawie pięciu płuczek o łącznej poj. ok.500 dm3. Cztery płuczki wypełnione będą 30% roztworem wodorotlenku sodu, piąta płuczka pusta – zabezpieczająca.</w:t>
            </w:r>
          </w:p>
        </w:tc>
      </w:tr>
      <w:tr w:rsidR="000D3448" w:rsidRPr="008B74DB" w14:paraId="1C1523DA" w14:textId="77777777" w:rsidTr="008B74DB">
        <w:trPr>
          <w:trHeight w:val="20"/>
        </w:trPr>
        <w:tc>
          <w:tcPr>
            <w:tcW w:w="2426" w:type="pct"/>
          </w:tcPr>
          <w:p w14:paraId="6331652B" w14:textId="77777777" w:rsidR="0036411E" w:rsidRPr="008B74DB" w:rsidRDefault="0036411E" w:rsidP="0036411E">
            <w:pPr>
              <w:jc w:val="both"/>
              <w:rPr>
                <w:rFonts w:ascii="Arial" w:hAnsi="Arial" w:cs="Arial"/>
                <w:sz w:val="18"/>
                <w:szCs w:val="18"/>
              </w:rPr>
            </w:pPr>
            <w:r w:rsidRPr="008B74DB">
              <w:rPr>
                <w:rFonts w:ascii="Arial" w:hAnsi="Arial" w:cs="Arial"/>
                <w:b/>
                <w:bCs/>
                <w:sz w:val="18"/>
                <w:szCs w:val="18"/>
              </w:rPr>
              <w:t>BAT.5</w:t>
            </w:r>
            <w:r w:rsidRPr="008B74DB">
              <w:rPr>
                <w:rFonts w:ascii="Arial" w:hAnsi="Arial" w:cs="Arial"/>
                <w:sz w:val="18"/>
                <w:szCs w:val="18"/>
              </w:rPr>
              <w:t xml:space="preserve"> Aby ułatwić odzysk materiałów i ograniczenie emisji zorganizowanych do powietrza, a także zwiększyć efektywność energetyczną, w ramach BAT należy łączyć strumienie gazów odlotowych o podobnej charakterystyce, co minimalizuje liczbę punktowych źródeł emisji.</w:t>
            </w:r>
          </w:p>
          <w:p w14:paraId="79030633" w14:textId="77777777" w:rsidR="0036411E" w:rsidRPr="008B74DB" w:rsidRDefault="0036411E" w:rsidP="0036411E">
            <w:pPr>
              <w:jc w:val="both"/>
              <w:rPr>
                <w:rFonts w:ascii="Arial" w:hAnsi="Arial" w:cs="Arial"/>
                <w:sz w:val="14"/>
                <w:szCs w:val="14"/>
              </w:rPr>
            </w:pPr>
            <w:r w:rsidRPr="008B74DB">
              <w:rPr>
                <w:rFonts w:ascii="Arial" w:hAnsi="Arial" w:cs="Arial"/>
                <w:sz w:val="14"/>
                <w:szCs w:val="14"/>
              </w:rPr>
              <w:t>Opis</w:t>
            </w:r>
          </w:p>
          <w:p w14:paraId="0411BBBB" w14:textId="77777777" w:rsidR="0036411E" w:rsidRPr="008B74DB" w:rsidRDefault="0036411E" w:rsidP="0036411E">
            <w:pPr>
              <w:jc w:val="both"/>
              <w:rPr>
                <w:rFonts w:ascii="Arial" w:hAnsi="Arial" w:cs="Arial"/>
                <w:sz w:val="14"/>
                <w:szCs w:val="14"/>
              </w:rPr>
            </w:pPr>
            <w:r w:rsidRPr="008B74DB">
              <w:rPr>
                <w:rFonts w:ascii="Arial" w:hAnsi="Arial" w:cs="Arial"/>
                <w:sz w:val="14"/>
                <w:szCs w:val="14"/>
              </w:rPr>
              <w:t xml:space="preserve">Łączne oczyszczanie gazów odlotowych o podobnej charakterystyce zapewnia skuteczniejsze i efektywniejsze oczyszczanie w porównaniu z oddzielnym oczyszczaniem poszczególnych strumieni gazów odlotowych. Przy łączeniu gazów odlotowych uwzględnia się bezpieczeństwo zespołów urządzeń (np. unikanie stężeń bliskich dolnej/górnej granicy wybuchowości), czynniki techniczne (np. kompatybilność poszczególnych </w:t>
            </w:r>
            <w:r w:rsidRPr="008B74DB">
              <w:rPr>
                <w:rFonts w:ascii="Arial" w:hAnsi="Arial" w:cs="Arial"/>
                <w:sz w:val="14"/>
                <w:szCs w:val="14"/>
              </w:rPr>
              <w:lastRenderedPageBreak/>
              <w:t>strumieni gazów odlotowych, stężenie danych substancji), środowiskowe (np. maksymalizacja odzysku materiałów lub redukcja zanieczyszczeń) i ekonomiczne (np. odległość między różnymi jednostkami produkcyjnymi).</w:t>
            </w:r>
          </w:p>
          <w:p w14:paraId="375BA94F" w14:textId="77777777" w:rsidR="0036411E" w:rsidRPr="008B74DB" w:rsidRDefault="0036411E" w:rsidP="0036411E">
            <w:pPr>
              <w:jc w:val="both"/>
              <w:rPr>
                <w:rFonts w:ascii="Arial" w:hAnsi="Arial" w:cs="Arial"/>
                <w:sz w:val="18"/>
                <w:szCs w:val="18"/>
              </w:rPr>
            </w:pPr>
            <w:r w:rsidRPr="008B74DB">
              <w:rPr>
                <w:rFonts w:ascii="Arial" w:hAnsi="Arial" w:cs="Arial"/>
                <w:sz w:val="14"/>
                <w:szCs w:val="14"/>
              </w:rPr>
              <w:t>Dokłada się starań, aby łączenie gazów odlotowych nie prowadziło do rozcieńczania emisji.</w:t>
            </w:r>
          </w:p>
        </w:tc>
        <w:tc>
          <w:tcPr>
            <w:tcW w:w="2574" w:type="pct"/>
          </w:tcPr>
          <w:p w14:paraId="68A85015" w14:textId="1E18AD6C" w:rsidR="0036411E" w:rsidRPr="008B74DB" w:rsidRDefault="00A16107" w:rsidP="00A16107">
            <w:pPr>
              <w:widowControl w:val="0"/>
              <w:autoSpaceDE w:val="0"/>
              <w:autoSpaceDN w:val="0"/>
              <w:ind w:left="313"/>
              <w:rPr>
                <w:rFonts w:ascii="Arial" w:hAnsi="Arial" w:cs="Arial"/>
                <w:b/>
                <w:bCs/>
                <w:color w:val="FF0000"/>
                <w:sz w:val="18"/>
                <w:szCs w:val="18"/>
              </w:rPr>
            </w:pPr>
            <w:r w:rsidRPr="008B74DB">
              <w:rPr>
                <w:rFonts w:ascii="Arial" w:hAnsi="Arial" w:cs="Arial"/>
                <w:sz w:val="18"/>
                <w:szCs w:val="18"/>
              </w:rPr>
              <w:lastRenderedPageBreak/>
              <w:t>Mała skala prowadzonych procesów technologicznych uniemożliwia łączenie strumieni gazów odlotowych.</w:t>
            </w:r>
            <w:r w:rsidR="00796DFA" w:rsidRPr="008B74DB">
              <w:rPr>
                <w:rFonts w:ascii="Arial" w:hAnsi="Arial" w:cs="Arial"/>
                <w:b/>
                <w:bCs/>
                <w:sz w:val="18"/>
                <w:szCs w:val="18"/>
                <w:highlight w:val="yellow"/>
              </w:rPr>
              <w:t xml:space="preserve"> </w:t>
            </w:r>
          </w:p>
        </w:tc>
      </w:tr>
      <w:tr w:rsidR="000D3448" w:rsidRPr="008B74DB" w14:paraId="6769EF11" w14:textId="77777777" w:rsidTr="008B74DB">
        <w:trPr>
          <w:trHeight w:val="20"/>
        </w:trPr>
        <w:tc>
          <w:tcPr>
            <w:tcW w:w="2426" w:type="pct"/>
          </w:tcPr>
          <w:p w14:paraId="720D1D16" w14:textId="77777777" w:rsidR="0036411E" w:rsidRPr="008B74DB" w:rsidRDefault="0036411E" w:rsidP="0036411E">
            <w:pPr>
              <w:jc w:val="both"/>
              <w:rPr>
                <w:rFonts w:ascii="Arial" w:hAnsi="Arial" w:cs="Arial"/>
                <w:color w:val="FF0000"/>
                <w:sz w:val="18"/>
                <w:szCs w:val="18"/>
              </w:rPr>
            </w:pPr>
            <w:r w:rsidRPr="008B74DB">
              <w:rPr>
                <w:rFonts w:ascii="Arial" w:hAnsi="Arial" w:cs="Arial"/>
                <w:b/>
                <w:bCs/>
                <w:sz w:val="18"/>
                <w:szCs w:val="18"/>
              </w:rPr>
              <w:t>BAT.6.</w:t>
            </w:r>
            <w:r w:rsidRPr="008B74DB">
              <w:rPr>
                <w:rFonts w:ascii="Arial" w:hAnsi="Arial" w:cs="Arial"/>
                <w:sz w:val="18"/>
                <w:szCs w:val="18"/>
              </w:rPr>
              <w:t xml:space="preserve"> W celu ograniczenia emisji zorganizowanych do powietrza w ramach BAT należy zapewnić, aby systemy oczyszczania gazów odlotowych były odpowiednio zaprojektowane (np. z uwzględnieniem maksymalnego natężenia przepływu i stężeń zanieczyszczeń), eksploatowane w zaprojektowanym zakresie oraz utrzymywane (poprzez konserwację zapobiegawczą, naprawczą, regularną i nieplanowaną), tak aby zapewnić optymalną dostępność, skuteczność i wydajność urządzeń.</w:t>
            </w:r>
          </w:p>
        </w:tc>
        <w:tc>
          <w:tcPr>
            <w:tcW w:w="2574" w:type="pct"/>
          </w:tcPr>
          <w:p w14:paraId="7A207131" w14:textId="240EA010" w:rsidR="0021210C" w:rsidRPr="008B74DB" w:rsidRDefault="00C34934" w:rsidP="00C34934">
            <w:pPr>
              <w:jc w:val="both"/>
              <w:rPr>
                <w:rFonts w:ascii="Arial" w:hAnsi="Arial" w:cs="Arial"/>
                <w:sz w:val="18"/>
                <w:szCs w:val="18"/>
              </w:rPr>
            </w:pPr>
            <w:r w:rsidRPr="008B74DB">
              <w:rPr>
                <w:rFonts w:ascii="Arial" w:hAnsi="Arial" w:cs="Arial"/>
                <w:sz w:val="18"/>
                <w:szCs w:val="18"/>
              </w:rPr>
              <w:t xml:space="preserve">Na etapie projektowania wdrożenia nowego produktu analizowane są wszystkie aspekty techniczne, w tym dotyczące kwestii środowiskowych uwzgledniających obecnie posiadane PZ. </w:t>
            </w:r>
            <w:r w:rsidR="0021210C" w:rsidRPr="008B74DB">
              <w:rPr>
                <w:rFonts w:ascii="Arial" w:hAnsi="Arial" w:cs="Arial"/>
                <w:sz w:val="18"/>
                <w:szCs w:val="18"/>
              </w:rPr>
              <w:t>Wszystkie urządzenia oczyszczające zostały zaprojektowane z uwzględnieniem założonego, natężenia przepływu i stężeń zanieczyszczeń. Wszystkie urządzenia są eksploatowane zgodnie z instrukcjami technologicznymi, przez przeszkolonych pracowników, poddawane są systematycznym kontrolom i przeglądom, a</w:t>
            </w:r>
            <w:r w:rsidRPr="008B74DB">
              <w:rPr>
                <w:rFonts w:ascii="Arial" w:hAnsi="Arial" w:cs="Arial"/>
                <w:sz w:val="18"/>
                <w:szCs w:val="18"/>
              </w:rPr>
              <w:t xml:space="preserve"> </w:t>
            </w:r>
            <w:r w:rsidR="0021210C" w:rsidRPr="008B74DB">
              <w:rPr>
                <w:rFonts w:ascii="Arial" w:hAnsi="Arial" w:cs="Arial"/>
                <w:sz w:val="18"/>
                <w:szCs w:val="18"/>
              </w:rPr>
              <w:t>w</w:t>
            </w:r>
            <w:r w:rsidRPr="008B74DB">
              <w:rPr>
                <w:rFonts w:ascii="Arial" w:hAnsi="Arial" w:cs="Arial"/>
                <w:sz w:val="18"/>
                <w:szCs w:val="18"/>
              </w:rPr>
              <w:t xml:space="preserve"> </w:t>
            </w:r>
            <w:r w:rsidR="0021210C" w:rsidRPr="008B74DB">
              <w:rPr>
                <w:rFonts w:ascii="Arial" w:hAnsi="Arial" w:cs="Arial"/>
                <w:sz w:val="18"/>
                <w:szCs w:val="18"/>
              </w:rPr>
              <w:t xml:space="preserve">przypadku zaistnienia takiej konieczności, poddawane są modernizacjom </w:t>
            </w:r>
            <w:r w:rsidRPr="008B74DB">
              <w:rPr>
                <w:rFonts w:ascii="Arial" w:hAnsi="Arial" w:cs="Arial"/>
                <w:sz w:val="18"/>
                <w:szCs w:val="18"/>
              </w:rPr>
              <w:br/>
            </w:r>
            <w:r w:rsidR="0021210C" w:rsidRPr="008B74DB">
              <w:rPr>
                <w:rFonts w:ascii="Arial" w:hAnsi="Arial" w:cs="Arial"/>
                <w:sz w:val="18"/>
                <w:szCs w:val="18"/>
              </w:rPr>
              <w:t xml:space="preserve">i remontom. </w:t>
            </w:r>
            <w:r w:rsidRPr="008B74DB">
              <w:rPr>
                <w:rFonts w:ascii="Arial" w:hAnsi="Arial" w:cs="Arial"/>
                <w:sz w:val="18"/>
                <w:szCs w:val="18"/>
              </w:rPr>
              <w:t>W ICN POLFA RZESZÓW S.A. funkcjonują plany konserwacji, które określają częstotliwość postojów głównych elementów instalacji. W trakcie postojów konserwacyjnych całe ciągi poddawane są okresowym przeglądom oraz czyszczone.</w:t>
            </w:r>
          </w:p>
          <w:p w14:paraId="2AB7C76A" w14:textId="179E3DB8" w:rsidR="00C34934" w:rsidRPr="008B74DB" w:rsidRDefault="0021210C" w:rsidP="00052993">
            <w:pPr>
              <w:spacing w:line="276" w:lineRule="auto"/>
              <w:jc w:val="both"/>
              <w:rPr>
                <w:rFonts w:ascii="Arial" w:hAnsi="Arial" w:cs="Arial"/>
                <w:b/>
                <w:bCs/>
                <w:sz w:val="18"/>
                <w:szCs w:val="18"/>
              </w:rPr>
            </w:pPr>
            <w:r w:rsidRPr="008B74DB">
              <w:rPr>
                <w:rFonts w:ascii="Arial" w:hAnsi="Arial" w:cs="Arial"/>
                <w:sz w:val="18"/>
                <w:szCs w:val="18"/>
              </w:rPr>
              <w:t xml:space="preserve">Stosowane urządzenia </w:t>
            </w:r>
            <w:r w:rsidR="00C34934" w:rsidRPr="008B74DB">
              <w:rPr>
                <w:rFonts w:ascii="Arial" w:hAnsi="Arial" w:cs="Arial"/>
                <w:sz w:val="18"/>
                <w:szCs w:val="18"/>
              </w:rPr>
              <w:t>gwarantują redukcję założonych zanieczyszczeń ze skutecznością ok. 99%.</w:t>
            </w:r>
          </w:p>
        </w:tc>
      </w:tr>
      <w:tr w:rsidR="000D3448" w:rsidRPr="008B74DB" w14:paraId="7B9063B1" w14:textId="77777777" w:rsidTr="008B74DB">
        <w:trPr>
          <w:trHeight w:val="20"/>
        </w:trPr>
        <w:tc>
          <w:tcPr>
            <w:tcW w:w="2426" w:type="pct"/>
          </w:tcPr>
          <w:p w14:paraId="66055CE7" w14:textId="77777777" w:rsidR="0036411E" w:rsidRPr="008B74DB" w:rsidRDefault="0036411E" w:rsidP="0036411E">
            <w:pPr>
              <w:jc w:val="both"/>
              <w:rPr>
                <w:rFonts w:ascii="Arial" w:hAnsi="Arial" w:cs="Arial"/>
                <w:color w:val="FF0000"/>
                <w:sz w:val="18"/>
                <w:szCs w:val="18"/>
              </w:rPr>
            </w:pPr>
            <w:r w:rsidRPr="008B74DB">
              <w:rPr>
                <w:rFonts w:ascii="Arial" w:hAnsi="Arial" w:cs="Arial"/>
                <w:b/>
                <w:bCs/>
                <w:sz w:val="18"/>
                <w:szCs w:val="18"/>
              </w:rPr>
              <w:t>BAT. 7</w:t>
            </w:r>
            <w:r w:rsidRPr="008B74DB">
              <w:rPr>
                <w:rFonts w:ascii="Arial" w:hAnsi="Arial" w:cs="Arial"/>
                <w:sz w:val="18"/>
                <w:szCs w:val="18"/>
              </w:rPr>
              <w:t xml:space="preserve"> W ramach BAT należy w sposób ciągły monitorować kluczowe parametry procesu (np. przepływ i temperaturę gazów odlotowych) strumieni gazów odlotowych kierowanych do oczyszczania wstępnego lub końcowego.</w:t>
            </w:r>
          </w:p>
        </w:tc>
        <w:tc>
          <w:tcPr>
            <w:tcW w:w="2574" w:type="pct"/>
          </w:tcPr>
          <w:p w14:paraId="6C78DA72" w14:textId="7D4559C5" w:rsidR="0073699C" w:rsidRPr="008B74DB" w:rsidRDefault="0073699C" w:rsidP="0073699C">
            <w:pPr>
              <w:widowControl w:val="0"/>
              <w:autoSpaceDE w:val="0"/>
              <w:autoSpaceDN w:val="0"/>
              <w:jc w:val="both"/>
              <w:rPr>
                <w:rFonts w:ascii="Arial" w:eastAsia="Arial" w:hAnsi="Arial" w:cs="Arial"/>
                <w:spacing w:val="-2"/>
                <w:sz w:val="18"/>
                <w:szCs w:val="18"/>
              </w:rPr>
            </w:pPr>
            <w:r w:rsidRPr="008B74DB">
              <w:rPr>
                <w:rFonts w:ascii="Arial" w:eastAsia="Arial" w:hAnsi="Arial" w:cs="Arial"/>
                <w:sz w:val="18"/>
                <w:szCs w:val="18"/>
              </w:rPr>
              <w:t>W instalacji ICN POLFA RZESZÓW S.A. prowadzony jest monitoring procesu technologicznego pod kątem takich parametrów jak</w:t>
            </w:r>
            <w:r w:rsidRPr="008B74DB">
              <w:rPr>
                <w:rFonts w:ascii="Arial" w:eastAsia="Arial" w:hAnsi="Arial" w:cs="Arial"/>
                <w:spacing w:val="40"/>
                <w:sz w:val="18"/>
                <w:szCs w:val="18"/>
              </w:rPr>
              <w:t xml:space="preserve"> </w:t>
            </w:r>
            <w:r w:rsidRPr="008B74DB">
              <w:rPr>
                <w:rFonts w:ascii="Arial" w:eastAsia="Arial" w:hAnsi="Arial" w:cs="Arial"/>
                <w:sz w:val="18"/>
                <w:szCs w:val="18"/>
              </w:rPr>
              <w:t>ciśnienie, temperatura, przepływ substancji.</w:t>
            </w:r>
            <w:r w:rsidRPr="008B74DB">
              <w:rPr>
                <w:rFonts w:ascii="Arial" w:eastAsia="Arial" w:hAnsi="Arial" w:cs="Arial"/>
                <w:spacing w:val="40"/>
                <w:sz w:val="18"/>
                <w:szCs w:val="18"/>
              </w:rPr>
              <w:t xml:space="preserve"> </w:t>
            </w:r>
            <w:r w:rsidRPr="008B74DB">
              <w:rPr>
                <w:rFonts w:ascii="Arial" w:eastAsia="Arial" w:hAnsi="Arial" w:cs="Arial"/>
                <w:sz w:val="18"/>
                <w:szCs w:val="18"/>
              </w:rPr>
              <w:t>W</w:t>
            </w:r>
            <w:r w:rsidRPr="008B74DB">
              <w:rPr>
                <w:rFonts w:ascii="Arial" w:eastAsia="Arial" w:hAnsi="Arial" w:cs="Arial"/>
                <w:spacing w:val="32"/>
                <w:sz w:val="18"/>
                <w:szCs w:val="18"/>
              </w:rPr>
              <w:t xml:space="preserve"> </w:t>
            </w:r>
            <w:r w:rsidRPr="008B74DB">
              <w:rPr>
                <w:rFonts w:ascii="Arial" w:eastAsia="Arial" w:hAnsi="Arial" w:cs="Arial"/>
                <w:sz w:val="18"/>
                <w:szCs w:val="18"/>
              </w:rPr>
              <w:t>przypadku</w:t>
            </w:r>
            <w:r w:rsidRPr="008B74DB">
              <w:rPr>
                <w:rFonts w:ascii="Arial" w:eastAsia="Arial" w:hAnsi="Arial" w:cs="Arial"/>
                <w:spacing w:val="37"/>
                <w:sz w:val="18"/>
                <w:szCs w:val="18"/>
              </w:rPr>
              <w:t xml:space="preserve"> </w:t>
            </w:r>
            <w:r w:rsidRPr="008B74DB">
              <w:rPr>
                <w:rFonts w:ascii="Arial" w:eastAsia="Arial" w:hAnsi="Arial" w:cs="Arial"/>
                <w:sz w:val="18"/>
                <w:szCs w:val="18"/>
              </w:rPr>
              <w:t>stwierdzenia</w:t>
            </w:r>
            <w:r w:rsidRPr="008B74DB">
              <w:rPr>
                <w:rFonts w:ascii="Arial" w:eastAsia="Arial" w:hAnsi="Arial" w:cs="Arial"/>
                <w:spacing w:val="39"/>
                <w:sz w:val="18"/>
                <w:szCs w:val="18"/>
              </w:rPr>
              <w:t xml:space="preserve"> </w:t>
            </w:r>
            <w:r w:rsidRPr="008B74DB">
              <w:rPr>
                <w:rFonts w:ascii="Arial" w:eastAsia="Arial" w:hAnsi="Arial" w:cs="Arial"/>
                <w:sz w:val="18"/>
                <w:szCs w:val="18"/>
              </w:rPr>
              <w:t>odchylen</w:t>
            </w:r>
            <w:r w:rsidRPr="008B74DB">
              <w:rPr>
                <w:rFonts w:ascii="Arial" w:eastAsia="Arial" w:hAnsi="Arial" w:cs="Arial"/>
                <w:spacing w:val="40"/>
                <w:sz w:val="18"/>
                <w:szCs w:val="18"/>
              </w:rPr>
              <w:t xml:space="preserve"> </w:t>
            </w:r>
            <w:r w:rsidRPr="008B74DB">
              <w:rPr>
                <w:rFonts w:ascii="Arial" w:eastAsia="Arial" w:hAnsi="Arial" w:cs="Arial"/>
                <w:sz w:val="18"/>
                <w:szCs w:val="18"/>
              </w:rPr>
              <w:t>podejmowane</w:t>
            </w:r>
            <w:r w:rsidRPr="008B74DB">
              <w:rPr>
                <w:rFonts w:ascii="Arial" w:eastAsia="Arial" w:hAnsi="Arial" w:cs="Arial"/>
                <w:spacing w:val="40"/>
                <w:sz w:val="18"/>
                <w:szCs w:val="18"/>
              </w:rPr>
              <w:t xml:space="preserve"> </w:t>
            </w:r>
            <w:r w:rsidRPr="008B74DB">
              <w:rPr>
                <w:rFonts w:ascii="Arial" w:eastAsia="Arial" w:hAnsi="Arial" w:cs="Arial"/>
                <w:sz w:val="18"/>
                <w:szCs w:val="18"/>
              </w:rPr>
              <w:t>są</w:t>
            </w:r>
            <w:r w:rsidRPr="008B74DB">
              <w:rPr>
                <w:rFonts w:ascii="Arial" w:eastAsia="Arial" w:hAnsi="Arial" w:cs="Arial"/>
                <w:spacing w:val="35"/>
                <w:sz w:val="18"/>
                <w:szCs w:val="18"/>
              </w:rPr>
              <w:t xml:space="preserve"> </w:t>
            </w:r>
            <w:r w:rsidRPr="008B74DB">
              <w:rPr>
                <w:rFonts w:ascii="Arial" w:eastAsia="Arial" w:hAnsi="Arial" w:cs="Arial"/>
                <w:sz w:val="18"/>
                <w:szCs w:val="18"/>
              </w:rPr>
              <w:t>działania</w:t>
            </w:r>
            <w:r w:rsidRPr="008B74DB">
              <w:rPr>
                <w:rFonts w:ascii="Arial" w:eastAsia="Arial" w:hAnsi="Arial" w:cs="Arial"/>
                <w:spacing w:val="39"/>
                <w:sz w:val="18"/>
                <w:szCs w:val="18"/>
              </w:rPr>
              <w:t xml:space="preserve"> </w:t>
            </w:r>
            <w:r w:rsidRPr="008B74DB">
              <w:rPr>
                <w:rFonts w:ascii="Arial" w:eastAsia="Arial" w:hAnsi="Arial" w:cs="Arial"/>
                <w:sz w:val="18"/>
                <w:szCs w:val="18"/>
              </w:rPr>
              <w:t xml:space="preserve">zgodnie </w:t>
            </w:r>
            <w:r w:rsidRPr="008B74DB">
              <w:rPr>
                <w:rFonts w:ascii="Arial" w:eastAsia="Arial" w:hAnsi="Arial" w:cs="Arial"/>
                <w:spacing w:val="-2"/>
                <w:sz w:val="18"/>
                <w:szCs w:val="18"/>
              </w:rPr>
              <w:t>z</w:t>
            </w:r>
            <w:r w:rsidRPr="008B74DB">
              <w:rPr>
                <w:rFonts w:ascii="Arial" w:eastAsia="Arial" w:hAnsi="Arial" w:cs="Arial"/>
                <w:spacing w:val="-16"/>
                <w:sz w:val="18"/>
                <w:szCs w:val="18"/>
              </w:rPr>
              <w:t xml:space="preserve"> </w:t>
            </w:r>
            <w:r w:rsidRPr="008B74DB">
              <w:rPr>
                <w:rFonts w:ascii="Arial" w:eastAsia="Arial" w:hAnsi="Arial" w:cs="Arial"/>
                <w:spacing w:val="-2"/>
                <w:sz w:val="18"/>
                <w:szCs w:val="18"/>
              </w:rPr>
              <w:t>wewnętrznymi procedurami/</w:t>
            </w:r>
            <w:r w:rsidRPr="008B74DB">
              <w:rPr>
                <w:rFonts w:ascii="Arial" w:eastAsia="Arial" w:hAnsi="Arial" w:cs="Arial"/>
                <w:spacing w:val="-4"/>
                <w:sz w:val="18"/>
                <w:szCs w:val="18"/>
              </w:rPr>
              <w:t xml:space="preserve"> </w:t>
            </w:r>
            <w:r w:rsidRPr="008B74DB">
              <w:rPr>
                <w:rFonts w:ascii="Arial" w:eastAsia="Arial" w:hAnsi="Arial" w:cs="Arial"/>
                <w:spacing w:val="-2"/>
                <w:sz w:val="18"/>
                <w:szCs w:val="18"/>
              </w:rPr>
              <w:t xml:space="preserve">instrukcjami. </w:t>
            </w:r>
          </w:p>
          <w:p w14:paraId="621FDDE4" w14:textId="5D20E5DC" w:rsidR="0036411E" w:rsidRPr="008B74DB" w:rsidRDefault="00052993" w:rsidP="00052993">
            <w:pPr>
              <w:widowControl w:val="0"/>
              <w:autoSpaceDE w:val="0"/>
              <w:autoSpaceDN w:val="0"/>
              <w:jc w:val="both"/>
              <w:rPr>
                <w:rFonts w:ascii="Arial" w:hAnsi="Arial" w:cs="Arial"/>
                <w:sz w:val="18"/>
                <w:szCs w:val="18"/>
              </w:rPr>
            </w:pPr>
            <w:r w:rsidRPr="008B74DB">
              <w:rPr>
                <w:rFonts w:ascii="Arial" w:hAnsi="Arial" w:cs="Arial"/>
                <w:sz w:val="18"/>
                <w:szCs w:val="18"/>
                <w:lang w:val="x-none" w:eastAsia="x-none"/>
              </w:rPr>
              <w:t xml:space="preserve">W instalacji prowadzony będzie </w:t>
            </w:r>
            <w:r w:rsidR="0073699C" w:rsidRPr="008B74DB">
              <w:rPr>
                <w:rFonts w:ascii="Arial" w:hAnsi="Arial" w:cs="Arial"/>
                <w:sz w:val="18"/>
                <w:szCs w:val="18"/>
                <w:lang w:val="x-none" w:eastAsia="x-none"/>
              </w:rPr>
              <w:t>monitorin</w:t>
            </w:r>
            <w:r w:rsidRPr="008B74DB">
              <w:rPr>
                <w:rFonts w:ascii="Arial" w:hAnsi="Arial" w:cs="Arial"/>
                <w:sz w:val="18"/>
                <w:szCs w:val="18"/>
                <w:lang w:val="x-none" w:eastAsia="x-none"/>
              </w:rPr>
              <w:t>g</w:t>
            </w:r>
            <w:r w:rsidR="0073699C" w:rsidRPr="008B74DB">
              <w:rPr>
                <w:rFonts w:ascii="Arial" w:hAnsi="Arial" w:cs="Arial"/>
                <w:sz w:val="18"/>
                <w:szCs w:val="18"/>
                <w:lang w:val="x-none" w:eastAsia="x-none"/>
              </w:rPr>
              <w:t xml:space="preserve"> kluczowych parametrów procesu strumieni gazów odlotowych kierowanych do oczyszczenia.</w:t>
            </w:r>
          </w:p>
        </w:tc>
      </w:tr>
      <w:tr w:rsidR="000D3448" w:rsidRPr="008B74DB" w14:paraId="04CF3D0C" w14:textId="77777777" w:rsidTr="008B74DB">
        <w:trPr>
          <w:trHeight w:val="20"/>
        </w:trPr>
        <w:tc>
          <w:tcPr>
            <w:tcW w:w="2426" w:type="pct"/>
          </w:tcPr>
          <w:p w14:paraId="6D4D84C5" w14:textId="77777777" w:rsidR="0036411E" w:rsidRPr="008B74DB" w:rsidRDefault="0036411E" w:rsidP="0036411E">
            <w:pPr>
              <w:jc w:val="both"/>
              <w:rPr>
                <w:rFonts w:ascii="Arial" w:hAnsi="Arial" w:cs="Arial"/>
                <w:color w:val="FF0000"/>
                <w:sz w:val="14"/>
                <w:szCs w:val="14"/>
              </w:rPr>
            </w:pPr>
            <w:r w:rsidRPr="008B74DB">
              <w:rPr>
                <w:rFonts w:ascii="Arial" w:hAnsi="Arial" w:cs="Arial"/>
                <w:b/>
                <w:bCs/>
                <w:sz w:val="18"/>
                <w:szCs w:val="18"/>
              </w:rPr>
              <w:t>Bat.8</w:t>
            </w:r>
            <w:r w:rsidRPr="008B74DB">
              <w:rPr>
                <w:rFonts w:ascii="Arial" w:hAnsi="Arial" w:cs="Arial"/>
                <w:sz w:val="18"/>
                <w:szCs w:val="18"/>
              </w:rPr>
              <w:t xml:space="preserve"> W ramach BAT należy monitorować emisje zorganizowane do powietrza co najmniej z podaną poniżej częstotliwością i zgodnie z normami EN. Jeżeli normy EN są niedostępne, w ramach BAT należy stosować normy ISO, normy krajowe lub inne międzynarodowe normy zapewniające uzyskanie danych o równoważnej jakości naukowej.</w:t>
            </w:r>
          </w:p>
        </w:tc>
        <w:tc>
          <w:tcPr>
            <w:tcW w:w="2574" w:type="pct"/>
          </w:tcPr>
          <w:p w14:paraId="1DCD5282" w14:textId="6C7E9703" w:rsidR="003D5364" w:rsidRPr="008B74DB" w:rsidRDefault="003D5364" w:rsidP="00936C47">
            <w:pPr>
              <w:widowControl w:val="0"/>
              <w:autoSpaceDE w:val="0"/>
              <w:autoSpaceDN w:val="0"/>
              <w:spacing w:before="100" w:beforeAutospacing="1"/>
              <w:ind w:right="42" w:firstLine="6"/>
              <w:jc w:val="both"/>
              <w:rPr>
                <w:rFonts w:ascii="Arial" w:eastAsia="Arial" w:hAnsi="Arial" w:cs="Arial"/>
                <w:sz w:val="18"/>
                <w:szCs w:val="18"/>
              </w:rPr>
            </w:pPr>
            <w:r w:rsidRPr="008B74DB">
              <w:rPr>
                <w:rFonts w:ascii="Arial" w:eastAsia="Arial" w:hAnsi="Arial" w:cs="Arial"/>
                <w:sz w:val="18"/>
                <w:szCs w:val="18"/>
              </w:rPr>
              <w:t>ICN POLFA</w:t>
            </w:r>
            <w:r w:rsidRPr="008B74DB">
              <w:rPr>
                <w:rFonts w:ascii="Arial" w:eastAsia="Arial" w:hAnsi="Arial" w:cs="Arial"/>
                <w:spacing w:val="34"/>
                <w:sz w:val="18"/>
                <w:szCs w:val="18"/>
              </w:rPr>
              <w:t xml:space="preserve"> </w:t>
            </w:r>
            <w:r w:rsidRPr="008B74DB">
              <w:rPr>
                <w:rFonts w:ascii="Arial" w:eastAsia="Arial" w:hAnsi="Arial" w:cs="Arial"/>
                <w:sz w:val="18"/>
                <w:szCs w:val="18"/>
              </w:rPr>
              <w:t>RZESZÓW</w:t>
            </w:r>
            <w:r w:rsidRPr="008B74DB">
              <w:rPr>
                <w:rFonts w:ascii="Arial" w:eastAsia="Arial" w:hAnsi="Arial" w:cs="Arial"/>
                <w:spacing w:val="38"/>
                <w:sz w:val="18"/>
                <w:szCs w:val="18"/>
              </w:rPr>
              <w:t xml:space="preserve"> </w:t>
            </w:r>
            <w:r w:rsidRPr="008B74DB">
              <w:rPr>
                <w:rFonts w:ascii="Arial" w:eastAsia="Arial" w:hAnsi="Arial" w:cs="Arial"/>
                <w:sz w:val="18"/>
                <w:szCs w:val="18"/>
              </w:rPr>
              <w:t>S.A. prowadzi</w:t>
            </w:r>
            <w:r w:rsidRPr="008B74DB">
              <w:rPr>
                <w:rFonts w:ascii="Arial" w:eastAsia="Arial" w:hAnsi="Arial" w:cs="Arial"/>
                <w:spacing w:val="29"/>
                <w:sz w:val="18"/>
                <w:szCs w:val="18"/>
              </w:rPr>
              <w:t xml:space="preserve"> </w:t>
            </w:r>
            <w:r w:rsidRPr="008B74DB">
              <w:rPr>
                <w:rFonts w:ascii="Arial" w:eastAsia="Arial" w:hAnsi="Arial" w:cs="Arial"/>
                <w:sz w:val="18"/>
                <w:szCs w:val="18"/>
              </w:rPr>
              <w:t>pomiary</w:t>
            </w:r>
            <w:r w:rsidRPr="008B74DB">
              <w:rPr>
                <w:rFonts w:ascii="Arial" w:eastAsia="Arial" w:hAnsi="Arial" w:cs="Arial"/>
                <w:spacing w:val="38"/>
                <w:sz w:val="18"/>
                <w:szCs w:val="18"/>
              </w:rPr>
              <w:t xml:space="preserve"> </w:t>
            </w:r>
            <w:r w:rsidRPr="008B74DB">
              <w:rPr>
                <w:rFonts w:ascii="Arial" w:eastAsia="Arial" w:hAnsi="Arial" w:cs="Arial"/>
                <w:sz w:val="18"/>
                <w:szCs w:val="18"/>
              </w:rPr>
              <w:t>emisji</w:t>
            </w:r>
            <w:r w:rsidRPr="008B74DB">
              <w:rPr>
                <w:rFonts w:ascii="Arial" w:eastAsia="Arial" w:hAnsi="Arial" w:cs="Arial"/>
                <w:spacing w:val="29"/>
                <w:sz w:val="18"/>
                <w:szCs w:val="18"/>
              </w:rPr>
              <w:t xml:space="preserve"> </w:t>
            </w:r>
            <w:r w:rsidRPr="008B74DB">
              <w:rPr>
                <w:rFonts w:ascii="Arial" w:eastAsia="Arial" w:hAnsi="Arial" w:cs="Arial"/>
                <w:sz w:val="18"/>
                <w:szCs w:val="18"/>
              </w:rPr>
              <w:t>zanieczyszczeń do</w:t>
            </w:r>
            <w:r w:rsidRPr="008B74DB">
              <w:rPr>
                <w:rFonts w:ascii="Arial" w:eastAsia="Arial" w:hAnsi="Arial" w:cs="Arial"/>
                <w:spacing w:val="29"/>
                <w:sz w:val="18"/>
                <w:szCs w:val="18"/>
              </w:rPr>
              <w:t xml:space="preserve"> </w:t>
            </w:r>
            <w:r w:rsidRPr="008B74DB">
              <w:rPr>
                <w:rFonts w:ascii="Arial" w:eastAsia="Arial" w:hAnsi="Arial" w:cs="Arial"/>
                <w:sz w:val="18"/>
                <w:szCs w:val="18"/>
              </w:rPr>
              <w:t>powietrza w</w:t>
            </w:r>
            <w:r w:rsidRPr="008B74DB">
              <w:rPr>
                <w:rFonts w:ascii="Arial" w:eastAsia="Arial" w:hAnsi="Arial" w:cs="Arial"/>
                <w:spacing w:val="80"/>
                <w:sz w:val="18"/>
                <w:szCs w:val="18"/>
              </w:rPr>
              <w:t xml:space="preserve"> </w:t>
            </w:r>
            <w:r w:rsidRPr="008B74DB">
              <w:rPr>
                <w:rFonts w:ascii="Arial" w:eastAsia="Arial" w:hAnsi="Arial" w:cs="Arial"/>
                <w:sz w:val="18"/>
                <w:szCs w:val="18"/>
              </w:rPr>
              <w:t>zakresie</w:t>
            </w:r>
            <w:r w:rsidRPr="008B74DB">
              <w:rPr>
                <w:rFonts w:ascii="Arial" w:eastAsia="Arial" w:hAnsi="Arial" w:cs="Arial"/>
                <w:spacing w:val="80"/>
                <w:sz w:val="18"/>
                <w:szCs w:val="18"/>
              </w:rPr>
              <w:t xml:space="preserve"> </w:t>
            </w:r>
            <w:r w:rsidRPr="008B74DB">
              <w:rPr>
                <w:rFonts w:ascii="Arial" w:eastAsia="Arial" w:hAnsi="Arial" w:cs="Arial"/>
                <w:sz w:val="18"/>
                <w:szCs w:val="18"/>
              </w:rPr>
              <w:t>emitowanych</w:t>
            </w:r>
            <w:r w:rsidRPr="008B74DB">
              <w:rPr>
                <w:rFonts w:ascii="Arial" w:eastAsia="Arial" w:hAnsi="Arial" w:cs="Arial"/>
                <w:spacing w:val="80"/>
                <w:sz w:val="18"/>
                <w:szCs w:val="18"/>
              </w:rPr>
              <w:t xml:space="preserve"> </w:t>
            </w:r>
            <w:r w:rsidRPr="008B74DB">
              <w:rPr>
                <w:rFonts w:ascii="Arial" w:eastAsia="Arial" w:hAnsi="Arial" w:cs="Arial"/>
                <w:sz w:val="18"/>
                <w:szCs w:val="18"/>
              </w:rPr>
              <w:t>substancji,</w:t>
            </w:r>
            <w:r w:rsidRPr="008B74DB">
              <w:rPr>
                <w:rFonts w:ascii="Arial" w:eastAsia="Arial" w:hAnsi="Arial" w:cs="Arial"/>
                <w:spacing w:val="80"/>
                <w:sz w:val="18"/>
                <w:szCs w:val="18"/>
              </w:rPr>
              <w:t xml:space="preserve"> </w:t>
            </w:r>
            <w:r w:rsidRPr="008B74DB">
              <w:rPr>
                <w:rFonts w:ascii="Arial" w:eastAsia="Arial" w:hAnsi="Arial" w:cs="Arial"/>
                <w:sz w:val="18"/>
                <w:szCs w:val="18"/>
              </w:rPr>
              <w:t>określonych</w:t>
            </w:r>
            <w:r w:rsidRPr="008B74DB">
              <w:rPr>
                <w:rFonts w:ascii="Arial" w:eastAsia="Arial" w:hAnsi="Arial" w:cs="Arial"/>
                <w:spacing w:val="80"/>
                <w:sz w:val="18"/>
                <w:szCs w:val="18"/>
              </w:rPr>
              <w:t xml:space="preserve"> </w:t>
            </w:r>
            <w:r w:rsidRPr="008B74DB">
              <w:rPr>
                <w:rFonts w:ascii="Arial" w:eastAsia="Arial" w:hAnsi="Arial" w:cs="Arial"/>
                <w:sz w:val="18"/>
                <w:szCs w:val="18"/>
              </w:rPr>
              <w:t>w</w:t>
            </w:r>
            <w:r w:rsidRPr="008B74DB">
              <w:rPr>
                <w:rFonts w:ascii="Arial" w:eastAsia="Arial" w:hAnsi="Arial" w:cs="Arial"/>
                <w:spacing w:val="80"/>
                <w:sz w:val="18"/>
                <w:szCs w:val="18"/>
              </w:rPr>
              <w:t xml:space="preserve"> </w:t>
            </w:r>
            <w:r w:rsidRPr="008B74DB">
              <w:rPr>
                <w:rFonts w:ascii="Arial" w:eastAsia="Arial" w:hAnsi="Arial" w:cs="Arial"/>
                <w:sz w:val="18"/>
                <w:szCs w:val="18"/>
              </w:rPr>
              <w:t>pozwoleniu</w:t>
            </w:r>
            <w:r w:rsidRPr="008B74DB">
              <w:rPr>
                <w:rFonts w:ascii="Arial" w:eastAsia="Arial" w:hAnsi="Arial" w:cs="Arial"/>
                <w:spacing w:val="80"/>
                <w:sz w:val="18"/>
                <w:szCs w:val="18"/>
              </w:rPr>
              <w:t xml:space="preserve"> </w:t>
            </w:r>
            <w:r w:rsidRPr="008B74DB">
              <w:rPr>
                <w:rFonts w:ascii="Arial" w:eastAsia="Arial" w:hAnsi="Arial" w:cs="Arial"/>
                <w:sz w:val="18"/>
                <w:szCs w:val="18"/>
              </w:rPr>
              <w:t>zintegrowanym.</w:t>
            </w:r>
            <w:r w:rsidRPr="008B74DB">
              <w:rPr>
                <w:rFonts w:ascii="Arial" w:eastAsia="Arial" w:hAnsi="Arial" w:cs="Arial"/>
                <w:sz w:val="18"/>
                <w:szCs w:val="18"/>
              </w:rPr>
              <w:br/>
              <w:t>W</w:t>
            </w:r>
            <w:r w:rsidRPr="008B74DB">
              <w:rPr>
                <w:rFonts w:ascii="Arial" w:eastAsia="Arial" w:hAnsi="Arial" w:cs="Arial"/>
                <w:spacing w:val="-18"/>
                <w:sz w:val="18"/>
                <w:szCs w:val="18"/>
              </w:rPr>
              <w:t xml:space="preserve"> </w:t>
            </w:r>
            <w:r w:rsidRPr="008B74DB">
              <w:rPr>
                <w:rFonts w:ascii="Arial" w:eastAsia="Arial" w:hAnsi="Arial" w:cs="Arial"/>
                <w:sz w:val="18"/>
                <w:szCs w:val="18"/>
              </w:rPr>
              <w:t>instalacji</w:t>
            </w:r>
            <w:r w:rsidRPr="008B74DB">
              <w:rPr>
                <w:rFonts w:ascii="Arial" w:eastAsia="Arial" w:hAnsi="Arial" w:cs="Arial"/>
                <w:spacing w:val="-17"/>
                <w:sz w:val="18"/>
                <w:szCs w:val="18"/>
              </w:rPr>
              <w:t xml:space="preserve"> </w:t>
            </w:r>
            <w:r w:rsidRPr="008B74DB">
              <w:rPr>
                <w:rFonts w:ascii="Arial" w:eastAsia="Arial" w:hAnsi="Arial" w:cs="Arial"/>
                <w:sz w:val="18"/>
                <w:szCs w:val="18"/>
              </w:rPr>
              <w:t>oddziału</w:t>
            </w:r>
            <w:r w:rsidRPr="008B74DB">
              <w:rPr>
                <w:rFonts w:ascii="Arial" w:eastAsia="Arial" w:hAnsi="Arial" w:cs="Arial"/>
                <w:spacing w:val="-18"/>
                <w:sz w:val="18"/>
                <w:szCs w:val="18"/>
              </w:rPr>
              <w:t xml:space="preserve"> </w:t>
            </w:r>
            <w:r w:rsidRPr="008B74DB">
              <w:rPr>
                <w:rFonts w:ascii="Arial" w:eastAsia="Arial" w:hAnsi="Arial" w:cs="Arial"/>
                <w:sz w:val="18"/>
                <w:szCs w:val="18"/>
              </w:rPr>
              <w:t>Syntezy</w:t>
            </w:r>
            <w:r w:rsidRPr="008B74DB">
              <w:rPr>
                <w:rFonts w:ascii="Arial" w:eastAsia="Arial" w:hAnsi="Arial" w:cs="Arial"/>
                <w:spacing w:val="-17"/>
                <w:sz w:val="18"/>
                <w:szCs w:val="18"/>
              </w:rPr>
              <w:t xml:space="preserve"> </w:t>
            </w:r>
            <w:r w:rsidRPr="008B74DB">
              <w:rPr>
                <w:rFonts w:ascii="Arial" w:eastAsia="Arial" w:hAnsi="Arial" w:cs="Arial"/>
                <w:sz w:val="18"/>
                <w:szCs w:val="18"/>
              </w:rPr>
              <w:t>prowadzone</w:t>
            </w:r>
            <w:r w:rsidRPr="008B74DB">
              <w:rPr>
                <w:rFonts w:ascii="Arial" w:eastAsia="Arial" w:hAnsi="Arial" w:cs="Arial"/>
                <w:spacing w:val="-17"/>
                <w:sz w:val="18"/>
                <w:szCs w:val="18"/>
              </w:rPr>
              <w:t xml:space="preserve"> </w:t>
            </w:r>
            <w:r w:rsidRPr="008B74DB">
              <w:rPr>
                <w:rFonts w:ascii="Arial" w:eastAsia="Arial" w:hAnsi="Arial" w:cs="Arial"/>
                <w:sz w:val="18"/>
                <w:szCs w:val="18"/>
              </w:rPr>
              <w:t>są</w:t>
            </w:r>
            <w:r w:rsidRPr="008B74DB">
              <w:rPr>
                <w:rFonts w:ascii="Arial" w:eastAsia="Arial" w:hAnsi="Arial" w:cs="Arial"/>
                <w:spacing w:val="-18"/>
                <w:sz w:val="18"/>
                <w:szCs w:val="18"/>
              </w:rPr>
              <w:t xml:space="preserve"> </w:t>
            </w:r>
            <w:r w:rsidRPr="008B74DB">
              <w:rPr>
                <w:rFonts w:ascii="Arial" w:eastAsia="Arial" w:hAnsi="Arial" w:cs="Arial"/>
                <w:sz w:val="18"/>
                <w:szCs w:val="18"/>
              </w:rPr>
              <w:t>pomiary</w:t>
            </w:r>
            <w:r w:rsidRPr="008B74DB">
              <w:rPr>
                <w:rFonts w:ascii="Arial" w:eastAsia="Arial" w:hAnsi="Arial" w:cs="Arial"/>
                <w:spacing w:val="-17"/>
                <w:sz w:val="18"/>
                <w:szCs w:val="18"/>
              </w:rPr>
              <w:t xml:space="preserve"> </w:t>
            </w:r>
            <w:r w:rsidRPr="008B74DB">
              <w:rPr>
                <w:rFonts w:ascii="Arial" w:eastAsia="Arial" w:hAnsi="Arial" w:cs="Arial"/>
                <w:sz w:val="18"/>
                <w:szCs w:val="18"/>
              </w:rPr>
              <w:t>LZO</w:t>
            </w:r>
            <w:r w:rsidRPr="008B74DB">
              <w:rPr>
                <w:rFonts w:ascii="Arial" w:eastAsia="Arial" w:hAnsi="Arial" w:cs="Arial"/>
                <w:spacing w:val="-17"/>
                <w:sz w:val="18"/>
                <w:szCs w:val="18"/>
              </w:rPr>
              <w:t xml:space="preserve"> </w:t>
            </w:r>
            <w:r w:rsidRPr="008B74DB">
              <w:rPr>
                <w:rFonts w:ascii="Arial" w:eastAsia="Arial" w:hAnsi="Arial" w:cs="Arial"/>
                <w:sz w:val="18"/>
                <w:szCs w:val="18"/>
              </w:rPr>
              <w:t>jeden</w:t>
            </w:r>
            <w:r w:rsidRPr="008B74DB">
              <w:rPr>
                <w:rFonts w:ascii="Arial" w:eastAsia="Arial" w:hAnsi="Arial" w:cs="Arial"/>
                <w:spacing w:val="-18"/>
                <w:sz w:val="18"/>
                <w:szCs w:val="18"/>
              </w:rPr>
              <w:t xml:space="preserve"> </w:t>
            </w:r>
            <w:r w:rsidRPr="008B74DB">
              <w:rPr>
                <w:rFonts w:ascii="Arial" w:eastAsia="Arial" w:hAnsi="Arial" w:cs="Arial"/>
                <w:sz w:val="18"/>
                <w:szCs w:val="18"/>
              </w:rPr>
              <w:t>raz</w:t>
            </w:r>
            <w:r w:rsidRPr="008B74DB">
              <w:rPr>
                <w:rFonts w:ascii="Arial" w:eastAsia="Arial" w:hAnsi="Arial" w:cs="Arial"/>
                <w:spacing w:val="-17"/>
                <w:sz w:val="18"/>
                <w:szCs w:val="18"/>
              </w:rPr>
              <w:t xml:space="preserve"> </w:t>
            </w:r>
            <w:r w:rsidRPr="008B74DB">
              <w:rPr>
                <w:rFonts w:ascii="Arial" w:eastAsia="Arial" w:hAnsi="Arial" w:cs="Arial"/>
                <w:sz w:val="18"/>
                <w:szCs w:val="18"/>
              </w:rPr>
              <w:t>w</w:t>
            </w:r>
            <w:r w:rsidRPr="008B74DB">
              <w:rPr>
                <w:rFonts w:ascii="Arial" w:eastAsia="Arial" w:hAnsi="Arial" w:cs="Arial"/>
                <w:spacing w:val="-17"/>
                <w:sz w:val="18"/>
                <w:szCs w:val="18"/>
              </w:rPr>
              <w:t xml:space="preserve"> </w:t>
            </w:r>
            <w:r w:rsidRPr="008B74DB">
              <w:rPr>
                <w:rFonts w:ascii="Arial" w:eastAsia="Arial" w:hAnsi="Arial" w:cs="Arial"/>
                <w:sz w:val="18"/>
                <w:szCs w:val="18"/>
              </w:rPr>
              <w:t>roku</w:t>
            </w:r>
            <w:r w:rsidRPr="008B74DB">
              <w:rPr>
                <w:rFonts w:ascii="Arial" w:eastAsia="Arial" w:hAnsi="Arial" w:cs="Arial"/>
                <w:spacing w:val="-18"/>
                <w:sz w:val="18"/>
                <w:szCs w:val="18"/>
              </w:rPr>
              <w:t xml:space="preserve"> </w:t>
            </w:r>
            <w:r w:rsidRPr="008B74DB">
              <w:rPr>
                <w:rFonts w:ascii="Arial" w:eastAsia="Arial" w:hAnsi="Arial" w:cs="Arial"/>
                <w:sz w:val="18"/>
                <w:szCs w:val="18"/>
              </w:rPr>
              <w:t>z</w:t>
            </w:r>
            <w:r w:rsidRPr="008B74DB">
              <w:rPr>
                <w:rFonts w:ascii="Arial" w:eastAsia="Arial" w:hAnsi="Arial" w:cs="Arial"/>
                <w:spacing w:val="-17"/>
                <w:sz w:val="18"/>
                <w:szCs w:val="18"/>
              </w:rPr>
              <w:t xml:space="preserve"> </w:t>
            </w:r>
            <w:r w:rsidRPr="008B74DB">
              <w:rPr>
                <w:rFonts w:ascii="Arial" w:eastAsia="Arial" w:hAnsi="Arial" w:cs="Arial"/>
                <w:sz w:val="18"/>
                <w:szCs w:val="18"/>
              </w:rPr>
              <w:t>emitorów; E19, E21, E33.</w:t>
            </w:r>
          </w:p>
          <w:p w14:paraId="0D5A4F38" w14:textId="29F5ECC9" w:rsidR="0036411E" w:rsidRPr="008B74DB" w:rsidRDefault="00822E9E" w:rsidP="00052993">
            <w:pPr>
              <w:widowControl w:val="0"/>
              <w:autoSpaceDE w:val="0"/>
              <w:autoSpaceDN w:val="0"/>
              <w:spacing w:before="100" w:beforeAutospacing="1"/>
              <w:ind w:right="42" w:firstLine="6"/>
              <w:jc w:val="both"/>
              <w:rPr>
                <w:rFonts w:ascii="Arial" w:hAnsi="Arial" w:cs="Arial"/>
                <w:b/>
                <w:bCs/>
                <w:sz w:val="18"/>
                <w:szCs w:val="18"/>
                <w:lang w:val="x-none" w:eastAsia="x-none"/>
              </w:rPr>
            </w:pPr>
            <w:r w:rsidRPr="008B74DB">
              <w:rPr>
                <w:rFonts w:ascii="Arial" w:eastAsia="Arial" w:hAnsi="Arial" w:cs="Arial"/>
                <w:sz w:val="18"/>
                <w:szCs w:val="18"/>
              </w:rPr>
              <w:t>Konkluzje BAT zobligowały prowadzącego instalację do Monitorowania emisji z większą częstotliwości i w znacznie szerszym zakresie</w:t>
            </w:r>
            <w:r w:rsidR="00052993" w:rsidRPr="008B74DB">
              <w:rPr>
                <w:rFonts w:ascii="Arial" w:eastAsia="Arial" w:hAnsi="Arial" w:cs="Arial"/>
                <w:sz w:val="18"/>
                <w:szCs w:val="18"/>
              </w:rPr>
              <w:t xml:space="preserve">. Od </w:t>
            </w:r>
            <w:r w:rsidR="0036411E" w:rsidRPr="008B74DB">
              <w:rPr>
                <w:rFonts w:ascii="Arial" w:hAnsi="Arial" w:cs="Arial"/>
                <w:sz w:val="18"/>
                <w:szCs w:val="18"/>
                <w:lang w:val="x-none" w:eastAsia="x-none"/>
              </w:rPr>
              <w:t xml:space="preserve">12.12.2026r. </w:t>
            </w:r>
            <w:r w:rsidR="00052993" w:rsidRPr="008B74DB">
              <w:rPr>
                <w:rFonts w:ascii="Arial" w:hAnsi="Arial" w:cs="Arial"/>
                <w:sz w:val="18"/>
                <w:szCs w:val="18"/>
                <w:lang w:val="x-none" w:eastAsia="x-none"/>
              </w:rPr>
              <w:t>monitoring prowadzony będzie na wszystkich emitorach w zakresie</w:t>
            </w:r>
            <w:r w:rsidR="00052993" w:rsidRPr="008B74DB">
              <w:rPr>
                <w:rFonts w:ascii="Arial" w:hAnsi="Arial" w:cs="Arial"/>
                <w:b/>
                <w:bCs/>
                <w:sz w:val="18"/>
                <w:szCs w:val="18"/>
                <w:lang w:val="x-none" w:eastAsia="x-none"/>
              </w:rPr>
              <w:t>:</w:t>
            </w:r>
          </w:p>
          <w:tbl>
            <w:tblPr>
              <w:tblW w:w="4673" w:type="dxa"/>
              <w:jc w:val="center"/>
              <w:tblCellMar>
                <w:left w:w="10" w:type="dxa"/>
                <w:right w:w="10" w:type="dxa"/>
              </w:tblCellMar>
              <w:tblLook w:val="04A0" w:firstRow="1" w:lastRow="0" w:firstColumn="1" w:lastColumn="0" w:noHBand="0" w:noVBand="1"/>
            </w:tblPr>
            <w:tblGrid>
              <w:gridCol w:w="775"/>
              <w:gridCol w:w="1947"/>
              <w:gridCol w:w="1951"/>
            </w:tblGrid>
            <w:tr w:rsidR="00EC33B3" w:rsidRPr="008B74DB" w14:paraId="7A4FAFE3" w14:textId="77777777" w:rsidTr="00052993">
              <w:trPr>
                <w:trHeight w:val="18"/>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6499B" w14:textId="77777777" w:rsidR="00052993" w:rsidRPr="008B74DB" w:rsidRDefault="00052993" w:rsidP="00052993">
                  <w:pPr>
                    <w:jc w:val="center"/>
                    <w:rPr>
                      <w:b/>
                      <w:bCs/>
                      <w:sz w:val="16"/>
                      <w:szCs w:val="16"/>
                    </w:rPr>
                  </w:pPr>
                  <w:r w:rsidRPr="008B74DB">
                    <w:rPr>
                      <w:b/>
                      <w:bCs/>
                      <w:sz w:val="16"/>
                      <w:szCs w:val="16"/>
                    </w:rPr>
                    <w:t>Emitor</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28479" w14:textId="77777777" w:rsidR="00052993" w:rsidRPr="008B74DB" w:rsidRDefault="00052993" w:rsidP="00052993">
                  <w:pPr>
                    <w:jc w:val="both"/>
                    <w:rPr>
                      <w:b/>
                      <w:bCs/>
                      <w:sz w:val="16"/>
                      <w:szCs w:val="16"/>
                    </w:rPr>
                  </w:pPr>
                  <w:r w:rsidRPr="008B74DB">
                    <w:rPr>
                      <w:b/>
                      <w:bCs/>
                      <w:sz w:val="16"/>
                      <w:szCs w:val="16"/>
                    </w:rPr>
                    <w:t>Częstotliwość pomiarów</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0BC2B" w14:textId="77777777" w:rsidR="00052993" w:rsidRPr="008B74DB" w:rsidRDefault="00052993" w:rsidP="00052993">
                  <w:pPr>
                    <w:jc w:val="center"/>
                    <w:rPr>
                      <w:b/>
                      <w:bCs/>
                      <w:sz w:val="16"/>
                      <w:szCs w:val="16"/>
                    </w:rPr>
                  </w:pPr>
                  <w:r w:rsidRPr="008B74DB">
                    <w:rPr>
                      <w:b/>
                      <w:bCs/>
                      <w:sz w:val="16"/>
                      <w:szCs w:val="16"/>
                    </w:rPr>
                    <w:t>Oznaczane substancje</w:t>
                  </w:r>
                </w:p>
              </w:tc>
            </w:tr>
            <w:tr w:rsidR="00EC33B3" w:rsidRPr="008B74DB" w14:paraId="1CE19F3C" w14:textId="77777777" w:rsidTr="00052993">
              <w:trPr>
                <w:trHeight w:val="18"/>
                <w:jc w:val="center"/>
              </w:trPr>
              <w:tc>
                <w:tcPr>
                  <w:tcW w:w="77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14BE740" w14:textId="77777777" w:rsidR="00052993" w:rsidRPr="008B74DB" w:rsidRDefault="00052993" w:rsidP="00052993">
                  <w:pPr>
                    <w:jc w:val="center"/>
                    <w:rPr>
                      <w:sz w:val="16"/>
                      <w:szCs w:val="16"/>
                    </w:rPr>
                  </w:pPr>
                  <w:r w:rsidRPr="008B74DB">
                    <w:rPr>
                      <w:sz w:val="16"/>
                      <w:szCs w:val="16"/>
                    </w:rPr>
                    <w:t>18</w:t>
                  </w:r>
                </w:p>
              </w:tc>
              <w:tc>
                <w:tcPr>
                  <w:tcW w:w="194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7F35F50" w14:textId="77777777" w:rsidR="00052993" w:rsidRPr="008B74DB" w:rsidRDefault="00052993" w:rsidP="00052993">
                  <w:pPr>
                    <w:jc w:val="both"/>
                    <w:rPr>
                      <w:sz w:val="16"/>
                      <w:szCs w:val="16"/>
                    </w:rPr>
                  </w:pPr>
                  <w:r w:rsidRPr="008B74DB">
                    <w:rPr>
                      <w:rFonts w:eastAsia="Times New Roman"/>
                      <w:sz w:val="16"/>
                      <w:szCs w:val="16"/>
                      <w:lang w:eastAsia="pl-PL"/>
                    </w:rPr>
                    <w:t>1 raz na 6 miesięcy</w:t>
                  </w:r>
                </w:p>
              </w:tc>
              <w:tc>
                <w:tcPr>
                  <w:tcW w:w="195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E9C4A78" w14:textId="77777777" w:rsidR="00052993" w:rsidRPr="008B74DB" w:rsidRDefault="00052993" w:rsidP="00052993">
                  <w:pPr>
                    <w:jc w:val="both"/>
                    <w:rPr>
                      <w:sz w:val="16"/>
                      <w:szCs w:val="16"/>
                    </w:rPr>
                  </w:pPr>
                  <w:r w:rsidRPr="008B74DB">
                    <w:rPr>
                      <w:sz w:val="16"/>
                      <w:szCs w:val="16"/>
                    </w:rPr>
                    <w:t>TVOC</w:t>
                  </w:r>
                </w:p>
              </w:tc>
            </w:tr>
            <w:tr w:rsidR="00EC33B3" w:rsidRPr="008B74DB" w14:paraId="5864B032" w14:textId="77777777" w:rsidTr="00052993">
              <w:trPr>
                <w:trHeight w:val="18"/>
                <w:jc w:val="center"/>
              </w:trPr>
              <w:tc>
                <w:tcPr>
                  <w:tcW w:w="77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3EB58" w14:textId="77777777" w:rsidR="00052993" w:rsidRPr="008B74DB" w:rsidRDefault="00052993" w:rsidP="00052993">
                  <w:pPr>
                    <w:jc w:val="center"/>
                    <w:rPr>
                      <w:sz w:val="16"/>
                      <w:szCs w:val="16"/>
                    </w:rPr>
                  </w:pPr>
                </w:p>
              </w:tc>
              <w:tc>
                <w:tcPr>
                  <w:tcW w:w="194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85745" w14:textId="77777777" w:rsidR="00052993" w:rsidRPr="008B74DB" w:rsidRDefault="00052993" w:rsidP="00052993">
                  <w:pPr>
                    <w:jc w:val="both"/>
                    <w:rPr>
                      <w:rFonts w:eastAsia="Times New Roman"/>
                      <w:sz w:val="16"/>
                      <w:szCs w:val="16"/>
                      <w:lang w:eastAsia="pl-PL"/>
                    </w:rPr>
                  </w:pPr>
                  <w:r w:rsidRPr="008B74DB">
                    <w:rPr>
                      <w:rFonts w:eastAsia="Times New Roman"/>
                      <w:sz w:val="16"/>
                      <w:szCs w:val="16"/>
                      <w:lang w:eastAsia="pl-PL"/>
                    </w:rPr>
                    <w:t>1 raz na rok</w:t>
                  </w:r>
                </w:p>
              </w:tc>
              <w:tc>
                <w:tcPr>
                  <w:tcW w:w="19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8FD22" w14:textId="77777777" w:rsidR="00052993" w:rsidRPr="008B74DB" w:rsidRDefault="00052993" w:rsidP="00052993">
                  <w:pPr>
                    <w:jc w:val="both"/>
                    <w:rPr>
                      <w:sz w:val="16"/>
                      <w:szCs w:val="16"/>
                    </w:rPr>
                  </w:pPr>
                  <w:r w:rsidRPr="008B74DB">
                    <w:rPr>
                      <w:sz w:val="16"/>
                      <w:szCs w:val="16"/>
                    </w:rPr>
                    <w:t>Pył w tym:</w:t>
                  </w:r>
                </w:p>
                <w:p w14:paraId="6073DFFC" w14:textId="77777777" w:rsidR="00052993" w:rsidRPr="008B74DB" w:rsidRDefault="00052993" w:rsidP="00052993">
                  <w:pPr>
                    <w:jc w:val="both"/>
                    <w:rPr>
                      <w:sz w:val="16"/>
                      <w:szCs w:val="16"/>
                    </w:rPr>
                  </w:pPr>
                  <w:r w:rsidRPr="008B74DB">
                    <w:rPr>
                      <w:sz w:val="16"/>
                      <w:szCs w:val="16"/>
                    </w:rPr>
                    <w:t>w tym frakcje PM10 i PM2,5</w:t>
                  </w:r>
                </w:p>
              </w:tc>
            </w:tr>
            <w:tr w:rsidR="00EC33B3" w:rsidRPr="008B74DB" w14:paraId="6AE049EA" w14:textId="77777777" w:rsidTr="00052993">
              <w:trPr>
                <w:trHeight w:val="186"/>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5D88A" w14:textId="77777777" w:rsidR="00052993" w:rsidRPr="008B74DB" w:rsidRDefault="00052993" w:rsidP="00052993">
                  <w:pPr>
                    <w:jc w:val="center"/>
                    <w:rPr>
                      <w:sz w:val="16"/>
                      <w:szCs w:val="16"/>
                    </w:rPr>
                  </w:pPr>
                  <w:r w:rsidRPr="008B74DB">
                    <w:rPr>
                      <w:sz w:val="16"/>
                      <w:szCs w:val="16"/>
                    </w:rPr>
                    <w:t>19</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0D051" w14:textId="77777777" w:rsidR="00052993" w:rsidRPr="008B74DB" w:rsidRDefault="00052993" w:rsidP="00052993">
                  <w:pPr>
                    <w:jc w:val="both"/>
                    <w:rPr>
                      <w:sz w:val="16"/>
                      <w:szCs w:val="16"/>
                    </w:rPr>
                  </w:pPr>
                  <w:r w:rsidRPr="008B74DB">
                    <w:rPr>
                      <w:rFonts w:eastAsia="Times New Roman"/>
                      <w:sz w:val="16"/>
                      <w:szCs w:val="16"/>
                      <w:lang w:eastAsia="pl-PL"/>
                    </w:rPr>
                    <w:t>1 raz na 6 miesięcy</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49761" w14:textId="77777777" w:rsidR="00052993" w:rsidRPr="008B74DB" w:rsidRDefault="00052993" w:rsidP="00052993">
                  <w:pPr>
                    <w:jc w:val="both"/>
                    <w:rPr>
                      <w:sz w:val="16"/>
                      <w:szCs w:val="16"/>
                    </w:rPr>
                  </w:pPr>
                  <w:r w:rsidRPr="008B74DB">
                    <w:rPr>
                      <w:sz w:val="16"/>
                      <w:szCs w:val="16"/>
                    </w:rPr>
                    <w:t>TVOC</w:t>
                  </w:r>
                </w:p>
              </w:tc>
            </w:tr>
            <w:tr w:rsidR="00EC33B3" w:rsidRPr="008B74DB" w14:paraId="755BF09A" w14:textId="77777777" w:rsidTr="00052993">
              <w:trPr>
                <w:trHeight w:val="367"/>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B694E" w14:textId="77777777" w:rsidR="00052993" w:rsidRPr="008B74DB" w:rsidRDefault="00052993" w:rsidP="00052993">
                  <w:pPr>
                    <w:jc w:val="center"/>
                    <w:rPr>
                      <w:sz w:val="16"/>
                      <w:szCs w:val="16"/>
                    </w:rPr>
                  </w:pPr>
                  <w:r w:rsidRPr="008B74DB">
                    <w:rPr>
                      <w:sz w:val="16"/>
                      <w:szCs w:val="16"/>
                    </w:rPr>
                    <w:t>20</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39207" w14:textId="77777777" w:rsidR="00052993" w:rsidRPr="008B74DB" w:rsidRDefault="00052993" w:rsidP="00052993">
                  <w:pPr>
                    <w:jc w:val="both"/>
                    <w:rPr>
                      <w:sz w:val="16"/>
                      <w:szCs w:val="16"/>
                    </w:rPr>
                  </w:pPr>
                  <w:r w:rsidRPr="008B74DB">
                    <w:rPr>
                      <w:rFonts w:eastAsia="Times New Roman"/>
                      <w:sz w:val="16"/>
                      <w:szCs w:val="16"/>
                      <w:lang w:eastAsia="pl-PL"/>
                    </w:rPr>
                    <w:t>1 raz na 6 miesięcy</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5F553" w14:textId="77777777" w:rsidR="00052993" w:rsidRPr="008B74DB" w:rsidRDefault="00052993" w:rsidP="00052993">
                  <w:pPr>
                    <w:jc w:val="both"/>
                    <w:rPr>
                      <w:sz w:val="16"/>
                      <w:szCs w:val="16"/>
                    </w:rPr>
                  </w:pPr>
                  <w:r w:rsidRPr="008B74DB">
                    <w:rPr>
                      <w:sz w:val="16"/>
                      <w:szCs w:val="16"/>
                    </w:rPr>
                    <w:t>TVOC</w:t>
                  </w:r>
                </w:p>
                <w:p w14:paraId="714168BC" w14:textId="77777777" w:rsidR="00052993" w:rsidRPr="008B74DB" w:rsidRDefault="00052993" w:rsidP="00052993">
                  <w:pPr>
                    <w:jc w:val="both"/>
                    <w:rPr>
                      <w:sz w:val="16"/>
                      <w:szCs w:val="16"/>
                    </w:rPr>
                  </w:pPr>
                  <w:r w:rsidRPr="008B74DB">
                    <w:rPr>
                      <w:sz w:val="16"/>
                      <w:szCs w:val="16"/>
                    </w:rPr>
                    <w:t>Dichlorometan</w:t>
                  </w:r>
                </w:p>
              </w:tc>
            </w:tr>
            <w:tr w:rsidR="00EC33B3" w:rsidRPr="008B74DB" w14:paraId="0F32DFF2" w14:textId="77777777" w:rsidTr="00052993">
              <w:trPr>
                <w:trHeight w:val="345"/>
                <w:jc w:val="center"/>
              </w:trPr>
              <w:tc>
                <w:tcPr>
                  <w:tcW w:w="77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3BF6301" w14:textId="77777777" w:rsidR="00052993" w:rsidRPr="008B74DB" w:rsidRDefault="00052993" w:rsidP="00052993">
                  <w:pPr>
                    <w:jc w:val="center"/>
                    <w:rPr>
                      <w:sz w:val="16"/>
                      <w:szCs w:val="16"/>
                    </w:rPr>
                  </w:pPr>
                  <w:r w:rsidRPr="008B74DB">
                    <w:rPr>
                      <w:sz w:val="16"/>
                      <w:szCs w:val="16"/>
                    </w:rPr>
                    <w:t>21</w:t>
                  </w:r>
                </w:p>
              </w:tc>
              <w:tc>
                <w:tcPr>
                  <w:tcW w:w="194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0460151" w14:textId="77777777" w:rsidR="00052993" w:rsidRPr="008B74DB" w:rsidRDefault="00052993" w:rsidP="00052993">
                  <w:pPr>
                    <w:jc w:val="both"/>
                    <w:rPr>
                      <w:sz w:val="16"/>
                      <w:szCs w:val="16"/>
                    </w:rPr>
                  </w:pPr>
                  <w:r w:rsidRPr="008B74DB">
                    <w:rPr>
                      <w:rFonts w:eastAsia="Times New Roman"/>
                      <w:sz w:val="16"/>
                      <w:szCs w:val="16"/>
                      <w:lang w:eastAsia="pl-PL"/>
                    </w:rPr>
                    <w:t>1 raz na 6 miesięcy</w:t>
                  </w:r>
                </w:p>
              </w:tc>
              <w:tc>
                <w:tcPr>
                  <w:tcW w:w="195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8AD661A" w14:textId="77777777" w:rsidR="00052993" w:rsidRPr="008B74DB" w:rsidRDefault="00052993" w:rsidP="00052993">
                  <w:pPr>
                    <w:jc w:val="both"/>
                    <w:rPr>
                      <w:sz w:val="16"/>
                      <w:szCs w:val="16"/>
                    </w:rPr>
                  </w:pPr>
                  <w:r w:rsidRPr="008B74DB">
                    <w:rPr>
                      <w:sz w:val="16"/>
                      <w:szCs w:val="16"/>
                    </w:rPr>
                    <w:t>TVOC, SO</w:t>
                  </w:r>
                  <w:r w:rsidRPr="008B74DB">
                    <w:rPr>
                      <w:sz w:val="16"/>
                      <w:szCs w:val="16"/>
                      <w:vertAlign w:val="subscript"/>
                    </w:rPr>
                    <w:t>2</w:t>
                  </w:r>
                  <w:r w:rsidRPr="008B74DB">
                    <w:rPr>
                      <w:sz w:val="16"/>
                      <w:szCs w:val="16"/>
                    </w:rPr>
                    <w:t xml:space="preserve">, </w:t>
                  </w:r>
                </w:p>
              </w:tc>
            </w:tr>
            <w:tr w:rsidR="00EC33B3" w:rsidRPr="008B74DB" w14:paraId="3A3AB14B" w14:textId="77777777" w:rsidTr="00052993">
              <w:trPr>
                <w:trHeight w:val="336"/>
                <w:jc w:val="center"/>
              </w:trPr>
              <w:tc>
                <w:tcPr>
                  <w:tcW w:w="77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A9EF8" w14:textId="77777777" w:rsidR="00052993" w:rsidRPr="008B74DB" w:rsidRDefault="00052993" w:rsidP="00052993">
                  <w:pPr>
                    <w:jc w:val="center"/>
                    <w:rPr>
                      <w:sz w:val="16"/>
                      <w:szCs w:val="16"/>
                    </w:rPr>
                  </w:pPr>
                </w:p>
              </w:tc>
              <w:tc>
                <w:tcPr>
                  <w:tcW w:w="194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14884" w14:textId="77777777" w:rsidR="00052993" w:rsidRPr="008B74DB" w:rsidRDefault="00052993" w:rsidP="00052993">
                  <w:pPr>
                    <w:jc w:val="both"/>
                    <w:rPr>
                      <w:rFonts w:eastAsia="Times New Roman"/>
                      <w:sz w:val="16"/>
                      <w:szCs w:val="16"/>
                      <w:lang w:eastAsia="pl-PL"/>
                    </w:rPr>
                  </w:pPr>
                  <w:r w:rsidRPr="008B74DB">
                    <w:rPr>
                      <w:rFonts w:eastAsia="Times New Roman"/>
                      <w:sz w:val="16"/>
                      <w:szCs w:val="16"/>
                      <w:lang w:eastAsia="pl-PL"/>
                    </w:rPr>
                    <w:t>1 raz na rok</w:t>
                  </w:r>
                </w:p>
              </w:tc>
              <w:tc>
                <w:tcPr>
                  <w:tcW w:w="19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7C12E" w14:textId="77777777" w:rsidR="00052993" w:rsidRPr="008B74DB" w:rsidRDefault="00052993" w:rsidP="00052993">
                  <w:pPr>
                    <w:jc w:val="both"/>
                    <w:rPr>
                      <w:sz w:val="16"/>
                      <w:szCs w:val="16"/>
                    </w:rPr>
                  </w:pPr>
                  <w:r w:rsidRPr="008B74DB">
                    <w:rPr>
                      <w:sz w:val="16"/>
                      <w:szCs w:val="16"/>
                    </w:rPr>
                    <w:t>chlor, HCl</w:t>
                  </w:r>
                </w:p>
              </w:tc>
            </w:tr>
            <w:tr w:rsidR="00EC33B3" w:rsidRPr="008B74DB" w14:paraId="73CB021A" w14:textId="77777777" w:rsidTr="00052993">
              <w:trPr>
                <w:trHeight w:val="367"/>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3BD40" w14:textId="77777777" w:rsidR="00052993" w:rsidRPr="008B74DB" w:rsidRDefault="00052993" w:rsidP="00052993">
                  <w:pPr>
                    <w:jc w:val="center"/>
                    <w:rPr>
                      <w:sz w:val="16"/>
                      <w:szCs w:val="16"/>
                    </w:rPr>
                  </w:pPr>
                  <w:r w:rsidRPr="008B74DB">
                    <w:rPr>
                      <w:sz w:val="16"/>
                      <w:szCs w:val="16"/>
                    </w:rPr>
                    <w:t>22</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FFB12" w14:textId="77777777" w:rsidR="00052993" w:rsidRPr="008B74DB" w:rsidRDefault="00052993" w:rsidP="00052993">
                  <w:pPr>
                    <w:jc w:val="both"/>
                    <w:rPr>
                      <w:sz w:val="16"/>
                      <w:szCs w:val="16"/>
                    </w:rPr>
                  </w:pPr>
                  <w:r w:rsidRPr="008B74DB">
                    <w:rPr>
                      <w:rFonts w:eastAsia="Times New Roman"/>
                      <w:sz w:val="16"/>
                      <w:szCs w:val="16"/>
                      <w:lang w:eastAsia="pl-PL"/>
                    </w:rPr>
                    <w:t>1 raz na 6 miesięcy</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FAB92" w14:textId="77777777" w:rsidR="00052993" w:rsidRPr="008B74DB" w:rsidRDefault="00052993" w:rsidP="00052993">
                  <w:pPr>
                    <w:jc w:val="both"/>
                    <w:rPr>
                      <w:sz w:val="16"/>
                      <w:szCs w:val="16"/>
                    </w:rPr>
                  </w:pPr>
                  <w:r w:rsidRPr="008B74DB">
                    <w:rPr>
                      <w:sz w:val="16"/>
                      <w:szCs w:val="16"/>
                    </w:rPr>
                    <w:t>TVOC</w:t>
                  </w:r>
                </w:p>
                <w:p w14:paraId="72E5C532" w14:textId="77777777" w:rsidR="00052993" w:rsidRPr="008B74DB" w:rsidRDefault="00052993" w:rsidP="00052993">
                  <w:pPr>
                    <w:jc w:val="both"/>
                    <w:rPr>
                      <w:sz w:val="16"/>
                      <w:szCs w:val="16"/>
                    </w:rPr>
                  </w:pPr>
                  <w:r w:rsidRPr="008B74DB">
                    <w:rPr>
                      <w:sz w:val="16"/>
                      <w:szCs w:val="16"/>
                    </w:rPr>
                    <w:t>Dichlorometan</w:t>
                  </w:r>
                </w:p>
              </w:tc>
            </w:tr>
            <w:tr w:rsidR="00EC33B3" w:rsidRPr="008B74DB" w14:paraId="590E6A44" w14:textId="77777777" w:rsidTr="00052993">
              <w:trPr>
                <w:trHeight w:val="367"/>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48CD9" w14:textId="77777777" w:rsidR="00052993" w:rsidRPr="008B74DB" w:rsidRDefault="00052993" w:rsidP="00052993">
                  <w:pPr>
                    <w:jc w:val="center"/>
                    <w:rPr>
                      <w:sz w:val="16"/>
                      <w:szCs w:val="16"/>
                    </w:rPr>
                  </w:pPr>
                  <w:r w:rsidRPr="008B74DB">
                    <w:rPr>
                      <w:sz w:val="16"/>
                      <w:szCs w:val="16"/>
                    </w:rPr>
                    <w:t>23</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C3832" w14:textId="77777777" w:rsidR="00052993" w:rsidRPr="008B74DB" w:rsidRDefault="00052993" w:rsidP="00052993">
                  <w:pPr>
                    <w:jc w:val="both"/>
                    <w:rPr>
                      <w:sz w:val="16"/>
                      <w:szCs w:val="16"/>
                    </w:rPr>
                  </w:pPr>
                  <w:r w:rsidRPr="008B74DB">
                    <w:rPr>
                      <w:rFonts w:eastAsia="Times New Roman"/>
                      <w:sz w:val="16"/>
                      <w:szCs w:val="16"/>
                      <w:lang w:eastAsia="pl-PL"/>
                    </w:rPr>
                    <w:t>1 raz na 6 miesięcy</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4CE6D" w14:textId="77777777" w:rsidR="00052993" w:rsidRPr="008B74DB" w:rsidRDefault="00052993" w:rsidP="00052993">
                  <w:pPr>
                    <w:jc w:val="both"/>
                    <w:rPr>
                      <w:sz w:val="16"/>
                      <w:szCs w:val="16"/>
                    </w:rPr>
                  </w:pPr>
                  <w:r w:rsidRPr="008B74DB">
                    <w:rPr>
                      <w:sz w:val="16"/>
                      <w:szCs w:val="16"/>
                    </w:rPr>
                    <w:t>TVOC</w:t>
                  </w:r>
                </w:p>
                <w:p w14:paraId="015FF388" w14:textId="77777777" w:rsidR="00052993" w:rsidRPr="008B74DB" w:rsidRDefault="00052993" w:rsidP="00052993">
                  <w:pPr>
                    <w:jc w:val="both"/>
                    <w:rPr>
                      <w:sz w:val="16"/>
                      <w:szCs w:val="16"/>
                    </w:rPr>
                  </w:pPr>
                  <w:r w:rsidRPr="008B74DB">
                    <w:rPr>
                      <w:sz w:val="16"/>
                      <w:szCs w:val="16"/>
                    </w:rPr>
                    <w:t>Dichlorometan</w:t>
                  </w:r>
                </w:p>
              </w:tc>
            </w:tr>
            <w:tr w:rsidR="00EC33B3" w:rsidRPr="008B74DB" w14:paraId="22FC766E" w14:textId="77777777" w:rsidTr="00052993">
              <w:trPr>
                <w:trHeight w:val="374"/>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E01CB" w14:textId="77777777" w:rsidR="00052993" w:rsidRPr="008B74DB" w:rsidRDefault="00052993" w:rsidP="00052993">
                  <w:pPr>
                    <w:jc w:val="center"/>
                    <w:rPr>
                      <w:sz w:val="16"/>
                      <w:szCs w:val="16"/>
                    </w:rPr>
                  </w:pPr>
                  <w:r w:rsidRPr="008B74DB">
                    <w:rPr>
                      <w:sz w:val="16"/>
                      <w:szCs w:val="16"/>
                    </w:rPr>
                    <w:t>25</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78A29" w14:textId="77777777" w:rsidR="00052993" w:rsidRPr="008B74DB" w:rsidRDefault="00052993" w:rsidP="00052993">
                  <w:pPr>
                    <w:jc w:val="both"/>
                    <w:rPr>
                      <w:sz w:val="16"/>
                      <w:szCs w:val="16"/>
                    </w:rPr>
                  </w:pPr>
                  <w:r w:rsidRPr="008B74DB">
                    <w:rPr>
                      <w:rFonts w:eastAsia="Times New Roman"/>
                      <w:sz w:val="16"/>
                      <w:szCs w:val="16"/>
                      <w:lang w:eastAsia="pl-PL"/>
                    </w:rPr>
                    <w:t>1 raz na 6 miesięcy</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C1054" w14:textId="77777777" w:rsidR="00052993" w:rsidRPr="008B74DB" w:rsidRDefault="00052993" w:rsidP="00052993">
                  <w:pPr>
                    <w:jc w:val="both"/>
                    <w:rPr>
                      <w:sz w:val="16"/>
                      <w:szCs w:val="16"/>
                    </w:rPr>
                  </w:pPr>
                  <w:r w:rsidRPr="008B74DB">
                    <w:rPr>
                      <w:sz w:val="16"/>
                      <w:szCs w:val="16"/>
                    </w:rPr>
                    <w:t>TVOC</w:t>
                  </w:r>
                </w:p>
                <w:p w14:paraId="760B1A4A" w14:textId="77777777" w:rsidR="00052993" w:rsidRPr="008B74DB" w:rsidRDefault="00052993" w:rsidP="00052993">
                  <w:pPr>
                    <w:jc w:val="both"/>
                    <w:rPr>
                      <w:sz w:val="16"/>
                      <w:szCs w:val="16"/>
                    </w:rPr>
                  </w:pPr>
                  <w:r w:rsidRPr="008B74DB">
                    <w:rPr>
                      <w:sz w:val="16"/>
                      <w:szCs w:val="16"/>
                    </w:rPr>
                    <w:t>Dichlorometan</w:t>
                  </w:r>
                </w:p>
              </w:tc>
            </w:tr>
            <w:tr w:rsidR="00EC33B3" w:rsidRPr="008B74DB" w14:paraId="5FE9EABF" w14:textId="77777777" w:rsidTr="00052993">
              <w:trPr>
                <w:trHeight w:val="367"/>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42E1D" w14:textId="77777777" w:rsidR="00052993" w:rsidRPr="008B74DB" w:rsidRDefault="00052993" w:rsidP="00052993">
                  <w:pPr>
                    <w:jc w:val="center"/>
                    <w:rPr>
                      <w:sz w:val="16"/>
                      <w:szCs w:val="16"/>
                    </w:rPr>
                  </w:pPr>
                  <w:r w:rsidRPr="008B74DB">
                    <w:rPr>
                      <w:sz w:val="16"/>
                      <w:szCs w:val="16"/>
                    </w:rPr>
                    <w:t>26</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9EA52" w14:textId="77777777" w:rsidR="00052993" w:rsidRPr="008B74DB" w:rsidRDefault="00052993" w:rsidP="00052993">
                  <w:pPr>
                    <w:jc w:val="both"/>
                    <w:rPr>
                      <w:sz w:val="16"/>
                      <w:szCs w:val="16"/>
                    </w:rPr>
                  </w:pPr>
                  <w:r w:rsidRPr="008B74DB">
                    <w:rPr>
                      <w:rFonts w:eastAsia="Times New Roman"/>
                      <w:sz w:val="16"/>
                      <w:szCs w:val="16"/>
                      <w:lang w:eastAsia="pl-PL"/>
                    </w:rPr>
                    <w:t>1 raz na 6 miesięcy</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F3930" w14:textId="77777777" w:rsidR="00052993" w:rsidRPr="008B74DB" w:rsidRDefault="00052993" w:rsidP="00052993">
                  <w:pPr>
                    <w:jc w:val="both"/>
                    <w:rPr>
                      <w:sz w:val="16"/>
                      <w:szCs w:val="16"/>
                    </w:rPr>
                  </w:pPr>
                  <w:r w:rsidRPr="008B74DB">
                    <w:rPr>
                      <w:sz w:val="16"/>
                      <w:szCs w:val="16"/>
                    </w:rPr>
                    <w:t>TVOC</w:t>
                  </w:r>
                </w:p>
                <w:p w14:paraId="1A91A169" w14:textId="77777777" w:rsidR="00052993" w:rsidRPr="008B74DB" w:rsidRDefault="00052993" w:rsidP="00052993">
                  <w:pPr>
                    <w:jc w:val="both"/>
                    <w:rPr>
                      <w:sz w:val="16"/>
                      <w:szCs w:val="16"/>
                    </w:rPr>
                  </w:pPr>
                  <w:r w:rsidRPr="008B74DB">
                    <w:rPr>
                      <w:sz w:val="16"/>
                      <w:szCs w:val="16"/>
                    </w:rPr>
                    <w:t>Dichlorometan</w:t>
                  </w:r>
                </w:p>
              </w:tc>
            </w:tr>
            <w:tr w:rsidR="00EC33B3" w:rsidRPr="008B74DB" w14:paraId="37808FEA" w14:textId="77777777" w:rsidTr="00052993">
              <w:trPr>
                <w:trHeight w:val="374"/>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16173" w14:textId="77777777" w:rsidR="00052993" w:rsidRPr="008B74DB" w:rsidRDefault="00052993" w:rsidP="00052993">
                  <w:pPr>
                    <w:jc w:val="center"/>
                    <w:rPr>
                      <w:sz w:val="16"/>
                      <w:szCs w:val="16"/>
                    </w:rPr>
                  </w:pPr>
                  <w:r w:rsidRPr="008B74DB">
                    <w:rPr>
                      <w:sz w:val="16"/>
                      <w:szCs w:val="16"/>
                    </w:rPr>
                    <w:t>27</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43DA4" w14:textId="77777777" w:rsidR="00052993" w:rsidRPr="008B74DB" w:rsidRDefault="00052993" w:rsidP="00052993">
                  <w:pPr>
                    <w:jc w:val="both"/>
                    <w:rPr>
                      <w:sz w:val="16"/>
                      <w:szCs w:val="16"/>
                    </w:rPr>
                  </w:pPr>
                  <w:r w:rsidRPr="008B74DB">
                    <w:rPr>
                      <w:rFonts w:eastAsia="Times New Roman"/>
                      <w:sz w:val="16"/>
                      <w:szCs w:val="16"/>
                      <w:lang w:eastAsia="pl-PL"/>
                    </w:rPr>
                    <w:t>1 raz na 6 miesięcy</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D6D48" w14:textId="77777777" w:rsidR="00052993" w:rsidRPr="008B74DB" w:rsidRDefault="00052993" w:rsidP="00052993">
                  <w:pPr>
                    <w:jc w:val="both"/>
                    <w:rPr>
                      <w:sz w:val="16"/>
                      <w:szCs w:val="16"/>
                    </w:rPr>
                  </w:pPr>
                  <w:r w:rsidRPr="008B74DB">
                    <w:rPr>
                      <w:sz w:val="16"/>
                      <w:szCs w:val="16"/>
                    </w:rPr>
                    <w:t>TVOC</w:t>
                  </w:r>
                </w:p>
                <w:p w14:paraId="13C63F8C" w14:textId="77777777" w:rsidR="00052993" w:rsidRPr="008B74DB" w:rsidRDefault="00052993" w:rsidP="00052993">
                  <w:pPr>
                    <w:jc w:val="both"/>
                    <w:rPr>
                      <w:sz w:val="16"/>
                      <w:szCs w:val="16"/>
                    </w:rPr>
                  </w:pPr>
                  <w:r w:rsidRPr="008B74DB">
                    <w:rPr>
                      <w:sz w:val="16"/>
                      <w:szCs w:val="16"/>
                    </w:rPr>
                    <w:t>Dichlorometan</w:t>
                  </w:r>
                </w:p>
              </w:tc>
            </w:tr>
            <w:tr w:rsidR="00EC33B3" w:rsidRPr="008B74DB" w14:paraId="749AD6B5" w14:textId="77777777" w:rsidTr="00052993">
              <w:trPr>
                <w:trHeight w:val="367"/>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34B7A" w14:textId="77777777" w:rsidR="00052993" w:rsidRPr="008B74DB" w:rsidRDefault="00052993" w:rsidP="00052993">
                  <w:pPr>
                    <w:jc w:val="center"/>
                    <w:rPr>
                      <w:sz w:val="16"/>
                      <w:szCs w:val="16"/>
                    </w:rPr>
                  </w:pPr>
                  <w:r w:rsidRPr="008B74DB">
                    <w:rPr>
                      <w:sz w:val="16"/>
                      <w:szCs w:val="16"/>
                    </w:rPr>
                    <w:t>28</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34E6D" w14:textId="77777777" w:rsidR="00052993" w:rsidRPr="008B74DB" w:rsidRDefault="00052993" w:rsidP="00052993">
                  <w:pPr>
                    <w:jc w:val="both"/>
                    <w:rPr>
                      <w:sz w:val="16"/>
                      <w:szCs w:val="16"/>
                    </w:rPr>
                  </w:pPr>
                  <w:r w:rsidRPr="008B74DB">
                    <w:rPr>
                      <w:rFonts w:eastAsia="Times New Roman"/>
                      <w:sz w:val="16"/>
                      <w:szCs w:val="16"/>
                      <w:lang w:eastAsia="pl-PL"/>
                    </w:rPr>
                    <w:t>1 raz na 6 miesięcy</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493E7" w14:textId="77777777" w:rsidR="00052993" w:rsidRPr="008B74DB" w:rsidRDefault="00052993" w:rsidP="00052993">
                  <w:pPr>
                    <w:jc w:val="both"/>
                    <w:rPr>
                      <w:sz w:val="16"/>
                      <w:szCs w:val="16"/>
                    </w:rPr>
                  </w:pPr>
                  <w:r w:rsidRPr="008B74DB">
                    <w:rPr>
                      <w:sz w:val="16"/>
                      <w:szCs w:val="16"/>
                    </w:rPr>
                    <w:t>TVOC</w:t>
                  </w:r>
                </w:p>
                <w:p w14:paraId="68FAB266" w14:textId="77777777" w:rsidR="00052993" w:rsidRPr="008B74DB" w:rsidRDefault="00052993" w:rsidP="00052993">
                  <w:pPr>
                    <w:jc w:val="both"/>
                    <w:rPr>
                      <w:sz w:val="16"/>
                      <w:szCs w:val="16"/>
                    </w:rPr>
                  </w:pPr>
                  <w:r w:rsidRPr="008B74DB">
                    <w:rPr>
                      <w:sz w:val="16"/>
                      <w:szCs w:val="16"/>
                    </w:rPr>
                    <w:t>Dichlorometan</w:t>
                  </w:r>
                </w:p>
              </w:tc>
            </w:tr>
            <w:tr w:rsidR="00EC33B3" w:rsidRPr="008B74DB" w14:paraId="65B3A7B7" w14:textId="77777777" w:rsidTr="00052993">
              <w:trPr>
                <w:trHeight w:val="186"/>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AD6C" w14:textId="77777777" w:rsidR="00052993" w:rsidRPr="008B74DB" w:rsidRDefault="00052993" w:rsidP="00052993">
                  <w:pPr>
                    <w:jc w:val="center"/>
                    <w:rPr>
                      <w:sz w:val="16"/>
                      <w:szCs w:val="16"/>
                    </w:rPr>
                  </w:pPr>
                  <w:r w:rsidRPr="008B74DB">
                    <w:rPr>
                      <w:sz w:val="16"/>
                      <w:szCs w:val="16"/>
                    </w:rPr>
                    <w:t>29</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50E94" w14:textId="77777777" w:rsidR="00052993" w:rsidRPr="008B74DB" w:rsidRDefault="00052993" w:rsidP="00052993">
                  <w:pPr>
                    <w:jc w:val="both"/>
                    <w:rPr>
                      <w:sz w:val="16"/>
                      <w:szCs w:val="16"/>
                    </w:rPr>
                  </w:pPr>
                  <w:r w:rsidRPr="008B74DB">
                    <w:rPr>
                      <w:rFonts w:eastAsia="Times New Roman"/>
                      <w:sz w:val="16"/>
                      <w:szCs w:val="16"/>
                      <w:lang w:eastAsia="pl-PL"/>
                    </w:rPr>
                    <w:t>1 raz na 6 miesięcy</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D37D4" w14:textId="77777777" w:rsidR="00052993" w:rsidRPr="008B74DB" w:rsidRDefault="00052993" w:rsidP="00052993">
                  <w:pPr>
                    <w:jc w:val="both"/>
                    <w:rPr>
                      <w:sz w:val="16"/>
                      <w:szCs w:val="16"/>
                    </w:rPr>
                  </w:pPr>
                  <w:r w:rsidRPr="008B74DB">
                    <w:rPr>
                      <w:sz w:val="16"/>
                      <w:szCs w:val="16"/>
                    </w:rPr>
                    <w:t>TVOC</w:t>
                  </w:r>
                </w:p>
              </w:tc>
            </w:tr>
            <w:tr w:rsidR="00EC33B3" w:rsidRPr="008B74DB" w14:paraId="695E9271" w14:textId="77777777" w:rsidTr="00052993">
              <w:trPr>
                <w:trHeight w:val="186"/>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68E99" w14:textId="77777777" w:rsidR="00052993" w:rsidRPr="008B74DB" w:rsidRDefault="00052993" w:rsidP="00052993">
                  <w:pPr>
                    <w:jc w:val="center"/>
                    <w:rPr>
                      <w:sz w:val="16"/>
                      <w:szCs w:val="16"/>
                    </w:rPr>
                  </w:pPr>
                  <w:r w:rsidRPr="008B74DB">
                    <w:rPr>
                      <w:sz w:val="16"/>
                      <w:szCs w:val="16"/>
                    </w:rPr>
                    <w:t>30</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94A64" w14:textId="77777777" w:rsidR="00052993" w:rsidRPr="008B74DB" w:rsidRDefault="00052993" w:rsidP="00052993">
                  <w:pPr>
                    <w:jc w:val="both"/>
                    <w:rPr>
                      <w:sz w:val="16"/>
                      <w:szCs w:val="16"/>
                    </w:rPr>
                  </w:pPr>
                  <w:r w:rsidRPr="008B74DB">
                    <w:rPr>
                      <w:rFonts w:eastAsia="Times New Roman"/>
                      <w:sz w:val="16"/>
                      <w:szCs w:val="16"/>
                      <w:lang w:eastAsia="pl-PL"/>
                    </w:rPr>
                    <w:t>1 raz na rok</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7AAC1" w14:textId="77777777" w:rsidR="00052993" w:rsidRPr="008B74DB" w:rsidRDefault="00052993" w:rsidP="00052993">
                  <w:pPr>
                    <w:jc w:val="both"/>
                    <w:rPr>
                      <w:sz w:val="16"/>
                      <w:szCs w:val="16"/>
                    </w:rPr>
                  </w:pPr>
                  <w:r w:rsidRPr="008B74DB">
                    <w:rPr>
                      <w:sz w:val="16"/>
                      <w:szCs w:val="16"/>
                    </w:rPr>
                    <w:t>pył w tym frakcje PM10 i PM2,5</w:t>
                  </w:r>
                </w:p>
              </w:tc>
            </w:tr>
            <w:tr w:rsidR="00EC33B3" w:rsidRPr="008B74DB" w14:paraId="37C202B0" w14:textId="77777777" w:rsidTr="00052993">
              <w:trPr>
                <w:trHeight w:val="252"/>
                <w:jc w:val="center"/>
              </w:trPr>
              <w:tc>
                <w:tcPr>
                  <w:tcW w:w="77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CFA5825" w14:textId="77777777" w:rsidR="00052993" w:rsidRPr="008B74DB" w:rsidRDefault="00052993" w:rsidP="00052993">
                  <w:pPr>
                    <w:jc w:val="center"/>
                    <w:rPr>
                      <w:sz w:val="16"/>
                      <w:szCs w:val="16"/>
                    </w:rPr>
                  </w:pPr>
                  <w:r w:rsidRPr="008B74DB">
                    <w:rPr>
                      <w:sz w:val="16"/>
                      <w:szCs w:val="16"/>
                    </w:rPr>
                    <w:lastRenderedPageBreak/>
                    <w:t>31</w:t>
                  </w:r>
                </w:p>
              </w:tc>
              <w:tc>
                <w:tcPr>
                  <w:tcW w:w="194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B145FD5" w14:textId="77777777" w:rsidR="00052993" w:rsidRPr="008B74DB" w:rsidRDefault="00052993" w:rsidP="00052993">
                  <w:pPr>
                    <w:jc w:val="both"/>
                    <w:rPr>
                      <w:sz w:val="16"/>
                      <w:szCs w:val="16"/>
                    </w:rPr>
                  </w:pPr>
                  <w:r w:rsidRPr="008B74DB">
                    <w:rPr>
                      <w:rFonts w:eastAsia="Times New Roman"/>
                      <w:sz w:val="16"/>
                      <w:szCs w:val="16"/>
                      <w:lang w:eastAsia="pl-PL"/>
                    </w:rPr>
                    <w:t>1 raz na 6 miesięcy</w:t>
                  </w:r>
                </w:p>
              </w:tc>
              <w:tc>
                <w:tcPr>
                  <w:tcW w:w="195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7AD206F" w14:textId="77777777" w:rsidR="00052993" w:rsidRPr="008B74DB" w:rsidRDefault="00052993" w:rsidP="00052993">
                  <w:pPr>
                    <w:jc w:val="both"/>
                    <w:rPr>
                      <w:sz w:val="16"/>
                      <w:szCs w:val="16"/>
                    </w:rPr>
                  </w:pPr>
                  <w:r w:rsidRPr="008B74DB">
                    <w:rPr>
                      <w:sz w:val="16"/>
                      <w:szCs w:val="16"/>
                    </w:rPr>
                    <w:t>TVOC</w:t>
                  </w:r>
                </w:p>
              </w:tc>
            </w:tr>
            <w:tr w:rsidR="00EC33B3" w:rsidRPr="008B74DB" w14:paraId="2F7A03B3" w14:textId="77777777" w:rsidTr="00052993">
              <w:trPr>
                <w:trHeight w:val="213"/>
                <w:jc w:val="center"/>
              </w:trPr>
              <w:tc>
                <w:tcPr>
                  <w:tcW w:w="77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90906" w14:textId="77777777" w:rsidR="00052993" w:rsidRPr="008B74DB" w:rsidRDefault="00052993" w:rsidP="00052993">
                  <w:pPr>
                    <w:jc w:val="center"/>
                    <w:rPr>
                      <w:sz w:val="16"/>
                      <w:szCs w:val="16"/>
                    </w:rPr>
                  </w:pPr>
                </w:p>
              </w:tc>
              <w:tc>
                <w:tcPr>
                  <w:tcW w:w="194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C137A" w14:textId="77777777" w:rsidR="00052993" w:rsidRPr="008B74DB" w:rsidRDefault="00052993" w:rsidP="00052993">
                  <w:pPr>
                    <w:jc w:val="both"/>
                    <w:rPr>
                      <w:rFonts w:eastAsia="Times New Roman"/>
                      <w:sz w:val="16"/>
                      <w:szCs w:val="16"/>
                      <w:lang w:eastAsia="pl-PL"/>
                    </w:rPr>
                  </w:pPr>
                  <w:r w:rsidRPr="008B74DB">
                    <w:rPr>
                      <w:rFonts w:eastAsia="Times New Roman"/>
                      <w:sz w:val="16"/>
                      <w:szCs w:val="16"/>
                      <w:lang w:eastAsia="pl-PL"/>
                    </w:rPr>
                    <w:t>1 raz na rok</w:t>
                  </w:r>
                </w:p>
              </w:tc>
              <w:tc>
                <w:tcPr>
                  <w:tcW w:w="19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42986" w14:textId="77777777" w:rsidR="00052993" w:rsidRPr="008B74DB" w:rsidRDefault="00052993" w:rsidP="00052993">
                  <w:pPr>
                    <w:jc w:val="both"/>
                    <w:rPr>
                      <w:sz w:val="16"/>
                      <w:szCs w:val="16"/>
                    </w:rPr>
                  </w:pPr>
                  <w:r w:rsidRPr="008B74DB">
                    <w:rPr>
                      <w:sz w:val="16"/>
                      <w:szCs w:val="16"/>
                    </w:rPr>
                    <w:t>pył w tym frakcje PM10 i PM2,5</w:t>
                  </w:r>
                </w:p>
              </w:tc>
            </w:tr>
            <w:tr w:rsidR="00EC33B3" w:rsidRPr="008B74DB" w14:paraId="148BE25E" w14:textId="77777777" w:rsidTr="00052993">
              <w:trPr>
                <w:trHeight w:val="282"/>
                <w:jc w:val="center"/>
              </w:trPr>
              <w:tc>
                <w:tcPr>
                  <w:tcW w:w="77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1C188BC" w14:textId="77777777" w:rsidR="00052993" w:rsidRPr="008B74DB" w:rsidRDefault="00052993" w:rsidP="00052993">
                  <w:pPr>
                    <w:jc w:val="center"/>
                    <w:rPr>
                      <w:sz w:val="16"/>
                      <w:szCs w:val="16"/>
                    </w:rPr>
                  </w:pPr>
                  <w:r w:rsidRPr="008B74DB">
                    <w:rPr>
                      <w:sz w:val="16"/>
                      <w:szCs w:val="16"/>
                    </w:rPr>
                    <w:t>32a</w:t>
                  </w:r>
                </w:p>
              </w:tc>
              <w:tc>
                <w:tcPr>
                  <w:tcW w:w="194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8A78B82" w14:textId="77777777" w:rsidR="00052993" w:rsidRPr="008B74DB" w:rsidRDefault="00052993" w:rsidP="00052993">
                  <w:pPr>
                    <w:jc w:val="both"/>
                    <w:rPr>
                      <w:sz w:val="16"/>
                      <w:szCs w:val="16"/>
                    </w:rPr>
                  </w:pPr>
                  <w:r w:rsidRPr="008B74DB">
                    <w:rPr>
                      <w:sz w:val="16"/>
                      <w:szCs w:val="16"/>
                    </w:rPr>
                    <w:t>1 raz na 6 miesięcy</w:t>
                  </w:r>
                </w:p>
              </w:tc>
              <w:tc>
                <w:tcPr>
                  <w:tcW w:w="195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E9FD3C4" w14:textId="77777777" w:rsidR="00052993" w:rsidRPr="008B74DB" w:rsidRDefault="00052993" w:rsidP="00052993">
                  <w:pPr>
                    <w:jc w:val="both"/>
                    <w:rPr>
                      <w:sz w:val="16"/>
                      <w:szCs w:val="16"/>
                    </w:rPr>
                  </w:pPr>
                  <w:r w:rsidRPr="008B74DB">
                    <w:rPr>
                      <w:sz w:val="16"/>
                      <w:szCs w:val="16"/>
                    </w:rPr>
                    <w:t>TVOC</w:t>
                  </w:r>
                </w:p>
              </w:tc>
            </w:tr>
            <w:tr w:rsidR="00EC33B3" w:rsidRPr="008B74DB" w14:paraId="72416D28" w14:textId="77777777" w:rsidTr="00052993">
              <w:trPr>
                <w:trHeight w:val="129"/>
                <w:jc w:val="center"/>
              </w:trPr>
              <w:tc>
                <w:tcPr>
                  <w:tcW w:w="77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B671E" w14:textId="77777777" w:rsidR="00052993" w:rsidRPr="008B74DB" w:rsidRDefault="00052993" w:rsidP="00052993">
                  <w:pPr>
                    <w:jc w:val="center"/>
                    <w:rPr>
                      <w:sz w:val="16"/>
                      <w:szCs w:val="16"/>
                    </w:rPr>
                  </w:pPr>
                </w:p>
              </w:tc>
              <w:tc>
                <w:tcPr>
                  <w:tcW w:w="194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FEA1B" w14:textId="77777777" w:rsidR="00052993" w:rsidRPr="008B74DB" w:rsidRDefault="00052993" w:rsidP="00052993">
                  <w:pPr>
                    <w:jc w:val="both"/>
                    <w:rPr>
                      <w:sz w:val="16"/>
                      <w:szCs w:val="16"/>
                    </w:rPr>
                  </w:pPr>
                  <w:r w:rsidRPr="008B74DB">
                    <w:rPr>
                      <w:sz w:val="16"/>
                      <w:szCs w:val="16"/>
                    </w:rPr>
                    <w:t>1 raz na rok</w:t>
                  </w:r>
                </w:p>
              </w:tc>
              <w:tc>
                <w:tcPr>
                  <w:tcW w:w="19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4B932" w14:textId="77777777" w:rsidR="00052993" w:rsidRPr="008B74DB" w:rsidRDefault="00052993" w:rsidP="00052993">
                  <w:pPr>
                    <w:jc w:val="both"/>
                    <w:rPr>
                      <w:sz w:val="16"/>
                      <w:szCs w:val="16"/>
                    </w:rPr>
                  </w:pPr>
                  <w:r w:rsidRPr="008B74DB">
                    <w:rPr>
                      <w:sz w:val="16"/>
                      <w:szCs w:val="16"/>
                    </w:rPr>
                    <w:t>pył w tym frakcje PM10 i PM2,5</w:t>
                  </w:r>
                </w:p>
              </w:tc>
            </w:tr>
            <w:tr w:rsidR="00EC33B3" w:rsidRPr="008B74DB" w14:paraId="557D7338" w14:textId="77777777" w:rsidTr="00052993">
              <w:trPr>
                <w:trHeight w:val="555"/>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F3434" w14:textId="77777777" w:rsidR="00052993" w:rsidRPr="008B74DB" w:rsidRDefault="00052993" w:rsidP="00052993">
                  <w:pPr>
                    <w:jc w:val="center"/>
                    <w:rPr>
                      <w:sz w:val="16"/>
                      <w:szCs w:val="16"/>
                    </w:rPr>
                  </w:pPr>
                  <w:r w:rsidRPr="008B74DB">
                    <w:rPr>
                      <w:sz w:val="16"/>
                      <w:szCs w:val="16"/>
                    </w:rPr>
                    <w:t>32b</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27E51" w14:textId="77777777" w:rsidR="00052993" w:rsidRPr="008B74DB" w:rsidRDefault="00052993" w:rsidP="00052993">
                  <w:pPr>
                    <w:jc w:val="both"/>
                    <w:rPr>
                      <w:sz w:val="16"/>
                      <w:szCs w:val="16"/>
                    </w:rPr>
                  </w:pPr>
                  <w:r w:rsidRPr="008B74DB">
                    <w:rPr>
                      <w:rFonts w:eastAsia="Times New Roman"/>
                      <w:sz w:val="16"/>
                      <w:szCs w:val="16"/>
                      <w:lang w:eastAsia="pl-PL"/>
                    </w:rPr>
                    <w:t>1 raz na 6 miesięcy</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4B194" w14:textId="77777777" w:rsidR="00052993" w:rsidRPr="008B74DB" w:rsidRDefault="00052993" w:rsidP="00052993">
                  <w:pPr>
                    <w:jc w:val="both"/>
                    <w:rPr>
                      <w:sz w:val="16"/>
                      <w:szCs w:val="16"/>
                    </w:rPr>
                  </w:pPr>
                  <w:r w:rsidRPr="008B74DB">
                    <w:rPr>
                      <w:sz w:val="16"/>
                      <w:szCs w:val="16"/>
                    </w:rPr>
                    <w:t>TVOC</w:t>
                  </w:r>
                </w:p>
                <w:p w14:paraId="30CD77E6" w14:textId="77777777" w:rsidR="00052993" w:rsidRPr="008B74DB" w:rsidRDefault="00052993" w:rsidP="00052993">
                  <w:pPr>
                    <w:jc w:val="both"/>
                    <w:rPr>
                      <w:sz w:val="16"/>
                      <w:szCs w:val="16"/>
                    </w:rPr>
                  </w:pPr>
                  <w:r w:rsidRPr="008B74DB">
                    <w:rPr>
                      <w:sz w:val="16"/>
                      <w:szCs w:val="16"/>
                    </w:rPr>
                    <w:t>Chlorometan</w:t>
                  </w:r>
                  <w:r w:rsidRPr="008B74DB">
                    <w:rPr>
                      <w:sz w:val="16"/>
                      <w:szCs w:val="16"/>
                    </w:rPr>
                    <w:br/>
                    <w:t>Dichlorometan</w:t>
                  </w:r>
                </w:p>
              </w:tc>
            </w:tr>
            <w:tr w:rsidR="00EC33B3" w:rsidRPr="008B74DB" w14:paraId="0D317FA8" w14:textId="77777777" w:rsidTr="00052993">
              <w:trPr>
                <w:trHeight w:val="735"/>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E5DEA" w14:textId="77777777" w:rsidR="00052993" w:rsidRPr="008B74DB" w:rsidRDefault="00052993" w:rsidP="00052993">
                  <w:pPr>
                    <w:jc w:val="center"/>
                    <w:rPr>
                      <w:sz w:val="16"/>
                      <w:szCs w:val="16"/>
                    </w:rPr>
                  </w:pPr>
                  <w:r w:rsidRPr="008B74DB">
                    <w:rPr>
                      <w:sz w:val="16"/>
                      <w:szCs w:val="16"/>
                    </w:rPr>
                    <w:t>33</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59D72" w14:textId="77777777" w:rsidR="00052993" w:rsidRPr="008B74DB" w:rsidRDefault="00052993" w:rsidP="00052993">
                  <w:pPr>
                    <w:jc w:val="both"/>
                    <w:rPr>
                      <w:sz w:val="16"/>
                      <w:szCs w:val="16"/>
                    </w:rPr>
                  </w:pPr>
                  <w:r w:rsidRPr="008B74DB">
                    <w:rPr>
                      <w:rFonts w:eastAsia="Times New Roman"/>
                      <w:sz w:val="16"/>
                      <w:szCs w:val="16"/>
                      <w:lang w:eastAsia="pl-PL"/>
                    </w:rPr>
                    <w:t>1 raz na 6 miesięcy</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5E42B" w14:textId="77777777" w:rsidR="00052993" w:rsidRPr="008B74DB" w:rsidRDefault="00052993" w:rsidP="00052993">
                  <w:pPr>
                    <w:jc w:val="both"/>
                    <w:rPr>
                      <w:sz w:val="16"/>
                      <w:szCs w:val="16"/>
                    </w:rPr>
                  </w:pPr>
                  <w:r w:rsidRPr="008B74DB">
                    <w:rPr>
                      <w:sz w:val="16"/>
                      <w:szCs w:val="16"/>
                    </w:rPr>
                    <w:t>TVOV</w:t>
                  </w:r>
                </w:p>
                <w:p w14:paraId="411F49F2" w14:textId="77777777" w:rsidR="00052993" w:rsidRPr="008B74DB" w:rsidRDefault="00052993" w:rsidP="00052993">
                  <w:pPr>
                    <w:jc w:val="both"/>
                    <w:rPr>
                      <w:sz w:val="16"/>
                      <w:szCs w:val="16"/>
                    </w:rPr>
                  </w:pPr>
                  <w:r w:rsidRPr="008B74DB">
                    <w:rPr>
                      <w:sz w:val="16"/>
                      <w:szCs w:val="16"/>
                    </w:rPr>
                    <w:t>chlorek metylenu (dichlorometan)</w:t>
                  </w:r>
                </w:p>
                <w:p w14:paraId="68649A5C" w14:textId="77777777" w:rsidR="00052993" w:rsidRPr="008B74DB" w:rsidRDefault="00052993" w:rsidP="00052993">
                  <w:pPr>
                    <w:jc w:val="both"/>
                    <w:rPr>
                      <w:sz w:val="16"/>
                      <w:szCs w:val="16"/>
                    </w:rPr>
                  </w:pPr>
                  <w:r w:rsidRPr="008B74DB">
                    <w:rPr>
                      <w:sz w:val="16"/>
                      <w:szCs w:val="16"/>
                    </w:rPr>
                    <w:t>epichlorohydryna</w:t>
                  </w:r>
                </w:p>
                <w:p w14:paraId="7682A644" w14:textId="77777777" w:rsidR="00052993" w:rsidRPr="008B74DB" w:rsidRDefault="00052993" w:rsidP="00052993">
                  <w:pPr>
                    <w:jc w:val="both"/>
                    <w:rPr>
                      <w:sz w:val="16"/>
                      <w:szCs w:val="16"/>
                    </w:rPr>
                  </w:pPr>
                  <w:r w:rsidRPr="008B74DB">
                    <w:rPr>
                      <w:sz w:val="16"/>
                      <w:szCs w:val="16"/>
                    </w:rPr>
                    <w:t>fenol</w:t>
                  </w:r>
                </w:p>
              </w:tc>
            </w:tr>
            <w:tr w:rsidR="00EC33B3" w:rsidRPr="008B74DB" w14:paraId="71B04637" w14:textId="77777777" w:rsidTr="00052993">
              <w:trPr>
                <w:trHeight w:val="186"/>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D7BCF" w14:textId="77777777" w:rsidR="00052993" w:rsidRPr="008B74DB" w:rsidRDefault="00052993" w:rsidP="00052993">
                  <w:pPr>
                    <w:jc w:val="center"/>
                    <w:rPr>
                      <w:sz w:val="16"/>
                      <w:szCs w:val="16"/>
                    </w:rPr>
                  </w:pPr>
                  <w:r w:rsidRPr="008B74DB">
                    <w:rPr>
                      <w:sz w:val="16"/>
                      <w:szCs w:val="16"/>
                    </w:rPr>
                    <w:t>50</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3820D" w14:textId="77777777" w:rsidR="00052993" w:rsidRPr="008B74DB" w:rsidRDefault="00052993" w:rsidP="00052993">
                  <w:pPr>
                    <w:jc w:val="both"/>
                    <w:rPr>
                      <w:sz w:val="16"/>
                      <w:szCs w:val="16"/>
                    </w:rPr>
                  </w:pPr>
                  <w:r w:rsidRPr="008B74DB">
                    <w:rPr>
                      <w:rFonts w:eastAsia="Times New Roman"/>
                      <w:sz w:val="16"/>
                      <w:szCs w:val="16"/>
                      <w:lang w:eastAsia="pl-PL"/>
                    </w:rPr>
                    <w:t>1 raz na 6 miesięcy</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0FC00" w14:textId="77777777" w:rsidR="00052993" w:rsidRPr="008B74DB" w:rsidRDefault="00052993" w:rsidP="00052993">
                  <w:pPr>
                    <w:jc w:val="both"/>
                    <w:rPr>
                      <w:sz w:val="16"/>
                      <w:szCs w:val="16"/>
                    </w:rPr>
                  </w:pPr>
                  <w:r w:rsidRPr="008B74DB">
                    <w:rPr>
                      <w:sz w:val="16"/>
                      <w:szCs w:val="16"/>
                    </w:rPr>
                    <w:t>TVOC</w:t>
                  </w:r>
                </w:p>
              </w:tc>
            </w:tr>
            <w:tr w:rsidR="00EC33B3" w:rsidRPr="008B74DB" w14:paraId="29C53D63" w14:textId="77777777" w:rsidTr="00052993">
              <w:trPr>
                <w:trHeight w:val="367"/>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AAFD3" w14:textId="77777777" w:rsidR="00052993" w:rsidRPr="008B74DB" w:rsidRDefault="00052993" w:rsidP="00052993">
                  <w:pPr>
                    <w:jc w:val="center"/>
                    <w:rPr>
                      <w:sz w:val="16"/>
                      <w:szCs w:val="16"/>
                    </w:rPr>
                  </w:pPr>
                  <w:r w:rsidRPr="008B74DB">
                    <w:rPr>
                      <w:sz w:val="16"/>
                      <w:szCs w:val="16"/>
                    </w:rPr>
                    <w:t>51</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7FB3B" w14:textId="77777777" w:rsidR="00052993" w:rsidRPr="008B74DB" w:rsidRDefault="00052993" w:rsidP="00052993">
                  <w:pPr>
                    <w:jc w:val="both"/>
                    <w:rPr>
                      <w:rFonts w:eastAsia="Times New Roman"/>
                      <w:sz w:val="16"/>
                      <w:szCs w:val="16"/>
                      <w:lang w:eastAsia="pl-PL"/>
                    </w:rPr>
                  </w:pPr>
                  <w:r w:rsidRPr="008B74DB">
                    <w:rPr>
                      <w:rFonts w:eastAsia="Times New Roman"/>
                      <w:sz w:val="16"/>
                      <w:szCs w:val="16"/>
                      <w:lang w:eastAsia="pl-PL"/>
                    </w:rPr>
                    <w:t>1 raz na 6 miesięcy</w:t>
                  </w:r>
                </w:p>
                <w:p w14:paraId="4B8DEE82" w14:textId="77777777" w:rsidR="00052993" w:rsidRPr="008B74DB" w:rsidRDefault="00052993" w:rsidP="00052993">
                  <w:pPr>
                    <w:jc w:val="both"/>
                    <w:rPr>
                      <w:sz w:val="16"/>
                      <w:szCs w:val="16"/>
                    </w:rPr>
                  </w:pPr>
                  <w:r w:rsidRPr="008B74DB">
                    <w:rPr>
                      <w:rFonts w:eastAsia="Times New Roman"/>
                      <w:sz w:val="16"/>
                      <w:szCs w:val="16"/>
                      <w:lang w:eastAsia="pl-PL"/>
                    </w:rPr>
                    <w:t>1 raz na rok</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3D69B" w14:textId="77777777" w:rsidR="00052993" w:rsidRPr="008B74DB" w:rsidRDefault="00052993" w:rsidP="00052993">
                  <w:pPr>
                    <w:jc w:val="both"/>
                    <w:rPr>
                      <w:sz w:val="16"/>
                      <w:szCs w:val="16"/>
                    </w:rPr>
                  </w:pPr>
                  <w:r w:rsidRPr="008B74DB">
                    <w:rPr>
                      <w:sz w:val="16"/>
                      <w:szCs w:val="16"/>
                    </w:rPr>
                    <w:t>TVOC</w:t>
                  </w:r>
                </w:p>
                <w:p w14:paraId="714CC8EE" w14:textId="77777777" w:rsidR="00052993" w:rsidRPr="008B74DB" w:rsidRDefault="00052993" w:rsidP="00052993">
                  <w:pPr>
                    <w:jc w:val="both"/>
                    <w:rPr>
                      <w:sz w:val="16"/>
                      <w:szCs w:val="16"/>
                    </w:rPr>
                  </w:pPr>
                  <w:r w:rsidRPr="008B74DB">
                    <w:rPr>
                      <w:sz w:val="16"/>
                      <w:szCs w:val="16"/>
                    </w:rPr>
                    <w:t>HCl</w:t>
                  </w:r>
                </w:p>
              </w:tc>
            </w:tr>
            <w:tr w:rsidR="00EC33B3" w:rsidRPr="008B74DB" w14:paraId="739FA58C" w14:textId="77777777" w:rsidTr="00052993">
              <w:trPr>
                <w:trHeight w:val="374"/>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55D45" w14:textId="77777777" w:rsidR="00052993" w:rsidRPr="008B74DB" w:rsidRDefault="00052993" w:rsidP="00052993">
                  <w:pPr>
                    <w:jc w:val="center"/>
                    <w:rPr>
                      <w:sz w:val="16"/>
                      <w:szCs w:val="16"/>
                    </w:rPr>
                  </w:pPr>
                  <w:r w:rsidRPr="008B74DB">
                    <w:rPr>
                      <w:sz w:val="16"/>
                      <w:szCs w:val="16"/>
                    </w:rPr>
                    <w:t>51a</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8193A" w14:textId="77777777" w:rsidR="00052993" w:rsidRPr="008B74DB" w:rsidRDefault="00052993" w:rsidP="00052993">
                  <w:pPr>
                    <w:jc w:val="both"/>
                    <w:rPr>
                      <w:rFonts w:eastAsia="Times New Roman"/>
                      <w:sz w:val="16"/>
                      <w:szCs w:val="16"/>
                      <w:lang w:eastAsia="pl-PL"/>
                    </w:rPr>
                  </w:pPr>
                  <w:r w:rsidRPr="008B74DB">
                    <w:rPr>
                      <w:rFonts w:eastAsia="Times New Roman"/>
                      <w:sz w:val="16"/>
                      <w:szCs w:val="16"/>
                      <w:lang w:eastAsia="pl-PL"/>
                    </w:rPr>
                    <w:t>1 raz na 6 miesięcy</w:t>
                  </w:r>
                </w:p>
                <w:p w14:paraId="61CC94F8" w14:textId="77777777" w:rsidR="00052993" w:rsidRPr="008B74DB" w:rsidRDefault="00052993" w:rsidP="00052993">
                  <w:pPr>
                    <w:jc w:val="both"/>
                    <w:rPr>
                      <w:sz w:val="16"/>
                      <w:szCs w:val="16"/>
                    </w:rPr>
                  </w:pPr>
                  <w:r w:rsidRPr="008B74DB">
                    <w:rPr>
                      <w:rFonts w:eastAsia="Times New Roman"/>
                      <w:sz w:val="16"/>
                      <w:szCs w:val="16"/>
                      <w:lang w:eastAsia="pl-PL"/>
                    </w:rPr>
                    <w:t>1 raz na rok</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BD234" w14:textId="77777777" w:rsidR="00052993" w:rsidRPr="008B74DB" w:rsidRDefault="00052993" w:rsidP="00052993">
                  <w:pPr>
                    <w:jc w:val="both"/>
                    <w:rPr>
                      <w:sz w:val="16"/>
                      <w:szCs w:val="16"/>
                    </w:rPr>
                  </w:pPr>
                  <w:r w:rsidRPr="008B74DB">
                    <w:rPr>
                      <w:sz w:val="16"/>
                      <w:szCs w:val="16"/>
                    </w:rPr>
                    <w:t>TVOC</w:t>
                  </w:r>
                </w:p>
                <w:p w14:paraId="293BBBC8" w14:textId="77777777" w:rsidR="00052993" w:rsidRPr="008B74DB" w:rsidRDefault="00052993" w:rsidP="00052993">
                  <w:pPr>
                    <w:jc w:val="both"/>
                    <w:rPr>
                      <w:sz w:val="16"/>
                      <w:szCs w:val="16"/>
                    </w:rPr>
                  </w:pPr>
                  <w:r w:rsidRPr="008B74DB">
                    <w:rPr>
                      <w:sz w:val="16"/>
                      <w:szCs w:val="16"/>
                    </w:rPr>
                    <w:t>HCl</w:t>
                  </w:r>
                </w:p>
              </w:tc>
            </w:tr>
            <w:tr w:rsidR="00EC33B3" w:rsidRPr="008B74DB" w14:paraId="3F117AEC" w14:textId="77777777" w:rsidTr="00052993">
              <w:trPr>
                <w:trHeight w:val="186"/>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02FA2" w14:textId="77777777" w:rsidR="00052993" w:rsidRPr="008B74DB" w:rsidRDefault="00052993" w:rsidP="00052993">
                  <w:pPr>
                    <w:jc w:val="center"/>
                    <w:rPr>
                      <w:sz w:val="16"/>
                      <w:szCs w:val="16"/>
                    </w:rPr>
                  </w:pPr>
                  <w:r w:rsidRPr="008B74DB">
                    <w:rPr>
                      <w:sz w:val="16"/>
                      <w:szCs w:val="16"/>
                    </w:rPr>
                    <w:t>52</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02D79" w14:textId="77777777" w:rsidR="00052993" w:rsidRPr="008B74DB" w:rsidRDefault="00052993" w:rsidP="00052993">
                  <w:pPr>
                    <w:jc w:val="both"/>
                    <w:rPr>
                      <w:sz w:val="16"/>
                      <w:szCs w:val="16"/>
                    </w:rPr>
                  </w:pPr>
                  <w:r w:rsidRPr="008B74DB">
                    <w:rPr>
                      <w:rFonts w:eastAsia="Times New Roman"/>
                      <w:sz w:val="16"/>
                      <w:szCs w:val="16"/>
                      <w:lang w:eastAsia="pl-PL"/>
                    </w:rPr>
                    <w:t>1 raz na rok</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D49B5" w14:textId="77777777" w:rsidR="00052993" w:rsidRPr="008B74DB" w:rsidRDefault="00052993" w:rsidP="00052993">
                  <w:pPr>
                    <w:jc w:val="both"/>
                    <w:rPr>
                      <w:sz w:val="16"/>
                      <w:szCs w:val="16"/>
                    </w:rPr>
                  </w:pPr>
                  <w:r w:rsidRPr="008B74DB">
                    <w:rPr>
                      <w:sz w:val="16"/>
                      <w:szCs w:val="16"/>
                    </w:rPr>
                    <w:t>pył w tym frakcje PM10 i PM2,5</w:t>
                  </w:r>
                </w:p>
              </w:tc>
            </w:tr>
            <w:tr w:rsidR="00EC33B3" w:rsidRPr="008B74DB" w14:paraId="6142F94E" w14:textId="77777777" w:rsidTr="00052993">
              <w:trPr>
                <w:trHeight w:val="186"/>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4E594" w14:textId="77777777" w:rsidR="00052993" w:rsidRPr="008B74DB" w:rsidRDefault="00052993" w:rsidP="00052993">
                  <w:pPr>
                    <w:jc w:val="center"/>
                    <w:rPr>
                      <w:sz w:val="16"/>
                      <w:szCs w:val="16"/>
                    </w:rPr>
                  </w:pPr>
                  <w:r w:rsidRPr="008B74DB">
                    <w:rPr>
                      <w:sz w:val="16"/>
                      <w:szCs w:val="16"/>
                    </w:rPr>
                    <w:t>53</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81AA3" w14:textId="77777777" w:rsidR="00052993" w:rsidRPr="008B74DB" w:rsidRDefault="00052993" w:rsidP="00052993">
                  <w:pPr>
                    <w:jc w:val="both"/>
                    <w:rPr>
                      <w:sz w:val="16"/>
                      <w:szCs w:val="16"/>
                    </w:rPr>
                  </w:pPr>
                  <w:r w:rsidRPr="008B74DB">
                    <w:rPr>
                      <w:rFonts w:eastAsia="Times New Roman"/>
                      <w:sz w:val="16"/>
                      <w:szCs w:val="16"/>
                      <w:lang w:eastAsia="pl-PL"/>
                    </w:rPr>
                    <w:t>1 raz na 6 miesięcy</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297B6" w14:textId="77777777" w:rsidR="00052993" w:rsidRPr="008B74DB" w:rsidRDefault="00052993" w:rsidP="00052993">
                  <w:pPr>
                    <w:jc w:val="both"/>
                    <w:rPr>
                      <w:sz w:val="16"/>
                      <w:szCs w:val="16"/>
                    </w:rPr>
                  </w:pPr>
                  <w:r w:rsidRPr="008B74DB">
                    <w:rPr>
                      <w:sz w:val="16"/>
                      <w:szCs w:val="16"/>
                    </w:rPr>
                    <w:t>TVOC</w:t>
                  </w:r>
                </w:p>
              </w:tc>
            </w:tr>
            <w:tr w:rsidR="00EC33B3" w:rsidRPr="008B74DB" w14:paraId="276675E2" w14:textId="77777777" w:rsidTr="00052993">
              <w:trPr>
                <w:trHeight w:val="186"/>
                <w:jc w:val="center"/>
              </w:trPr>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5EA5" w14:textId="77777777" w:rsidR="00052993" w:rsidRPr="008B74DB" w:rsidRDefault="00052993" w:rsidP="00052993">
                  <w:pPr>
                    <w:jc w:val="center"/>
                    <w:rPr>
                      <w:sz w:val="16"/>
                      <w:szCs w:val="16"/>
                    </w:rPr>
                  </w:pPr>
                  <w:r w:rsidRPr="008B74DB">
                    <w:rPr>
                      <w:sz w:val="16"/>
                      <w:szCs w:val="16"/>
                    </w:rPr>
                    <w:t>54</w:t>
                  </w:r>
                </w:p>
              </w:tc>
              <w:tc>
                <w:tcPr>
                  <w:tcW w:w="1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BA5ED" w14:textId="77777777" w:rsidR="00052993" w:rsidRPr="008B74DB" w:rsidRDefault="00052993" w:rsidP="00052993">
                  <w:pPr>
                    <w:jc w:val="both"/>
                    <w:rPr>
                      <w:sz w:val="16"/>
                      <w:szCs w:val="16"/>
                    </w:rPr>
                  </w:pPr>
                  <w:r w:rsidRPr="008B74DB">
                    <w:rPr>
                      <w:rFonts w:eastAsia="Times New Roman"/>
                      <w:sz w:val="16"/>
                      <w:szCs w:val="16"/>
                      <w:lang w:eastAsia="pl-PL"/>
                    </w:rPr>
                    <w:t>1 raz na 6 miesięcy</w:t>
                  </w: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419A" w14:textId="77777777" w:rsidR="00052993" w:rsidRPr="008B74DB" w:rsidRDefault="00052993" w:rsidP="00052993">
                  <w:pPr>
                    <w:jc w:val="both"/>
                    <w:rPr>
                      <w:sz w:val="16"/>
                      <w:szCs w:val="16"/>
                    </w:rPr>
                  </w:pPr>
                  <w:r w:rsidRPr="008B74DB">
                    <w:rPr>
                      <w:sz w:val="16"/>
                      <w:szCs w:val="16"/>
                    </w:rPr>
                    <w:t>TVOC</w:t>
                  </w:r>
                </w:p>
              </w:tc>
            </w:tr>
          </w:tbl>
          <w:p w14:paraId="5DDD1082" w14:textId="478C0DC6" w:rsidR="00052993" w:rsidRPr="008B74DB" w:rsidRDefault="00052993" w:rsidP="00052993">
            <w:pPr>
              <w:widowControl w:val="0"/>
              <w:autoSpaceDE w:val="0"/>
              <w:autoSpaceDN w:val="0"/>
              <w:spacing w:before="100" w:beforeAutospacing="1"/>
              <w:ind w:right="42" w:firstLine="6"/>
              <w:jc w:val="both"/>
              <w:rPr>
                <w:rFonts w:ascii="Arial" w:eastAsia="Arial" w:hAnsi="Arial" w:cs="Arial"/>
                <w:sz w:val="18"/>
                <w:szCs w:val="18"/>
              </w:rPr>
            </w:pPr>
          </w:p>
        </w:tc>
      </w:tr>
      <w:tr w:rsidR="000D3448" w:rsidRPr="008B74DB" w14:paraId="35499545" w14:textId="77777777" w:rsidTr="008B74DB">
        <w:trPr>
          <w:trHeight w:val="20"/>
        </w:trPr>
        <w:tc>
          <w:tcPr>
            <w:tcW w:w="2426" w:type="pct"/>
          </w:tcPr>
          <w:p w14:paraId="1D65A577" w14:textId="77777777" w:rsidR="0036411E" w:rsidRPr="008B74DB" w:rsidRDefault="0036411E" w:rsidP="0036411E">
            <w:pPr>
              <w:spacing w:before="240"/>
              <w:jc w:val="both"/>
              <w:rPr>
                <w:rFonts w:ascii="Arial" w:hAnsi="Arial" w:cs="Arial"/>
                <w:sz w:val="18"/>
                <w:szCs w:val="18"/>
              </w:rPr>
            </w:pPr>
            <w:bookmarkStart w:id="12" w:name="_Hlk167451988"/>
            <w:r w:rsidRPr="008B74DB">
              <w:rPr>
                <w:rFonts w:ascii="Arial" w:hAnsi="Arial" w:cs="Arial"/>
                <w:b/>
                <w:bCs/>
                <w:sz w:val="18"/>
                <w:szCs w:val="18"/>
              </w:rPr>
              <w:lastRenderedPageBreak/>
              <w:t>BAT 9.</w:t>
            </w:r>
            <w:r w:rsidRPr="008B74DB">
              <w:rPr>
                <w:rFonts w:ascii="Arial" w:hAnsi="Arial" w:cs="Arial"/>
                <w:sz w:val="18"/>
                <w:szCs w:val="18"/>
              </w:rPr>
              <w:t xml:space="preserve"> Aby zwiększyć zasobooszczędność i ograniczyć przepływ masowy związków organicznych wysyłanych do końcowego oczyszczenia gazów odlotowych, w ramach BAT należy odzyskiwać związki organiczne z gazów odlotowych z procesu technologicznego za pomocą jednej z poniż szych technik lub ich kombinacji oraz ponownie je wykorzystywać.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2120"/>
              <w:gridCol w:w="1863"/>
            </w:tblGrid>
            <w:tr w:rsidR="00FB2959" w:rsidRPr="008B74DB" w14:paraId="71089EA7" w14:textId="77777777" w:rsidTr="0059075A">
              <w:trPr>
                <w:trHeight w:val="103"/>
              </w:trPr>
              <w:tc>
                <w:tcPr>
                  <w:tcW w:w="2617" w:type="dxa"/>
                  <w:gridSpan w:val="2"/>
                </w:tcPr>
                <w:bookmarkEnd w:id="12"/>
                <w:p w14:paraId="5F89913B" w14:textId="77777777" w:rsidR="0036411E" w:rsidRPr="008B74DB" w:rsidRDefault="0036411E" w:rsidP="0036411E">
                  <w:pPr>
                    <w:jc w:val="both"/>
                    <w:rPr>
                      <w:sz w:val="16"/>
                      <w:szCs w:val="16"/>
                    </w:rPr>
                  </w:pPr>
                  <w:r w:rsidRPr="008B74DB">
                    <w:rPr>
                      <w:sz w:val="16"/>
                      <w:szCs w:val="16"/>
                    </w:rPr>
                    <w:t>Technika</w:t>
                  </w:r>
                </w:p>
              </w:tc>
              <w:tc>
                <w:tcPr>
                  <w:tcW w:w="1863" w:type="dxa"/>
                </w:tcPr>
                <w:p w14:paraId="3B957DD1" w14:textId="77777777" w:rsidR="0036411E" w:rsidRPr="008B74DB" w:rsidRDefault="0036411E" w:rsidP="0036411E">
                  <w:pPr>
                    <w:jc w:val="both"/>
                    <w:rPr>
                      <w:sz w:val="16"/>
                      <w:szCs w:val="16"/>
                    </w:rPr>
                  </w:pPr>
                  <w:r w:rsidRPr="008B74DB">
                    <w:rPr>
                      <w:sz w:val="16"/>
                      <w:szCs w:val="16"/>
                    </w:rPr>
                    <w:t>Opis</w:t>
                  </w:r>
                </w:p>
              </w:tc>
            </w:tr>
            <w:tr w:rsidR="00FB2959" w:rsidRPr="008B74DB" w14:paraId="7E2F5F12" w14:textId="77777777" w:rsidTr="0059075A">
              <w:trPr>
                <w:trHeight w:val="116"/>
              </w:trPr>
              <w:tc>
                <w:tcPr>
                  <w:tcW w:w="497" w:type="dxa"/>
                </w:tcPr>
                <w:p w14:paraId="72BB63CD" w14:textId="77777777" w:rsidR="0036411E" w:rsidRPr="008B74DB" w:rsidRDefault="0036411E" w:rsidP="0036411E">
                  <w:pPr>
                    <w:jc w:val="both"/>
                    <w:rPr>
                      <w:sz w:val="16"/>
                      <w:szCs w:val="16"/>
                    </w:rPr>
                  </w:pPr>
                  <w:r w:rsidRPr="008B74DB">
                    <w:rPr>
                      <w:sz w:val="16"/>
                      <w:szCs w:val="16"/>
                    </w:rPr>
                    <w:t>a)</w:t>
                  </w:r>
                </w:p>
              </w:tc>
              <w:tc>
                <w:tcPr>
                  <w:tcW w:w="2120" w:type="dxa"/>
                </w:tcPr>
                <w:p w14:paraId="19F0A87C" w14:textId="77777777" w:rsidR="0036411E" w:rsidRPr="008B74DB" w:rsidRDefault="0036411E" w:rsidP="0036411E">
                  <w:pPr>
                    <w:jc w:val="both"/>
                    <w:rPr>
                      <w:sz w:val="16"/>
                      <w:szCs w:val="16"/>
                    </w:rPr>
                  </w:pPr>
                  <w:r w:rsidRPr="008B74DB">
                    <w:rPr>
                      <w:sz w:val="16"/>
                      <w:szCs w:val="16"/>
                    </w:rPr>
                    <w:t>Absorpcja regeneracyjna</w:t>
                  </w:r>
                </w:p>
              </w:tc>
              <w:tc>
                <w:tcPr>
                  <w:tcW w:w="1863" w:type="dxa"/>
                </w:tcPr>
                <w:p w14:paraId="407C5E03" w14:textId="77777777" w:rsidR="0036411E" w:rsidRPr="008B74DB" w:rsidRDefault="0036411E" w:rsidP="0036411E">
                  <w:pPr>
                    <w:jc w:val="both"/>
                    <w:rPr>
                      <w:sz w:val="16"/>
                      <w:szCs w:val="16"/>
                    </w:rPr>
                  </w:pPr>
                  <w:r w:rsidRPr="008B74DB">
                    <w:rPr>
                      <w:sz w:val="16"/>
                      <w:szCs w:val="16"/>
                    </w:rPr>
                    <w:t>Zob. sekcja 1.4.1.</w:t>
                  </w:r>
                </w:p>
              </w:tc>
            </w:tr>
            <w:tr w:rsidR="00FB2959" w:rsidRPr="008B74DB" w14:paraId="72D93DFA" w14:textId="77777777" w:rsidTr="0059075A">
              <w:trPr>
                <w:trHeight w:val="116"/>
              </w:trPr>
              <w:tc>
                <w:tcPr>
                  <w:tcW w:w="497" w:type="dxa"/>
                </w:tcPr>
                <w:p w14:paraId="7A5F2867" w14:textId="77777777" w:rsidR="0036411E" w:rsidRPr="008B74DB" w:rsidRDefault="0036411E" w:rsidP="0036411E">
                  <w:pPr>
                    <w:jc w:val="both"/>
                    <w:rPr>
                      <w:sz w:val="16"/>
                      <w:szCs w:val="16"/>
                    </w:rPr>
                  </w:pPr>
                  <w:r w:rsidRPr="008B74DB">
                    <w:rPr>
                      <w:sz w:val="16"/>
                      <w:szCs w:val="16"/>
                    </w:rPr>
                    <w:t>b)</w:t>
                  </w:r>
                </w:p>
              </w:tc>
              <w:tc>
                <w:tcPr>
                  <w:tcW w:w="2120" w:type="dxa"/>
                </w:tcPr>
                <w:p w14:paraId="2F9DE2CB" w14:textId="77777777" w:rsidR="0036411E" w:rsidRPr="008B74DB" w:rsidRDefault="0036411E" w:rsidP="0036411E">
                  <w:pPr>
                    <w:jc w:val="both"/>
                    <w:rPr>
                      <w:sz w:val="16"/>
                      <w:szCs w:val="16"/>
                    </w:rPr>
                  </w:pPr>
                  <w:r w:rsidRPr="008B74DB">
                    <w:rPr>
                      <w:sz w:val="16"/>
                      <w:szCs w:val="16"/>
                    </w:rPr>
                    <w:t>Adsorpcja regeneracyjna</w:t>
                  </w:r>
                </w:p>
              </w:tc>
              <w:tc>
                <w:tcPr>
                  <w:tcW w:w="1863" w:type="dxa"/>
                </w:tcPr>
                <w:p w14:paraId="57124476" w14:textId="77777777" w:rsidR="0036411E" w:rsidRPr="008B74DB" w:rsidRDefault="0036411E" w:rsidP="0036411E">
                  <w:pPr>
                    <w:jc w:val="both"/>
                    <w:rPr>
                      <w:sz w:val="16"/>
                      <w:szCs w:val="16"/>
                    </w:rPr>
                  </w:pPr>
                  <w:r w:rsidRPr="008B74DB">
                    <w:rPr>
                      <w:sz w:val="16"/>
                      <w:szCs w:val="16"/>
                    </w:rPr>
                    <w:t>Zob. sekcja 1.4.1.</w:t>
                  </w:r>
                </w:p>
              </w:tc>
            </w:tr>
            <w:tr w:rsidR="00FB2959" w:rsidRPr="008B74DB" w14:paraId="133068A2" w14:textId="77777777" w:rsidTr="0059075A">
              <w:trPr>
                <w:trHeight w:val="116"/>
              </w:trPr>
              <w:tc>
                <w:tcPr>
                  <w:tcW w:w="497" w:type="dxa"/>
                </w:tcPr>
                <w:p w14:paraId="132B9B3B" w14:textId="77777777" w:rsidR="0036411E" w:rsidRPr="008B74DB" w:rsidRDefault="0036411E" w:rsidP="0036411E">
                  <w:pPr>
                    <w:jc w:val="both"/>
                    <w:rPr>
                      <w:sz w:val="16"/>
                      <w:szCs w:val="16"/>
                    </w:rPr>
                  </w:pPr>
                  <w:r w:rsidRPr="008B74DB">
                    <w:rPr>
                      <w:sz w:val="16"/>
                      <w:szCs w:val="16"/>
                    </w:rPr>
                    <w:t>c)</w:t>
                  </w:r>
                </w:p>
              </w:tc>
              <w:tc>
                <w:tcPr>
                  <w:tcW w:w="2120" w:type="dxa"/>
                </w:tcPr>
                <w:p w14:paraId="0AEEE035" w14:textId="77777777" w:rsidR="0036411E" w:rsidRPr="008B74DB" w:rsidRDefault="0036411E" w:rsidP="0036411E">
                  <w:pPr>
                    <w:jc w:val="both"/>
                    <w:rPr>
                      <w:sz w:val="16"/>
                      <w:szCs w:val="16"/>
                    </w:rPr>
                  </w:pPr>
                  <w:r w:rsidRPr="008B74DB">
                    <w:rPr>
                      <w:sz w:val="16"/>
                      <w:szCs w:val="16"/>
                    </w:rPr>
                    <w:t>Kondensacja</w:t>
                  </w:r>
                </w:p>
              </w:tc>
              <w:tc>
                <w:tcPr>
                  <w:tcW w:w="1863" w:type="dxa"/>
                </w:tcPr>
                <w:p w14:paraId="091C0675" w14:textId="77777777" w:rsidR="0036411E" w:rsidRPr="008B74DB" w:rsidRDefault="0036411E" w:rsidP="0036411E">
                  <w:pPr>
                    <w:jc w:val="both"/>
                    <w:rPr>
                      <w:sz w:val="16"/>
                      <w:szCs w:val="16"/>
                    </w:rPr>
                  </w:pPr>
                  <w:r w:rsidRPr="008B74DB">
                    <w:rPr>
                      <w:sz w:val="16"/>
                      <w:szCs w:val="16"/>
                    </w:rPr>
                    <w:t>Zob. sekcja 1.4.1.</w:t>
                  </w:r>
                </w:p>
              </w:tc>
            </w:tr>
          </w:tbl>
          <w:p w14:paraId="432AD62F" w14:textId="77777777" w:rsidR="0036411E" w:rsidRPr="008B74DB" w:rsidRDefault="0036411E" w:rsidP="0036411E">
            <w:pPr>
              <w:jc w:val="both"/>
              <w:rPr>
                <w:rFonts w:ascii="Arial" w:hAnsi="Arial" w:cs="Arial"/>
                <w:sz w:val="18"/>
                <w:szCs w:val="18"/>
              </w:rPr>
            </w:pPr>
            <w:r w:rsidRPr="008B74DB">
              <w:rPr>
                <w:rFonts w:ascii="Arial" w:hAnsi="Arial" w:cs="Arial"/>
                <w:sz w:val="18"/>
                <w:szCs w:val="18"/>
              </w:rPr>
              <w:t>Stosowanie</w:t>
            </w:r>
          </w:p>
          <w:p w14:paraId="5D679FEA" w14:textId="77777777" w:rsidR="0036411E" w:rsidRPr="008B74DB" w:rsidRDefault="0036411E" w:rsidP="0036411E">
            <w:pPr>
              <w:jc w:val="both"/>
              <w:rPr>
                <w:rFonts w:ascii="Arial" w:hAnsi="Arial" w:cs="Arial"/>
                <w:sz w:val="18"/>
                <w:szCs w:val="18"/>
              </w:rPr>
            </w:pPr>
            <w:r w:rsidRPr="008B74DB">
              <w:rPr>
                <w:rFonts w:ascii="Arial" w:hAnsi="Arial" w:cs="Arial"/>
                <w:sz w:val="16"/>
                <w:szCs w:val="16"/>
              </w:rPr>
              <w:t>Możliwość odzysku może być ograniczona, jeżeli zapotrzebowanie na energię jest nadmierne ze względu na niską zawartość danych związków w gazach odlotowych z procesu technologicznego. Możliwość ponownego wykorzystania może być ograniczona ze względu na specyfikacje jakościowe produktu.</w:t>
            </w:r>
          </w:p>
        </w:tc>
        <w:tc>
          <w:tcPr>
            <w:tcW w:w="2574" w:type="pct"/>
          </w:tcPr>
          <w:p w14:paraId="4D9DAED9" w14:textId="5E75F836" w:rsidR="0036411E" w:rsidRPr="008B74DB" w:rsidRDefault="00524B45" w:rsidP="00052993">
            <w:pPr>
              <w:jc w:val="center"/>
              <w:rPr>
                <w:rFonts w:ascii="Arial" w:hAnsi="Arial" w:cs="Arial"/>
                <w:color w:val="FF0000"/>
                <w:sz w:val="18"/>
                <w:szCs w:val="18"/>
              </w:rPr>
            </w:pPr>
            <w:r w:rsidRPr="008B74DB">
              <w:rPr>
                <w:rFonts w:ascii="Arial" w:hAnsi="Arial" w:cs="Arial"/>
                <w:sz w:val="18"/>
                <w:szCs w:val="18"/>
              </w:rPr>
              <w:t>Wszędzie gdzie jest to uzasadnione wdrożono odzyskiwanie związków organicznych z gazów odlotowych według technik określonych w BAT 9 (absorpcja regeneracyjna</w:t>
            </w:r>
            <w:r w:rsidR="00052993" w:rsidRPr="008B74DB">
              <w:rPr>
                <w:rFonts w:ascii="Arial" w:hAnsi="Arial" w:cs="Arial"/>
                <w:sz w:val="18"/>
                <w:szCs w:val="18"/>
              </w:rPr>
              <w:br/>
            </w:r>
            <w:r w:rsidRPr="008B74DB">
              <w:rPr>
                <w:rFonts w:ascii="Arial" w:hAnsi="Arial" w:cs="Arial"/>
                <w:sz w:val="18"/>
                <w:szCs w:val="18"/>
              </w:rPr>
              <w:t xml:space="preserve"> i kondensacja)</w:t>
            </w:r>
          </w:p>
        </w:tc>
      </w:tr>
      <w:tr w:rsidR="000D3448" w:rsidRPr="008B74DB" w14:paraId="6F2C648F" w14:textId="77777777" w:rsidTr="008B74DB">
        <w:trPr>
          <w:trHeight w:val="20"/>
        </w:trPr>
        <w:tc>
          <w:tcPr>
            <w:tcW w:w="2426" w:type="pct"/>
          </w:tcPr>
          <w:p w14:paraId="62F05B1F" w14:textId="77777777" w:rsidR="0036411E" w:rsidRPr="008B74DB" w:rsidRDefault="0036411E" w:rsidP="0036411E">
            <w:pPr>
              <w:jc w:val="both"/>
              <w:rPr>
                <w:rFonts w:ascii="Arial" w:hAnsi="Arial" w:cs="Arial"/>
                <w:sz w:val="18"/>
                <w:szCs w:val="18"/>
              </w:rPr>
            </w:pPr>
            <w:r w:rsidRPr="008B74DB">
              <w:rPr>
                <w:rFonts w:ascii="Arial" w:hAnsi="Arial" w:cs="Arial"/>
                <w:b/>
                <w:bCs/>
                <w:sz w:val="18"/>
                <w:szCs w:val="18"/>
              </w:rPr>
              <w:t>BAT.10</w:t>
            </w:r>
            <w:r w:rsidRPr="008B74DB">
              <w:rPr>
                <w:rFonts w:ascii="Arial" w:hAnsi="Arial" w:cs="Arial"/>
                <w:sz w:val="18"/>
                <w:szCs w:val="18"/>
              </w:rPr>
              <w:t xml:space="preserve">  Aby zwiększyć efektywność energetyczną </w:t>
            </w:r>
            <w:r w:rsidRPr="008B74DB">
              <w:rPr>
                <w:rFonts w:ascii="Arial" w:hAnsi="Arial" w:cs="Arial"/>
                <w:sz w:val="18"/>
                <w:szCs w:val="18"/>
              </w:rPr>
              <w:br/>
              <w:t xml:space="preserve">i ograniczyć przepływ masowy związków organicznych wysyłanych do końcowego oczyszczenia gazów odlotowych, w ramach BAT należy wysyłać gazy odlotowe z procesu technologicznego o wystarczającej wartości opałowej do jednostki spalania paliw połączonej, jeśli jest to technicznie możliwe, z odzyskiem ciepła. BAT 9 ma pierwszeństwo przed wysyłaniem gazów odlotowych </w:t>
            </w:r>
            <w:r w:rsidRPr="008B74DB">
              <w:rPr>
                <w:rFonts w:ascii="Arial" w:hAnsi="Arial" w:cs="Arial"/>
                <w:sz w:val="18"/>
                <w:szCs w:val="18"/>
              </w:rPr>
              <w:br/>
              <w:t>z procesu technologicznego do jednostki spalania paliw.</w:t>
            </w:r>
          </w:p>
          <w:p w14:paraId="39E4930C" w14:textId="77777777" w:rsidR="0036411E" w:rsidRPr="008B74DB" w:rsidRDefault="0036411E" w:rsidP="0036411E">
            <w:pPr>
              <w:jc w:val="both"/>
              <w:rPr>
                <w:rFonts w:ascii="Arial" w:hAnsi="Arial" w:cs="Arial"/>
                <w:sz w:val="18"/>
                <w:szCs w:val="18"/>
              </w:rPr>
            </w:pPr>
          </w:p>
          <w:p w14:paraId="10EA0496" w14:textId="77777777" w:rsidR="0036411E" w:rsidRPr="008B74DB" w:rsidRDefault="0036411E" w:rsidP="0036411E">
            <w:pPr>
              <w:jc w:val="both"/>
              <w:rPr>
                <w:rFonts w:ascii="Arial" w:hAnsi="Arial" w:cs="Arial"/>
                <w:i/>
                <w:iCs/>
                <w:sz w:val="16"/>
                <w:szCs w:val="16"/>
              </w:rPr>
            </w:pPr>
            <w:r w:rsidRPr="008B74DB">
              <w:rPr>
                <w:rFonts w:ascii="Arial" w:hAnsi="Arial" w:cs="Arial"/>
                <w:i/>
                <w:iCs/>
                <w:sz w:val="16"/>
                <w:szCs w:val="16"/>
              </w:rPr>
              <w:t>Opis</w:t>
            </w:r>
          </w:p>
          <w:p w14:paraId="7CBE9E11" w14:textId="77777777" w:rsidR="0036411E" w:rsidRPr="008B74DB" w:rsidRDefault="0036411E" w:rsidP="0036411E">
            <w:pPr>
              <w:jc w:val="both"/>
              <w:rPr>
                <w:rFonts w:ascii="Arial" w:hAnsi="Arial" w:cs="Arial"/>
                <w:sz w:val="16"/>
                <w:szCs w:val="16"/>
              </w:rPr>
            </w:pPr>
            <w:r w:rsidRPr="008B74DB">
              <w:rPr>
                <w:rFonts w:ascii="Arial" w:hAnsi="Arial" w:cs="Arial"/>
                <w:sz w:val="16"/>
                <w:szCs w:val="16"/>
              </w:rPr>
              <w:t>Gazy odlotowe z procesu technologicznego o wysokiej wartości opałowej są spalane jako paliwo w jednostce spalania paliw (silnik gazowy, kocioł, nagrzewnica lub piec procesowy), a ciepło jest odzyskiwane jako para wodna lub do wytwarzania energii elektrycznej, lub w celu dostarczenia ciepła do procesu.</w:t>
            </w:r>
          </w:p>
          <w:p w14:paraId="37C2FF7E" w14:textId="77777777" w:rsidR="0036411E" w:rsidRPr="008B74DB" w:rsidRDefault="0036411E" w:rsidP="0036411E">
            <w:pPr>
              <w:jc w:val="both"/>
              <w:rPr>
                <w:rFonts w:ascii="Arial" w:hAnsi="Arial" w:cs="Arial"/>
                <w:sz w:val="16"/>
                <w:szCs w:val="16"/>
              </w:rPr>
            </w:pPr>
            <w:r w:rsidRPr="008B74DB">
              <w:rPr>
                <w:rFonts w:ascii="Arial" w:hAnsi="Arial" w:cs="Arial"/>
                <w:sz w:val="16"/>
                <w:szCs w:val="16"/>
              </w:rPr>
              <w:t>W przypadku gazów odlotowych z procesu technologicznego o niskich stężeniach LZO (np. &lt; 1 g/Nm3) można zastosować etapy zatężania wstępnego metodą adsorpcji (przy użyciu wirnika lub stałego złoża, z węglem aktywnym lub zeolitami) w celu zwiększenia wartości opałowej takich gazów odlotowych.</w:t>
            </w:r>
          </w:p>
          <w:p w14:paraId="4ED04E6D" w14:textId="77777777" w:rsidR="0036411E" w:rsidRPr="008B74DB" w:rsidRDefault="0036411E" w:rsidP="0036411E">
            <w:pPr>
              <w:jc w:val="both"/>
              <w:rPr>
                <w:rFonts w:ascii="Arial" w:hAnsi="Arial" w:cs="Arial"/>
                <w:sz w:val="16"/>
                <w:szCs w:val="16"/>
              </w:rPr>
            </w:pPr>
            <w:r w:rsidRPr="008B74DB">
              <w:rPr>
                <w:rFonts w:ascii="Arial" w:hAnsi="Arial" w:cs="Arial"/>
                <w:sz w:val="16"/>
                <w:szCs w:val="16"/>
              </w:rPr>
              <w:t>Można stosować sita molekularne („</w:t>
            </w:r>
            <w:proofErr w:type="spellStart"/>
            <w:r w:rsidRPr="008B74DB">
              <w:rPr>
                <w:rFonts w:ascii="Arial" w:hAnsi="Arial" w:cs="Arial"/>
                <w:sz w:val="16"/>
                <w:szCs w:val="16"/>
              </w:rPr>
              <w:t>wypłaszczacze</w:t>
            </w:r>
            <w:proofErr w:type="spellEnd"/>
            <w:r w:rsidRPr="008B74DB">
              <w:rPr>
                <w:rFonts w:ascii="Arial" w:hAnsi="Arial" w:cs="Arial"/>
                <w:sz w:val="16"/>
                <w:szCs w:val="16"/>
              </w:rPr>
              <w:t>”), zwykle składające się z zeolitów, aby wyrównać duże wahania (np. szczyty stężenia) stężeń LZO w gazach odlotowych z procesu technologicznego.</w:t>
            </w:r>
          </w:p>
          <w:p w14:paraId="285D9AA5" w14:textId="77777777" w:rsidR="0036411E" w:rsidRPr="008B74DB" w:rsidRDefault="0036411E" w:rsidP="0036411E">
            <w:pPr>
              <w:jc w:val="both"/>
              <w:rPr>
                <w:rFonts w:ascii="Arial" w:hAnsi="Arial" w:cs="Arial"/>
                <w:i/>
                <w:iCs/>
                <w:sz w:val="16"/>
                <w:szCs w:val="16"/>
              </w:rPr>
            </w:pPr>
            <w:r w:rsidRPr="008B74DB">
              <w:rPr>
                <w:rFonts w:ascii="Arial" w:hAnsi="Arial" w:cs="Arial"/>
                <w:i/>
                <w:iCs/>
                <w:sz w:val="16"/>
                <w:szCs w:val="16"/>
              </w:rPr>
              <w:t>Stosowanie</w:t>
            </w:r>
          </w:p>
          <w:p w14:paraId="2A0266C3" w14:textId="77777777" w:rsidR="0036411E" w:rsidRPr="008B74DB" w:rsidRDefault="0036411E" w:rsidP="0036411E">
            <w:pPr>
              <w:jc w:val="both"/>
              <w:rPr>
                <w:rFonts w:ascii="Arial" w:hAnsi="Arial" w:cs="Arial"/>
                <w:sz w:val="18"/>
                <w:szCs w:val="18"/>
              </w:rPr>
            </w:pPr>
            <w:r w:rsidRPr="008B74DB">
              <w:rPr>
                <w:rFonts w:ascii="Arial" w:hAnsi="Arial" w:cs="Arial"/>
                <w:sz w:val="16"/>
                <w:szCs w:val="16"/>
              </w:rPr>
              <w:lastRenderedPageBreak/>
              <w:t>Możliwość wysyłania gazów odlotowych z procesu technologicznego do jednostki spalania paliw może być ograniczona ze względu na występowanie zanieczyszczeń lub ze względów bezpieczeństwa.</w:t>
            </w:r>
          </w:p>
        </w:tc>
        <w:tc>
          <w:tcPr>
            <w:tcW w:w="2574" w:type="pct"/>
          </w:tcPr>
          <w:p w14:paraId="392D10DF" w14:textId="11924382" w:rsidR="0036411E" w:rsidRPr="008B74DB" w:rsidRDefault="0036411E" w:rsidP="004A622D">
            <w:pPr>
              <w:jc w:val="center"/>
              <w:rPr>
                <w:rFonts w:ascii="Arial" w:hAnsi="Arial" w:cs="Arial"/>
                <w:b/>
                <w:bCs/>
                <w:sz w:val="18"/>
                <w:szCs w:val="18"/>
              </w:rPr>
            </w:pPr>
            <w:r w:rsidRPr="008B74DB">
              <w:rPr>
                <w:rFonts w:ascii="Arial" w:hAnsi="Arial" w:cs="Arial"/>
                <w:b/>
                <w:bCs/>
                <w:sz w:val="18"/>
                <w:szCs w:val="18"/>
              </w:rPr>
              <w:lastRenderedPageBreak/>
              <w:t>Nie dotyczy.</w:t>
            </w:r>
            <w:r w:rsidR="00484B98" w:rsidRPr="008B74DB">
              <w:rPr>
                <w:rFonts w:ascii="Arial" w:hAnsi="Arial" w:cs="Arial"/>
                <w:b/>
                <w:bCs/>
                <w:sz w:val="18"/>
                <w:szCs w:val="18"/>
              </w:rPr>
              <w:br/>
            </w:r>
          </w:p>
          <w:p w14:paraId="10ED002C" w14:textId="77777777" w:rsidR="0036411E" w:rsidRPr="008B74DB" w:rsidRDefault="0036411E" w:rsidP="004A622D">
            <w:pPr>
              <w:jc w:val="center"/>
              <w:rPr>
                <w:rFonts w:ascii="Arial" w:hAnsi="Arial" w:cs="Arial"/>
                <w:sz w:val="18"/>
                <w:szCs w:val="18"/>
              </w:rPr>
            </w:pPr>
            <w:r w:rsidRPr="008B74DB">
              <w:rPr>
                <w:rFonts w:ascii="Arial" w:hAnsi="Arial" w:cs="Arial"/>
                <w:sz w:val="18"/>
                <w:szCs w:val="18"/>
              </w:rPr>
              <w:t>BAT 9 ma pierwszeństwo przed wysyłaniem gazów odlotowych z procesu technologicznego do jednostki spalania paliw.</w:t>
            </w:r>
          </w:p>
        </w:tc>
      </w:tr>
      <w:tr w:rsidR="000D3448" w:rsidRPr="008B74DB" w14:paraId="5291AE8F" w14:textId="77777777" w:rsidTr="008B74DB">
        <w:trPr>
          <w:trHeight w:val="708"/>
        </w:trPr>
        <w:tc>
          <w:tcPr>
            <w:tcW w:w="2426" w:type="pct"/>
          </w:tcPr>
          <w:p w14:paraId="151AB438" w14:textId="77777777" w:rsidR="0036411E" w:rsidRPr="008B74DB" w:rsidRDefault="0036411E" w:rsidP="0036411E">
            <w:pPr>
              <w:jc w:val="both"/>
              <w:rPr>
                <w:rFonts w:ascii="Arial" w:hAnsi="Arial" w:cs="Arial"/>
                <w:sz w:val="18"/>
                <w:szCs w:val="18"/>
              </w:rPr>
            </w:pPr>
            <w:r w:rsidRPr="008B74DB">
              <w:rPr>
                <w:rFonts w:ascii="Arial" w:hAnsi="Arial" w:cs="Arial"/>
                <w:b/>
                <w:bCs/>
                <w:sz w:val="18"/>
                <w:szCs w:val="18"/>
              </w:rPr>
              <w:t>BAT.11</w:t>
            </w:r>
            <w:r w:rsidRPr="008B74DB">
              <w:rPr>
                <w:rFonts w:ascii="Arial" w:hAnsi="Arial" w:cs="Arial"/>
                <w:sz w:val="18"/>
                <w:szCs w:val="18"/>
              </w:rPr>
              <w:t xml:space="preserve"> Aby ograniczyć emisje zorganizowane do powietrza związków organicznych, w ramach BAT należy stosować jedną z poniższych technik lub ich kombinację.</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
              <w:gridCol w:w="992"/>
              <w:gridCol w:w="1138"/>
              <w:gridCol w:w="2125"/>
            </w:tblGrid>
            <w:tr w:rsidR="00524B45" w:rsidRPr="008B74DB" w14:paraId="578C91E1" w14:textId="77777777" w:rsidTr="00484B98">
              <w:trPr>
                <w:trHeight w:val="20"/>
              </w:trPr>
              <w:tc>
                <w:tcPr>
                  <w:tcW w:w="1295" w:type="dxa"/>
                  <w:gridSpan w:val="2"/>
                  <w:shd w:val="clear" w:color="auto" w:fill="auto"/>
                  <w:vAlign w:val="center"/>
                </w:tcPr>
                <w:p w14:paraId="2820B8B4" w14:textId="77777777" w:rsidR="0036411E" w:rsidRPr="008B74DB" w:rsidRDefault="0036411E" w:rsidP="0036411E">
                  <w:pPr>
                    <w:jc w:val="center"/>
                    <w:rPr>
                      <w:sz w:val="14"/>
                      <w:szCs w:val="14"/>
                    </w:rPr>
                  </w:pPr>
                  <w:bookmarkStart w:id="13" w:name="_Hlk129611008"/>
                  <w:r w:rsidRPr="008B74DB">
                    <w:rPr>
                      <w:sz w:val="14"/>
                      <w:szCs w:val="14"/>
                    </w:rPr>
                    <w:t>Technika</w:t>
                  </w:r>
                </w:p>
              </w:tc>
              <w:tc>
                <w:tcPr>
                  <w:tcW w:w="1138" w:type="dxa"/>
                  <w:shd w:val="clear" w:color="auto" w:fill="auto"/>
                  <w:vAlign w:val="center"/>
                </w:tcPr>
                <w:p w14:paraId="0A5AA28B" w14:textId="77777777" w:rsidR="0036411E" w:rsidRPr="008B74DB" w:rsidRDefault="0036411E" w:rsidP="0036411E">
                  <w:pPr>
                    <w:jc w:val="center"/>
                    <w:rPr>
                      <w:sz w:val="14"/>
                      <w:szCs w:val="14"/>
                    </w:rPr>
                  </w:pPr>
                  <w:r w:rsidRPr="008B74DB">
                    <w:rPr>
                      <w:sz w:val="14"/>
                      <w:szCs w:val="14"/>
                    </w:rPr>
                    <w:t>Opis</w:t>
                  </w:r>
                </w:p>
              </w:tc>
              <w:tc>
                <w:tcPr>
                  <w:tcW w:w="2125" w:type="dxa"/>
                  <w:shd w:val="clear" w:color="auto" w:fill="auto"/>
                  <w:vAlign w:val="center"/>
                </w:tcPr>
                <w:p w14:paraId="521A571B" w14:textId="77777777" w:rsidR="0036411E" w:rsidRPr="008B74DB" w:rsidRDefault="0036411E" w:rsidP="0036411E">
                  <w:pPr>
                    <w:jc w:val="both"/>
                    <w:rPr>
                      <w:sz w:val="14"/>
                      <w:szCs w:val="14"/>
                    </w:rPr>
                  </w:pPr>
                  <w:r w:rsidRPr="008B74DB">
                    <w:rPr>
                      <w:sz w:val="14"/>
                      <w:szCs w:val="14"/>
                    </w:rPr>
                    <w:t>Stosowanie</w:t>
                  </w:r>
                </w:p>
              </w:tc>
            </w:tr>
            <w:tr w:rsidR="00524B45" w:rsidRPr="008B74DB" w14:paraId="3B9D132B" w14:textId="77777777" w:rsidTr="00484B98">
              <w:trPr>
                <w:trHeight w:val="20"/>
              </w:trPr>
              <w:tc>
                <w:tcPr>
                  <w:tcW w:w="303" w:type="dxa"/>
                  <w:shd w:val="clear" w:color="auto" w:fill="auto"/>
                  <w:vAlign w:val="center"/>
                </w:tcPr>
                <w:p w14:paraId="46C5543B" w14:textId="77777777" w:rsidR="0036411E" w:rsidRPr="008B74DB" w:rsidRDefault="0036411E" w:rsidP="0036411E">
                  <w:pPr>
                    <w:jc w:val="center"/>
                    <w:rPr>
                      <w:sz w:val="14"/>
                      <w:szCs w:val="14"/>
                    </w:rPr>
                  </w:pPr>
                  <w:r w:rsidRPr="008B74DB">
                    <w:rPr>
                      <w:sz w:val="14"/>
                      <w:szCs w:val="14"/>
                    </w:rPr>
                    <w:t>a)</w:t>
                  </w:r>
                </w:p>
              </w:tc>
              <w:tc>
                <w:tcPr>
                  <w:tcW w:w="992" w:type="dxa"/>
                  <w:shd w:val="clear" w:color="auto" w:fill="auto"/>
                  <w:vAlign w:val="center"/>
                </w:tcPr>
                <w:p w14:paraId="1B3D4011" w14:textId="77777777" w:rsidR="0036411E" w:rsidRPr="008B74DB" w:rsidRDefault="0036411E" w:rsidP="0036411E">
                  <w:pPr>
                    <w:jc w:val="center"/>
                    <w:rPr>
                      <w:sz w:val="14"/>
                      <w:szCs w:val="14"/>
                    </w:rPr>
                  </w:pPr>
                  <w:r w:rsidRPr="008B74DB">
                    <w:rPr>
                      <w:sz w:val="14"/>
                      <w:szCs w:val="14"/>
                    </w:rPr>
                    <w:t>Adsorpcja</w:t>
                  </w:r>
                </w:p>
              </w:tc>
              <w:tc>
                <w:tcPr>
                  <w:tcW w:w="1138" w:type="dxa"/>
                  <w:shd w:val="clear" w:color="auto" w:fill="auto"/>
                  <w:vAlign w:val="center"/>
                </w:tcPr>
                <w:p w14:paraId="17CF7D7B" w14:textId="77777777" w:rsidR="0036411E" w:rsidRPr="008B74DB" w:rsidRDefault="0036411E" w:rsidP="0036411E">
                  <w:pPr>
                    <w:jc w:val="center"/>
                    <w:rPr>
                      <w:sz w:val="14"/>
                      <w:szCs w:val="14"/>
                    </w:rPr>
                  </w:pPr>
                  <w:r w:rsidRPr="008B74DB">
                    <w:rPr>
                      <w:sz w:val="14"/>
                      <w:szCs w:val="14"/>
                    </w:rPr>
                    <w:t>Zob. sekcja 1.4.1.</w:t>
                  </w:r>
                </w:p>
              </w:tc>
              <w:tc>
                <w:tcPr>
                  <w:tcW w:w="2125" w:type="dxa"/>
                  <w:shd w:val="clear" w:color="auto" w:fill="auto"/>
                  <w:vAlign w:val="center"/>
                </w:tcPr>
                <w:p w14:paraId="0E0D9F18" w14:textId="77777777" w:rsidR="0036411E" w:rsidRPr="008B74DB" w:rsidRDefault="0036411E" w:rsidP="0036411E">
                  <w:pPr>
                    <w:jc w:val="both"/>
                    <w:rPr>
                      <w:sz w:val="14"/>
                      <w:szCs w:val="14"/>
                    </w:rPr>
                  </w:pPr>
                  <w:r w:rsidRPr="008B74DB">
                    <w:rPr>
                      <w:sz w:val="14"/>
                      <w:szCs w:val="14"/>
                    </w:rPr>
                    <w:t>Zastosowanie ogólne</w:t>
                  </w:r>
                </w:p>
              </w:tc>
            </w:tr>
            <w:tr w:rsidR="00524B45" w:rsidRPr="008B74DB" w14:paraId="68139855" w14:textId="77777777" w:rsidTr="00484B98">
              <w:trPr>
                <w:trHeight w:val="20"/>
              </w:trPr>
              <w:tc>
                <w:tcPr>
                  <w:tcW w:w="303" w:type="dxa"/>
                  <w:shd w:val="clear" w:color="auto" w:fill="auto"/>
                  <w:vAlign w:val="center"/>
                </w:tcPr>
                <w:p w14:paraId="13F51BFC" w14:textId="77777777" w:rsidR="0036411E" w:rsidRPr="008B74DB" w:rsidRDefault="0036411E" w:rsidP="0036411E">
                  <w:pPr>
                    <w:jc w:val="center"/>
                    <w:rPr>
                      <w:sz w:val="14"/>
                      <w:szCs w:val="14"/>
                    </w:rPr>
                  </w:pPr>
                  <w:r w:rsidRPr="008B74DB">
                    <w:rPr>
                      <w:sz w:val="14"/>
                      <w:szCs w:val="14"/>
                    </w:rPr>
                    <w:t>b)</w:t>
                  </w:r>
                </w:p>
              </w:tc>
              <w:tc>
                <w:tcPr>
                  <w:tcW w:w="992" w:type="dxa"/>
                  <w:shd w:val="clear" w:color="auto" w:fill="auto"/>
                  <w:vAlign w:val="center"/>
                </w:tcPr>
                <w:p w14:paraId="3D3F5156" w14:textId="77777777" w:rsidR="0036411E" w:rsidRPr="008B74DB" w:rsidRDefault="0036411E" w:rsidP="0036411E">
                  <w:pPr>
                    <w:jc w:val="center"/>
                    <w:rPr>
                      <w:sz w:val="14"/>
                      <w:szCs w:val="14"/>
                    </w:rPr>
                  </w:pPr>
                  <w:r w:rsidRPr="008B74DB">
                    <w:rPr>
                      <w:sz w:val="14"/>
                      <w:szCs w:val="14"/>
                    </w:rPr>
                    <w:t>Absorpcja</w:t>
                  </w:r>
                </w:p>
              </w:tc>
              <w:tc>
                <w:tcPr>
                  <w:tcW w:w="1138" w:type="dxa"/>
                  <w:shd w:val="clear" w:color="auto" w:fill="auto"/>
                  <w:vAlign w:val="center"/>
                </w:tcPr>
                <w:p w14:paraId="41203253" w14:textId="77777777" w:rsidR="0036411E" w:rsidRPr="008B74DB" w:rsidRDefault="0036411E" w:rsidP="0036411E">
                  <w:pPr>
                    <w:jc w:val="center"/>
                    <w:rPr>
                      <w:sz w:val="14"/>
                      <w:szCs w:val="14"/>
                    </w:rPr>
                  </w:pPr>
                  <w:r w:rsidRPr="008B74DB">
                    <w:rPr>
                      <w:sz w:val="14"/>
                      <w:szCs w:val="14"/>
                    </w:rPr>
                    <w:t>Zob. sekcja 1.4.1.</w:t>
                  </w:r>
                </w:p>
              </w:tc>
              <w:tc>
                <w:tcPr>
                  <w:tcW w:w="2125" w:type="dxa"/>
                  <w:shd w:val="clear" w:color="auto" w:fill="auto"/>
                  <w:vAlign w:val="center"/>
                </w:tcPr>
                <w:p w14:paraId="0B376B14" w14:textId="77777777" w:rsidR="0036411E" w:rsidRPr="008B74DB" w:rsidRDefault="0036411E" w:rsidP="0036411E">
                  <w:pPr>
                    <w:jc w:val="both"/>
                    <w:rPr>
                      <w:sz w:val="14"/>
                      <w:szCs w:val="14"/>
                    </w:rPr>
                  </w:pPr>
                  <w:r w:rsidRPr="008B74DB">
                    <w:rPr>
                      <w:sz w:val="14"/>
                      <w:szCs w:val="14"/>
                    </w:rPr>
                    <w:t>Zastosowanie ogólne</w:t>
                  </w:r>
                </w:p>
              </w:tc>
            </w:tr>
            <w:tr w:rsidR="00524B45" w:rsidRPr="008B74DB" w14:paraId="46CC69AB" w14:textId="77777777" w:rsidTr="00484B98">
              <w:trPr>
                <w:trHeight w:val="20"/>
              </w:trPr>
              <w:tc>
                <w:tcPr>
                  <w:tcW w:w="303" w:type="dxa"/>
                  <w:shd w:val="clear" w:color="auto" w:fill="auto"/>
                  <w:vAlign w:val="center"/>
                </w:tcPr>
                <w:p w14:paraId="52C7EC50" w14:textId="77777777" w:rsidR="0036411E" w:rsidRPr="008B74DB" w:rsidRDefault="0036411E" w:rsidP="0036411E">
                  <w:pPr>
                    <w:jc w:val="center"/>
                    <w:rPr>
                      <w:sz w:val="14"/>
                      <w:szCs w:val="14"/>
                    </w:rPr>
                  </w:pPr>
                  <w:r w:rsidRPr="008B74DB">
                    <w:rPr>
                      <w:sz w:val="14"/>
                      <w:szCs w:val="14"/>
                    </w:rPr>
                    <w:t>c)</w:t>
                  </w:r>
                </w:p>
              </w:tc>
              <w:tc>
                <w:tcPr>
                  <w:tcW w:w="992" w:type="dxa"/>
                  <w:shd w:val="clear" w:color="auto" w:fill="auto"/>
                  <w:vAlign w:val="center"/>
                </w:tcPr>
                <w:p w14:paraId="5AC1A76E" w14:textId="77777777" w:rsidR="0036411E" w:rsidRPr="008B74DB" w:rsidRDefault="0036411E" w:rsidP="0036411E">
                  <w:pPr>
                    <w:jc w:val="center"/>
                    <w:rPr>
                      <w:sz w:val="14"/>
                      <w:szCs w:val="14"/>
                    </w:rPr>
                  </w:pPr>
                  <w:r w:rsidRPr="008B74DB">
                    <w:rPr>
                      <w:sz w:val="14"/>
                      <w:szCs w:val="14"/>
                    </w:rPr>
                    <w:t>Utlenianie katalityczne</w:t>
                  </w:r>
                </w:p>
              </w:tc>
              <w:tc>
                <w:tcPr>
                  <w:tcW w:w="1138" w:type="dxa"/>
                  <w:shd w:val="clear" w:color="auto" w:fill="auto"/>
                  <w:vAlign w:val="center"/>
                </w:tcPr>
                <w:p w14:paraId="52411627" w14:textId="77777777" w:rsidR="0036411E" w:rsidRPr="008B74DB" w:rsidRDefault="0036411E" w:rsidP="0036411E">
                  <w:pPr>
                    <w:jc w:val="center"/>
                    <w:rPr>
                      <w:sz w:val="14"/>
                      <w:szCs w:val="14"/>
                    </w:rPr>
                  </w:pPr>
                  <w:r w:rsidRPr="008B74DB">
                    <w:rPr>
                      <w:sz w:val="14"/>
                      <w:szCs w:val="14"/>
                    </w:rPr>
                    <w:t>Zob. sekcja 1.4.1.</w:t>
                  </w:r>
                </w:p>
              </w:tc>
              <w:tc>
                <w:tcPr>
                  <w:tcW w:w="2125" w:type="dxa"/>
                  <w:shd w:val="clear" w:color="auto" w:fill="auto"/>
                  <w:vAlign w:val="center"/>
                </w:tcPr>
                <w:p w14:paraId="25FBC54A" w14:textId="77777777" w:rsidR="0036411E" w:rsidRPr="008B74DB" w:rsidRDefault="0036411E" w:rsidP="0036411E">
                  <w:pPr>
                    <w:jc w:val="both"/>
                    <w:rPr>
                      <w:sz w:val="14"/>
                      <w:szCs w:val="14"/>
                    </w:rPr>
                  </w:pPr>
                  <w:r w:rsidRPr="008B74DB">
                    <w:rPr>
                      <w:sz w:val="14"/>
                      <w:szCs w:val="14"/>
                    </w:rPr>
                    <w:t>Zastosowanie tej techniki może być ograniczone ze względu na występowanie trucizn katalizatora w gazach odlotowych.</w:t>
                  </w:r>
                </w:p>
              </w:tc>
            </w:tr>
            <w:tr w:rsidR="00524B45" w:rsidRPr="008B74DB" w14:paraId="74780474" w14:textId="77777777" w:rsidTr="00484B98">
              <w:trPr>
                <w:trHeight w:val="20"/>
              </w:trPr>
              <w:tc>
                <w:tcPr>
                  <w:tcW w:w="303" w:type="dxa"/>
                  <w:shd w:val="clear" w:color="auto" w:fill="auto"/>
                  <w:vAlign w:val="center"/>
                </w:tcPr>
                <w:p w14:paraId="2AFEB165" w14:textId="77777777" w:rsidR="0036411E" w:rsidRPr="008B74DB" w:rsidRDefault="0036411E" w:rsidP="0036411E">
                  <w:pPr>
                    <w:jc w:val="center"/>
                    <w:rPr>
                      <w:sz w:val="14"/>
                      <w:szCs w:val="14"/>
                    </w:rPr>
                  </w:pPr>
                  <w:r w:rsidRPr="008B74DB">
                    <w:rPr>
                      <w:sz w:val="14"/>
                      <w:szCs w:val="14"/>
                    </w:rPr>
                    <w:t>d)</w:t>
                  </w:r>
                </w:p>
              </w:tc>
              <w:tc>
                <w:tcPr>
                  <w:tcW w:w="992" w:type="dxa"/>
                  <w:shd w:val="clear" w:color="auto" w:fill="auto"/>
                  <w:vAlign w:val="center"/>
                </w:tcPr>
                <w:p w14:paraId="07E8353B" w14:textId="77777777" w:rsidR="0036411E" w:rsidRPr="008B74DB" w:rsidRDefault="0036411E" w:rsidP="0036411E">
                  <w:pPr>
                    <w:jc w:val="center"/>
                    <w:rPr>
                      <w:sz w:val="14"/>
                      <w:szCs w:val="14"/>
                    </w:rPr>
                  </w:pPr>
                  <w:r w:rsidRPr="008B74DB">
                    <w:rPr>
                      <w:sz w:val="14"/>
                      <w:szCs w:val="14"/>
                    </w:rPr>
                    <w:t>Kondensacja</w:t>
                  </w:r>
                </w:p>
              </w:tc>
              <w:tc>
                <w:tcPr>
                  <w:tcW w:w="1138" w:type="dxa"/>
                  <w:shd w:val="clear" w:color="auto" w:fill="auto"/>
                  <w:vAlign w:val="center"/>
                </w:tcPr>
                <w:p w14:paraId="724EBB1F" w14:textId="77777777" w:rsidR="0036411E" w:rsidRPr="008B74DB" w:rsidRDefault="0036411E" w:rsidP="0036411E">
                  <w:pPr>
                    <w:jc w:val="center"/>
                    <w:rPr>
                      <w:sz w:val="14"/>
                      <w:szCs w:val="14"/>
                    </w:rPr>
                  </w:pPr>
                  <w:r w:rsidRPr="008B74DB">
                    <w:rPr>
                      <w:sz w:val="14"/>
                      <w:szCs w:val="14"/>
                    </w:rPr>
                    <w:t>Zob. sekcja 1.4.1.</w:t>
                  </w:r>
                </w:p>
              </w:tc>
              <w:tc>
                <w:tcPr>
                  <w:tcW w:w="2125" w:type="dxa"/>
                  <w:shd w:val="clear" w:color="auto" w:fill="auto"/>
                  <w:vAlign w:val="center"/>
                </w:tcPr>
                <w:p w14:paraId="516D9849" w14:textId="77777777" w:rsidR="0036411E" w:rsidRPr="008B74DB" w:rsidRDefault="0036411E" w:rsidP="0036411E">
                  <w:pPr>
                    <w:jc w:val="both"/>
                    <w:rPr>
                      <w:sz w:val="14"/>
                      <w:szCs w:val="14"/>
                    </w:rPr>
                  </w:pPr>
                  <w:r w:rsidRPr="008B74DB">
                    <w:rPr>
                      <w:sz w:val="14"/>
                      <w:szCs w:val="14"/>
                    </w:rPr>
                    <w:t>Zastosowanie ogólne</w:t>
                  </w:r>
                </w:p>
              </w:tc>
            </w:tr>
            <w:bookmarkEnd w:id="13"/>
            <w:tr w:rsidR="00524B45" w:rsidRPr="008B74DB" w14:paraId="1CF37D56" w14:textId="77777777" w:rsidTr="00484B98">
              <w:tblPrEx>
                <w:tblLook w:val="04A0" w:firstRow="1" w:lastRow="0" w:firstColumn="1" w:lastColumn="0" w:noHBand="0" w:noVBand="1"/>
              </w:tblPrEx>
              <w:trPr>
                <w:trHeight w:val="20"/>
              </w:trPr>
              <w:tc>
                <w:tcPr>
                  <w:tcW w:w="303" w:type="dxa"/>
                  <w:shd w:val="clear" w:color="auto" w:fill="auto"/>
                  <w:vAlign w:val="center"/>
                </w:tcPr>
                <w:p w14:paraId="3B4FD179" w14:textId="77777777" w:rsidR="0036411E" w:rsidRPr="008B74DB" w:rsidRDefault="0036411E" w:rsidP="0036411E">
                  <w:pPr>
                    <w:jc w:val="center"/>
                    <w:rPr>
                      <w:sz w:val="14"/>
                      <w:szCs w:val="14"/>
                    </w:rPr>
                  </w:pPr>
                  <w:r w:rsidRPr="008B74DB">
                    <w:rPr>
                      <w:sz w:val="14"/>
                      <w:szCs w:val="14"/>
                    </w:rPr>
                    <w:t>e)</w:t>
                  </w:r>
                </w:p>
              </w:tc>
              <w:tc>
                <w:tcPr>
                  <w:tcW w:w="992" w:type="dxa"/>
                  <w:shd w:val="clear" w:color="auto" w:fill="auto"/>
                  <w:vAlign w:val="center"/>
                </w:tcPr>
                <w:p w14:paraId="0023E833" w14:textId="77777777" w:rsidR="0036411E" w:rsidRPr="008B74DB" w:rsidRDefault="0036411E" w:rsidP="0036411E">
                  <w:pPr>
                    <w:jc w:val="center"/>
                    <w:rPr>
                      <w:sz w:val="14"/>
                      <w:szCs w:val="14"/>
                    </w:rPr>
                  </w:pPr>
                  <w:r w:rsidRPr="008B74DB">
                    <w:rPr>
                      <w:sz w:val="14"/>
                      <w:szCs w:val="14"/>
                    </w:rPr>
                    <w:t>Utlenianie termiczne</w:t>
                  </w:r>
                </w:p>
              </w:tc>
              <w:tc>
                <w:tcPr>
                  <w:tcW w:w="1138" w:type="dxa"/>
                  <w:shd w:val="clear" w:color="auto" w:fill="auto"/>
                  <w:vAlign w:val="center"/>
                </w:tcPr>
                <w:p w14:paraId="7C8FACD0" w14:textId="77777777" w:rsidR="0036411E" w:rsidRPr="008B74DB" w:rsidRDefault="0036411E" w:rsidP="0036411E">
                  <w:pPr>
                    <w:jc w:val="center"/>
                    <w:rPr>
                      <w:sz w:val="14"/>
                      <w:szCs w:val="14"/>
                    </w:rPr>
                  </w:pPr>
                  <w:r w:rsidRPr="008B74DB">
                    <w:rPr>
                      <w:sz w:val="14"/>
                      <w:szCs w:val="14"/>
                    </w:rPr>
                    <w:t>Zob. sekcja 1.4.1.</w:t>
                  </w:r>
                </w:p>
              </w:tc>
              <w:tc>
                <w:tcPr>
                  <w:tcW w:w="2125" w:type="dxa"/>
                  <w:shd w:val="clear" w:color="auto" w:fill="auto"/>
                  <w:vAlign w:val="center"/>
                </w:tcPr>
                <w:p w14:paraId="2EE5A1EC" w14:textId="77777777" w:rsidR="0036411E" w:rsidRPr="008B74DB" w:rsidRDefault="0036411E" w:rsidP="0036411E">
                  <w:pPr>
                    <w:jc w:val="both"/>
                    <w:rPr>
                      <w:sz w:val="14"/>
                      <w:szCs w:val="14"/>
                    </w:rPr>
                  </w:pPr>
                  <w:r w:rsidRPr="008B74DB">
                    <w:rPr>
                      <w:sz w:val="14"/>
                      <w:szCs w:val="14"/>
                    </w:rPr>
                    <w:t>Zastosowanie rekuperacyjnego lub regeneracyjnego utleniania termicznego może być ograniczone w przypadku istniejących zespołów urządzeń ze względu na ograniczenia konstrukcyjne lub eksploatacyjne.</w:t>
                  </w:r>
                </w:p>
                <w:p w14:paraId="3A81B46D" w14:textId="77777777" w:rsidR="0036411E" w:rsidRPr="008B74DB" w:rsidRDefault="0036411E" w:rsidP="0036411E">
                  <w:pPr>
                    <w:jc w:val="both"/>
                    <w:rPr>
                      <w:sz w:val="14"/>
                      <w:szCs w:val="14"/>
                    </w:rPr>
                  </w:pPr>
                  <w:r w:rsidRPr="008B74DB">
                    <w:rPr>
                      <w:sz w:val="14"/>
                      <w:szCs w:val="14"/>
                    </w:rPr>
                    <w:t>Zastosowanie tej techniki może być ograniczone w przypadku nadmiernego zapotrzebowania na energię ze względu na niską zawartość danych związków w gazach odlotowych z procesu technologicznego.</w:t>
                  </w:r>
                </w:p>
              </w:tc>
            </w:tr>
            <w:tr w:rsidR="00524B45" w:rsidRPr="008B74DB" w14:paraId="436AB14C" w14:textId="77777777" w:rsidTr="00484B98">
              <w:tblPrEx>
                <w:tblLook w:val="04A0" w:firstRow="1" w:lastRow="0" w:firstColumn="1" w:lastColumn="0" w:noHBand="0" w:noVBand="1"/>
              </w:tblPrEx>
              <w:trPr>
                <w:trHeight w:val="20"/>
              </w:trPr>
              <w:tc>
                <w:tcPr>
                  <w:tcW w:w="303" w:type="dxa"/>
                  <w:shd w:val="clear" w:color="auto" w:fill="auto"/>
                  <w:vAlign w:val="center"/>
                </w:tcPr>
                <w:p w14:paraId="441C0783" w14:textId="77777777" w:rsidR="0036411E" w:rsidRPr="008B74DB" w:rsidRDefault="0036411E" w:rsidP="0036411E">
                  <w:pPr>
                    <w:jc w:val="both"/>
                    <w:rPr>
                      <w:sz w:val="14"/>
                      <w:szCs w:val="14"/>
                    </w:rPr>
                  </w:pPr>
                  <w:r w:rsidRPr="008B74DB">
                    <w:rPr>
                      <w:sz w:val="14"/>
                      <w:szCs w:val="14"/>
                    </w:rPr>
                    <w:t>f)</w:t>
                  </w:r>
                </w:p>
              </w:tc>
              <w:tc>
                <w:tcPr>
                  <w:tcW w:w="992" w:type="dxa"/>
                  <w:shd w:val="clear" w:color="auto" w:fill="auto"/>
                  <w:vAlign w:val="center"/>
                </w:tcPr>
                <w:p w14:paraId="0258FA12" w14:textId="77777777" w:rsidR="0036411E" w:rsidRPr="008B74DB" w:rsidRDefault="0036411E" w:rsidP="0036411E">
                  <w:pPr>
                    <w:jc w:val="center"/>
                    <w:rPr>
                      <w:sz w:val="14"/>
                      <w:szCs w:val="14"/>
                    </w:rPr>
                  </w:pPr>
                  <w:proofErr w:type="spellStart"/>
                  <w:r w:rsidRPr="008B74DB">
                    <w:rPr>
                      <w:sz w:val="14"/>
                      <w:szCs w:val="14"/>
                    </w:rPr>
                    <w:t>Bioprocesy</w:t>
                  </w:r>
                  <w:proofErr w:type="spellEnd"/>
                </w:p>
              </w:tc>
              <w:tc>
                <w:tcPr>
                  <w:tcW w:w="1138" w:type="dxa"/>
                  <w:shd w:val="clear" w:color="auto" w:fill="auto"/>
                  <w:vAlign w:val="center"/>
                </w:tcPr>
                <w:p w14:paraId="2A7E30F9" w14:textId="77777777" w:rsidR="0036411E" w:rsidRPr="008B74DB" w:rsidRDefault="0036411E" w:rsidP="0036411E">
                  <w:pPr>
                    <w:jc w:val="center"/>
                    <w:rPr>
                      <w:sz w:val="14"/>
                      <w:szCs w:val="14"/>
                    </w:rPr>
                  </w:pPr>
                  <w:r w:rsidRPr="008B74DB">
                    <w:rPr>
                      <w:sz w:val="14"/>
                      <w:szCs w:val="14"/>
                    </w:rPr>
                    <w:t>Zob. sekcja 1.4.1.</w:t>
                  </w:r>
                </w:p>
              </w:tc>
              <w:tc>
                <w:tcPr>
                  <w:tcW w:w="2125" w:type="dxa"/>
                  <w:shd w:val="clear" w:color="auto" w:fill="auto"/>
                  <w:vAlign w:val="center"/>
                </w:tcPr>
                <w:p w14:paraId="46298F49" w14:textId="77777777" w:rsidR="0036411E" w:rsidRPr="008B74DB" w:rsidRDefault="0036411E" w:rsidP="0036411E">
                  <w:pPr>
                    <w:jc w:val="both"/>
                    <w:rPr>
                      <w:sz w:val="14"/>
                      <w:szCs w:val="14"/>
                    </w:rPr>
                  </w:pPr>
                  <w:r w:rsidRPr="008B74DB">
                    <w:rPr>
                      <w:sz w:val="14"/>
                      <w:szCs w:val="14"/>
                    </w:rPr>
                    <w:t>Możliwość zastosowania wyłącznie do oczyszczania związków biodegradowalnych.</w:t>
                  </w:r>
                </w:p>
              </w:tc>
            </w:tr>
          </w:tbl>
          <w:p w14:paraId="6F2078EA" w14:textId="77777777" w:rsidR="0036411E" w:rsidRPr="008B74DB" w:rsidRDefault="0036411E" w:rsidP="0036411E">
            <w:pPr>
              <w:jc w:val="center"/>
              <w:rPr>
                <w:rFonts w:ascii="Arial" w:hAnsi="Arial" w:cs="Arial"/>
                <w:sz w:val="18"/>
                <w:szCs w:val="18"/>
              </w:rPr>
            </w:pPr>
            <w:r w:rsidRPr="008B74DB">
              <w:rPr>
                <w:rFonts w:ascii="Arial" w:hAnsi="Arial" w:cs="Arial"/>
                <w:sz w:val="18"/>
                <w:szCs w:val="18"/>
              </w:rPr>
              <w:t>Poziomy emisji powiązane z najlepszymi dostępnymi technikami (BAT-AEL) w odniesieniu do emisji zorganizowanych związków organicznych do powietrza</w:t>
            </w:r>
          </w:p>
          <w:tbl>
            <w:tblPr>
              <w:tblW w:w="4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gridCol w:w="2027"/>
            </w:tblGrid>
            <w:tr w:rsidR="00524B45" w:rsidRPr="008B74DB" w14:paraId="3274BF3E" w14:textId="77777777" w:rsidTr="0059075A">
              <w:trPr>
                <w:trHeight w:val="20"/>
                <w:jc w:val="center"/>
              </w:trPr>
              <w:tc>
                <w:tcPr>
                  <w:tcW w:w="2299" w:type="dxa"/>
                  <w:vAlign w:val="center"/>
                </w:tcPr>
                <w:p w14:paraId="4BCB8DB6" w14:textId="77777777" w:rsidR="0036411E" w:rsidRPr="008B74DB" w:rsidRDefault="0036411E" w:rsidP="0036411E">
                  <w:pPr>
                    <w:jc w:val="center"/>
                    <w:rPr>
                      <w:b/>
                      <w:bCs/>
                      <w:sz w:val="14"/>
                      <w:szCs w:val="14"/>
                    </w:rPr>
                  </w:pPr>
                  <w:r w:rsidRPr="008B74DB">
                    <w:rPr>
                      <w:b/>
                      <w:bCs/>
                      <w:sz w:val="14"/>
                      <w:szCs w:val="14"/>
                    </w:rPr>
                    <w:t>Substancja/parametr</w:t>
                  </w:r>
                </w:p>
              </w:tc>
              <w:tc>
                <w:tcPr>
                  <w:tcW w:w="2027" w:type="dxa"/>
                  <w:vAlign w:val="center"/>
                </w:tcPr>
                <w:p w14:paraId="5B085DC0" w14:textId="77777777" w:rsidR="0036411E" w:rsidRPr="008B74DB" w:rsidRDefault="0036411E" w:rsidP="0036411E">
                  <w:pPr>
                    <w:jc w:val="center"/>
                    <w:rPr>
                      <w:b/>
                      <w:bCs/>
                      <w:sz w:val="14"/>
                      <w:szCs w:val="14"/>
                    </w:rPr>
                  </w:pPr>
                  <w:r w:rsidRPr="008B74DB">
                    <w:rPr>
                      <w:b/>
                      <w:bCs/>
                      <w:sz w:val="14"/>
                      <w:szCs w:val="14"/>
                    </w:rPr>
                    <w:t>BAT-AEL (mg/Nm3)</w:t>
                  </w:r>
                </w:p>
                <w:p w14:paraId="6B017866" w14:textId="77777777" w:rsidR="0036411E" w:rsidRPr="008B74DB" w:rsidRDefault="0036411E" w:rsidP="0036411E">
                  <w:pPr>
                    <w:jc w:val="center"/>
                    <w:rPr>
                      <w:b/>
                      <w:bCs/>
                      <w:sz w:val="14"/>
                      <w:szCs w:val="14"/>
                    </w:rPr>
                  </w:pPr>
                  <w:bookmarkStart w:id="14" w:name="_bookmark42"/>
                  <w:bookmarkEnd w:id="14"/>
                  <w:r w:rsidRPr="008B74DB">
                    <w:rPr>
                      <w:b/>
                      <w:bCs/>
                      <w:sz w:val="14"/>
                      <w:szCs w:val="14"/>
                    </w:rPr>
                    <w:t xml:space="preserve">(Średnia dobowa lub średnia z okresu pobierania próbek) </w:t>
                  </w:r>
                  <w:hyperlink w:anchor="_bookmark49" w:history="1">
                    <w:r w:rsidRPr="008B74DB">
                      <w:rPr>
                        <w:b/>
                        <w:bCs/>
                        <w:sz w:val="14"/>
                        <w:szCs w:val="14"/>
                      </w:rPr>
                      <w:t>(1)</w:t>
                    </w:r>
                  </w:hyperlink>
                </w:p>
              </w:tc>
            </w:tr>
            <w:tr w:rsidR="00524B45" w:rsidRPr="008B74DB" w14:paraId="78C75FB9" w14:textId="77777777" w:rsidTr="0059075A">
              <w:trPr>
                <w:trHeight w:val="20"/>
                <w:jc w:val="center"/>
              </w:trPr>
              <w:tc>
                <w:tcPr>
                  <w:tcW w:w="2299" w:type="dxa"/>
                  <w:vAlign w:val="center"/>
                </w:tcPr>
                <w:p w14:paraId="43D96D70" w14:textId="77777777" w:rsidR="0036411E" w:rsidRPr="008B74DB" w:rsidRDefault="0036411E" w:rsidP="0036411E">
                  <w:pPr>
                    <w:jc w:val="center"/>
                    <w:rPr>
                      <w:sz w:val="14"/>
                      <w:szCs w:val="14"/>
                    </w:rPr>
                  </w:pPr>
                  <w:r w:rsidRPr="008B74DB">
                    <w:rPr>
                      <w:sz w:val="14"/>
                      <w:szCs w:val="14"/>
                    </w:rPr>
                    <w:t>Całkowity lotny węgiel organiczny (TVOC)</w:t>
                  </w:r>
                </w:p>
              </w:tc>
              <w:tc>
                <w:tcPr>
                  <w:tcW w:w="2027" w:type="dxa"/>
                  <w:vAlign w:val="center"/>
                </w:tcPr>
                <w:p w14:paraId="07483935" w14:textId="77777777" w:rsidR="0036411E" w:rsidRPr="008B74DB" w:rsidRDefault="0036411E" w:rsidP="0036411E">
                  <w:pPr>
                    <w:jc w:val="center"/>
                    <w:rPr>
                      <w:sz w:val="14"/>
                      <w:szCs w:val="14"/>
                    </w:rPr>
                  </w:pPr>
                  <w:bookmarkStart w:id="15" w:name="_bookmark43"/>
                  <w:bookmarkEnd w:id="15"/>
                  <w:r w:rsidRPr="008B74DB">
                    <w:rPr>
                      <w:sz w:val="14"/>
                      <w:szCs w:val="14"/>
                    </w:rPr>
                    <w:t xml:space="preserve">&lt; 1–20 </w:t>
                  </w:r>
                  <w:hyperlink w:anchor="_bookmark50" w:history="1">
                    <w:r w:rsidRPr="008B74DB">
                      <w:rPr>
                        <w:sz w:val="14"/>
                        <w:szCs w:val="14"/>
                        <w:vertAlign w:val="superscript"/>
                      </w:rPr>
                      <w:t>(2)</w:t>
                    </w:r>
                  </w:hyperlink>
                  <w:r w:rsidRPr="008B74DB">
                    <w:rPr>
                      <w:sz w:val="14"/>
                      <w:szCs w:val="14"/>
                      <w:vertAlign w:val="superscript"/>
                    </w:rPr>
                    <w:t xml:space="preserve">  </w:t>
                  </w:r>
                  <w:hyperlink w:anchor="_bookmark51" w:history="1">
                    <w:r w:rsidRPr="008B74DB">
                      <w:rPr>
                        <w:sz w:val="14"/>
                        <w:szCs w:val="14"/>
                        <w:vertAlign w:val="superscript"/>
                      </w:rPr>
                      <w:t>(3)</w:t>
                    </w:r>
                  </w:hyperlink>
                  <w:r w:rsidRPr="008B74DB">
                    <w:rPr>
                      <w:sz w:val="14"/>
                      <w:szCs w:val="14"/>
                      <w:vertAlign w:val="superscript"/>
                    </w:rPr>
                    <w:t xml:space="preserve"> </w:t>
                  </w:r>
                  <w:hyperlink w:anchor="_bookmark52" w:history="1">
                    <w:r w:rsidRPr="008B74DB">
                      <w:rPr>
                        <w:sz w:val="14"/>
                        <w:szCs w:val="14"/>
                        <w:vertAlign w:val="superscript"/>
                      </w:rPr>
                      <w:t>(4)</w:t>
                    </w:r>
                  </w:hyperlink>
                  <w:r w:rsidRPr="008B74DB">
                    <w:rPr>
                      <w:sz w:val="14"/>
                      <w:szCs w:val="14"/>
                      <w:vertAlign w:val="superscript"/>
                    </w:rPr>
                    <w:t xml:space="preserve"> </w:t>
                  </w:r>
                  <w:hyperlink w:anchor="_bookmark53" w:history="1">
                    <w:r w:rsidRPr="008B74DB">
                      <w:rPr>
                        <w:sz w:val="14"/>
                        <w:szCs w:val="14"/>
                        <w:vertAlign w:val="superscript"/>
                      </w:rPr>
                      <w:t>(5)</w:t>
                    </w:r>
                  </w:hyperlink>
                </w:p>
              </w:tc>
            </w:tr>
            <w:tr w:rsidR="00524B45" w:rsidRPr="008B74DB" w14:paraId="312BE437" w14:textId="77777777" w:rsidTr="0059075A">
              <w:trPr>
                <w:trHeight w:val="20"/>
                <w:jc w:val="center"/>
              </w:trPr>
              <w:tc>
                <w:tcPr>
                  <w:tcW w:w="2299" w:type="dxa"/>
                  <w:vAlign w:val="center"/>
                </w:tcPr>
                <w:p w14:paraId="13B02243" w14:textId="77777777" w:rsidR="0036411E" w:rsidRPr="008B74DB" w:rsidRDefault="0036411E" w:rsidP="0036411E">
                  <w:pPr>
                    <w:jc w:val="center"/>
                    <w:rPr>
                      <w:sz w:val="14"/>
                      <w:szCs w:val="14"/>
                    </w:rPr>
                  </w:pPr>
                  <w:r w:rsidRPr="008B74DB">
                    <w:rPr>
                      <w:sz w:val="14"/>
                      <w:szCs w:val="14"/>
                    </w:rPr>
                    <w:t>Suma LZO sklasyfikowanych jako substancje CMR kategorii 1 A lub 1B</w:t>
                  </w:r>
                </w:p>
              </w:tc>
              <w:tc>
                <w:tcPr>
                  <w:tcW w:w="2027" w:type="dxa"/>
                  <w:vAlign w:val="center"/>
                </w:tcPr>
                <w:p w14:paraId="671F2719" w14:textId="77777777" w:rsidR="0036411E" w:rsidRPr="008B74DB" w:rsidRDefault="0036411E" w:rsidP="0036411E">
                  <w:pPr>
                    <w:jc w:val="center"/>
                    <w:rPr>
                      <w:sz w:val="14"/>
                      <w:szCs w:val="14"/>
                    </w:rPr>
                  </w:pPr>
                  <w:bookmarkStart w:id="16" w:name="_bookmark44"/>
                  <w:bookmarkEnd w:id="16"/>
                  <w:r w:rsidRPr="008B74DB">
                    <w:rPr>
                      <w:sz w:val="14"/>
                      <w:szCs w:val="14"/>
                    </w:rPr>
                    <w:t>&lt; 1–5</w:t>
                  </w:r>
                  <w:r w:rsidRPr="008B74DB">
                    <w:rPr>
                      <w:sz w:val="14"/>
                      <w:szCs w:val="14"/>
                      <w:vertAlign w:val="superscript"/>
                    </w:rPr>
                    <w:t xml:space="preserve"> </w:t>
                  </w:r>
                  <w:hyperlink w:anchor="_bookmark54" w:history="1">
                    <w:r w:rsidRPr="008B74DB">
                      <w:rPr>
                        <w:sz w:val="14"/>
                        <w:szCs w:val="14"/>
                        <w:vertAlign w:val="superscript"/>
                      </w:rPr>
                      <w:t>(6)</w:t>
                    </w:r>
                  </w:hyperlink>
                </w:p>
              </w:tc>
            </w:tr>
            <w:tr w:rsidR="00524B45" w:rsidRPr="008B74DB" w14:paraId="1617769B" w14:textId="77777777" w:rsidTr="0059075A">
              <w:trPr>
                <w:trHeight w:val="20"/>
                <w:jc w:val="center"/>
              </w:trPr>
              <w:tc>
                <w:tcPr>
                  <w:tcW w:w="2299" w:type="dxa"/>
                  <w:vAlign w:val="center"/>
                </w:tcPr>
                <w:p w14:paraId="7BDEEEAA" w14:textId="77777777" w:rsidR="0036411E" w:rsidRPr="008B74DB" w:rsidRDefault="0036411E" w:rsidP="0036411E">
                  <w:pPr>
                    <w:jc w:val="center"/>
                    <w:rPr>
                      <w:sz w:val="14"/>
                      <w:szCs w:val="14"/>
                    </w:rPr>
                  </w:pPr>
                  <w:r w:rsidRPr="008B74DB">
                    <w:rPr>
                      <w:sz w:val="14"/>
                      <w:szCs w:val="14"/>
                    </w:rPr>
                    <w:t>Suma LZO sklasyfikowanych jako substancje CMR kategorii 2</w:t>
                  </w:r>
                </w:p>
              </w:tc>
              <w:tc>
                <w:tcPr>
                  <w:tcW w:w="2027" w:type="dxa"/>
                  <w:vAlign w:val="center"/>
                </w:tcPr>
                <w:p w14:paraId="3276E40C" w14:textId="77777777" w:rsidR="0036411E" w:rsidRPr="008B74DB" w:rsidRDefault="0036411E" w:rsidP="0036411E">
                  <w:pPr>
                    <w:jc w:val="center"/>
                    <w:rPr>
                      <w:sz w:val="14"/>
                      <w:szCs w:val="14"/>
                    </w:rPr>
                  </w:pPr>
                  <w:bookmarkStart w:id="17" w:name="_bookmark45"/>
                  <w:bookmarkEnd w:id="17"/>
                  <w:r w:rsidRPr="008B74DB">
                    <w:rPr>
                      <w:sz w:val="14"/>
                      <w:szCs w:val="14"/>
                    </w:rPr>
                    <w:t xml:space="preserve">&lt; 1–10 </w:t>
                  </w:r>
                  <w:hyperlink w:anchor="_bookmark55" w:history="1">
                    <w:r w:rsidRPr="008B74DB">
                      <w:rPr>
                        <w:sz w:val="14"/>
                        <w:szCs w:val="14"/>
                        <w:vertAlign w:val="superscript"/>
                      </w:rPr>
                      <w:t>(7)</w:t>
                    </w:r>
                  </w:hyperlink>
                </w:p>
              </w:tc>
            </w:tr>
            <w:tr w:rsidR="00524B45" w:rsidRPr="008B74DB" w14:paraId="19D46CDE" w14:textId="77777777" w:rsidTr="0059075A">
              <w:trPr>
                <w:trHeight w:val="20"/>
                <w:jc w:val="center"/>
              </w:trPr>
              <w:tc>
                <w:tcPr>
                  <w:tcW w:w="2299" w:type="dxa"/>
                  <w:vAlign w:val="center"/>
                </w:tcPr>
                <w:p w14:paraId="1D2DCE69" w14:textId="77777777" w:rsidR="0036411E" w:rsidRPr="008B74DB" w:rsidRDefault="0036411E" w:rsidP="0036411E">
                  <w:pPr>
                    <w:jc w:val="center"/>
                    <w:rPr>
                      <w:sz w:val="14"/>
                      <w:szCs w:val="14"/>
                    </w:rPr>
                  </w:pPr>
                  <w:r w:rsidRPr="008B74DB">
                    <w:rPr>
                      <w:sz w:val="14"/>
                      <w:szCs w:val="14"/>
                    </w:rPr>
                    <w:t>Benzen</w:t>
                  </w:r>
                </w:p>
              </w:tc>
              <w:tc>
                <w:tcPr>
                  <w:tcW w:w="2027" w:type="dxa"/>
                  <w:vAlign w:val="center"/>
                </w:tcPr>
                <w:p w14:paraId="01544B2B" w14:textId="77777777" w:rsidR="0036411E" w:rsidRPr="008B74DB" w:rsidRDefault="0036411E" w:rsidP="0036411E">
                  <w:pPr>
                    <w:jc w:val="center"/>
                    <w:rPr>
                      <w:sz w:val="14"/>
                      <w:szCs w:val="14"/>
                    </w:rPr>
                  </w:pPr>
                  <w:r w:rsidRPr="008B74DB">
                    <w:rPr>
                      <w:sz w:val="14"/>
                      <w:szCs w:val="14"/>
                    </w:rPr>
                    <w:t xml:space="preserve">&lt; 0,5–1 </w:t>
                  </w:r>
                  <w:hyperlink w:anchor="_bookmark56" w:history="1">
                    <w:r w:rsidRPr="008B74DB">
                      <w:rPr>
                        <w:sz w:val="14"/>
                        <w:szCs w:val="14"/>
                        <w:vertAlign w:val="superscript"/>
                      </w:rPr>
                      <w:t>(8)</w:t>
                    </w:r>
                  </w:hyperlink>
                </w:p>
              </w:tc>
            </w:tr>
            <w:tr w:rsidR="00524B45" w:rsidRPr="008B74DB" w14:paraId="75BB9BF5" w14:textId="77777777" w:rsidTr="0059075A">
              <w:trPr>
                <w:trHeight w:val="20"/>
                <w:jc w:val="center"/>
              </w:trPr>
              <w:tc>
                <w:tcPr>
                  <w:tcW w:w="2299" w:type="dxa"/>
                  <w:vAlign w:val="center"/>
                </w:tcPr>
                <w:p w14:paraId="056135A1" w14:textId="77777777" w:rsidR="0036411E" w:rsidRPr="008B74DB" w:rsidRDefault="0036411E" w:rsidP="0036411E">
                  <w:pPr>
                    <w:jc w:val="center"/>
                    <w:rPr>
                      <w:sz w:val="14"/>
                      <w:szCs w:val="14"/>
                    </w:rPr>
                  </w:pPr>
                  <w:r w:rsidRPr="008B74DB">
                    <w:rPr>
                      <w:sz w:val="14"/>
                      <w:szCs w:val="14"/>
                    </w:rPr>
                    <w:t>Butadien</w:t>
                  </w:r>
                </w:p>
              </w:tc>
              <w:tc>
                <w:tcPr>
                  <w:tcW w:w="2027" w:type="dxa"/>
                  <w:vAlign w:val="center"/>
                </w:tcPr>
                <w:p w14:paraId="7D530A35" w14:textId="77777777" w:rsidR="0036411E" w:rsidRPr="008B74DB" w:rsidRDefault="0036411E" w:rsidP="0036411E">
                  <w:pPr>
                    <w:jc w:val="center"/>
                    <w:rPr>
                      <w:sz w:val="14"/>
                      <w:szCs w:val="14"/>
                    </w:rPr>
                  </w:pPr>
                  <w:r w:rsidRPr="008B74DB">
                    <w:rPr>
                      <w:sz w:val="14"/>
                      <w:szCs w:val="14"/>
                    </w:rPr>
                    <w:t xml:space="preserve">&lt; 0,5–1 </w:t>
                  </w:r>
                  <w:hyperlink w:anchor="_bookmark56" w:history="1">
                    <w:r w:rsidRPr="008B74DB">
                      <w:rPr>
                        <w:sz w:val="14"/>
                        <w:szCs w:val="14"/>
                        <w:vertAlign w:val="superscript"/>
                      </w:rPr>
                      <w:t>(8)</w:t>
                    </w:r>
                  </w:hyperlink>
                </w:p>
              </w:tc>
            </w:tr>
            <w:tr w:rsidR="00524B45" w:rsidRPr="008B74DB" w14:paraId="0F3B929C" w14:textId="77777777" w:rsidTr="0059075A">
              <w:trPr>
                <w:trHeight w:val="20"/>
                <w:jc w:val="center"/>
              </w:trPr>
              <w:tc>
                <w:tcPr>
                  <w:tcW w:w="2299" w:type="dxa"/>
                  <w:vAlign w:val="center"/>
                </w:tcPr>
                <w:p w14:paraId="395B029C" w14:textId="77777777" w:rsidR="0036411E" w:rsidRPr="008B74DB" w:rsidRDefault="0036411E" w:rsidP="0036411E">
                  <w:pPr>
                    <w:jc w:val="center"/>
                    <w:rPr>
                      <w:sz w:val="14"/>
                      <w:szCs w:val="14"/>
                    </w:rPr>
                  </w:pPr>
                  <w:r w:rsidRPr="008B74DB">
                    <w:rPr>
                      <w:sz w:val="14"/>
                      <w:szCs w:val="14"/>
                    </w:rPr>
                    <w:t>Chlorek etylenu</w:t>
                  </w:r>
                </w:p>
              </w:tc>
              <w:tc>
                <w:tcPr>
                  <w:tcW w:w="2027" w:type="dxa"/>
                  <w:vAlign w:val="center"/>
                </w:tcPr>
                <w:p w14:paraId="737FF735" w14:textId="77777777" w:rsidR="0036411E" w:rsidRPr="008B74DB" w:rsidRDefault="0036411E" w:rsidP="0036411E">
                  <w:pPr>
                    <w:jc w:val="center"/>
                    <w:rPr>
                      <w:sz w:val="14"/>
                      <w:szCs w:val="14"/>
                    </w:rPr>
                  </w:pPr>
                  <w:r w:rsidRPr="008B74DB">
                    <w:rPr>
                      <w:sz w:val="14"/>
                      <w:szCs w:val="14"/>
                    </w:rPr>
                    <w:t xml:space="preserve">&lt; 0,5–1 </w:t>
                  </w:r>
                  <w:hyperlink w:anchor="_bookmark56" w:history="1">
                    <w:r w:rsidRPr="008B74DB">
                      <w:rPr>
                        <w:sz w:val="14"/>
                        <w:szCs w:val="14"/>
                        <w:vertAlign w:val="superscript"/>
                      </w:rPr>
                      <w:t>(8)</w:t>
                    </w:r>
                  </w:hyperlink>
                </w:p>
              </w:tc>
            </w:tr>
            <w:tr w:rsidR="00524B45" w:rsidRPr="008B74DB" w14:paraId="4C36BFDD" w14:textId="77777777" w:rsidTr="0059075A">
              <w:trPr>
                <w:trHeight w:val="20"/>
                <w:jc w:val="center"/>
              </w:trPr>
              <w:tc>
                <w:tcPr>
                  <w:tcW w:w="2299" w:type="dxa"/>
                  <w:vAlign w:val="center"/>
                </w:tcPr>
                <w:p w14:paraId="7B7422F1" w14:textId="77777777" w:rsidR="0036411E" w:rsidRPr="008B74DB" w:rsidRDefault="0036411E" w:rsidP="0036411E">
                  <w:pPr>
                    <w:jc w:val="center"/>
                    <w:rPr>
                      <w:sz w:val="14"/>
                      <w:szCs w:val="14"/>
                    </w:rPr>
                  </w:pPr>
                  <w:r w:rsidRPr="008B74DB">
                    <w:rPr>
                      <w:sz w:val="14"/>
                      <w:szCs w:val="14"/>
                    </w:rPr>
                    <w:t>Tlenek etylenu</w:t>
                  </w:r>
                </w:p>
              </w:tc>
              <w:tc>
                <w:tcPr>
                  <w:tcW w:w="2027" w:type="dxa"/>
                  <w:vAlign w:val="center"/>
                </w:tcPr>
                <w:p w14:paraId="316D6133" w14:textId="77777777" w:rsidR="0036411E" w:rsidRPr="008B74DB" w:rsidRDefault="0036411E" w:rsidP="0036411E">
                  <w:pPr>
                    <w:jc w:val="center"/>
                    <w:rPr>
                      <w:sz w:val="14"/>
                      <w:szCs w:val="14"/>
                    </w:rPr>
                  </w:pPr>
                  <w:r w:rsidRPr="008B74DB">
                    <w:rPr>
                      <w:sz w:val="14"/>
                      <w:szCs w:val="14"/>
                    </w:rPr>
                    <w:t xml:space="preserve">&lt; 0,5–1 </w:t>
                  </w:r>
                  <w:hyperlink w:anchor="_bookmark56" w:history="1">
                    <w:r w:rsidRPr="008B74DB">
                      <w:rPr>
                        <w:sz w:val="14"/>
                        <w:szCs w:val="14"/>
                        <w:vertAlign w:val="superscript"/>
                      </w:rPr>
                      <w:t>(8)</w:t>
                    </w:r>
                  </w:hyperlink>
                </w:p>
              </w:tc>
            </w:tr>
            <w:tr w:rsidR="00524B45" w:rsidRPr="008B74DB" w14:paraId="31FD20AE" w14:textId="77777777" w:rsidTr="0059075A">
              <w:trPr>
                <w:trHeight w:val="20"/>
                <w:jc w:val="center"/>
              </w:trPr>
              <w:tc>
                <w:tcPr>
                  <w:tcW w:w="2299" w:type="dxa"/>
                  <w:vAlign w:val="center"/>
                </w:tcPr>
                <w:p w14:paraId="6B6B4F0F" w14:textId="77777777" w:rsidR="0036411E" w:rsidRPr="008B74DB" w:rsidRDefault="0036411E" w:rsidP="0036411E">
                  <w:pPr>
                    <w:jc w:val="center"/>
                    <w:rPr>
                      <w:sz w:val="14"/>
                      <w:szCs w:val="14"/>
                    </w:rPr>
                  </w:pPr>
                  <w:r w:rsidRPr="008B74DB">
                    <w:rPr>
                      <w:sz w:val="14"/>
                      <w:szCs w:val="14"/>
                    </w:rPr>
                    <w:t>Tlenek propylenu</w:t>
                  </w:r>
                </w:p>
              </w:tc>
              <w:tc>
                <w:tcPr>
                  <w:tcW w:w="2027" w:type="dxa"/>
                  <w:vAlign w:val="center"/>
                </w:tcPr>
                <w:p w14:paraId="0EC4E11F" w14:textId="77777777" w:rsidR="0036411E" w:rsidRPr="008B74DB" w:rsidRDefault="0036411E" w:rsidP="0036411E">
                  <w:pPr>
                    <w:jc w:val="center"/>
                    <w:rPr>
                      <w:sz w:val="14"/>
                      <w:szCs w:val="14"/>
                    </w:rPr>
                  </w:pPr>
                  <w:r w:rsidRPr="008B74DB">
                    <w:rPr>
                      <w:sz w:val="14"/>
                      <w:szCs w:val="14"/>
                    </w:rPr>
                    <w:t xml:space="preserve">&lt; 0,5–1 </w:t>
                  </w:r>
                  <w:hyperlink w:anchor="_bookmark56" w:history="1">
                    <w:r w:rsidRPr="008B74DB">
                      <w:rPr>
                        <w:sz w:val="14"/>
                        <w:szCs w:val="14"/>
                        <w:vertAlign w:val="superscript"/>
                      </w:rPr>
                      <w:t>(8)</w:t>
                    </w:r>
                  </w:hyperlink>
                </w:p>
              </w:tc>
            </w:tr>
            <w:tr w:rsidR="00524B45" w:rsidRPr="008B74DB" w14:paraId="31670DE6" w14:textId="77777777" w:rsidTr="0059075A">
              <w:trPr>
                <w:trHeight w:val="20"/>
                <w:jc w:val="center"/>
              </w:trPr>
              <w:tc>
                <w:tcPr>
                  <w:tcW w:w="2299" w:type="dxa"/>
                  <w:vAlign w:val="center"/>
                </w:tcPr>
                <w:p w14:paraId="56DB7273" w14:textId="77777777" w:rsidR="0036411E" w:rsidRPr="008B74DB" w:rsidRDefault="0036411E" w:rsidP="0036411E">
                  <w:pPr>
                    <w:jc w:val="center"/>
                    <w:rPr>
                      <w:sz w:val="14"/>
                      <w:szCs w:val="14"/>
                    </w:rPr>
                  </w:pPr>
                  <w:r w:rsidRPr="008B74DB">
                    <w:rPr>
                      <w:sz w:val="14"/>
                      <w:szCs w:val="14"/>
                    </w:rPr>
                    <w:t>Formaldehyd</w:t>
                  </w:r>
                </w:p>
              </w:tc>
              <w:tc>
                <w:tcPr>
                  <w:tcW w:w="2027" w:type="dxa"/>
                  <w:vAlign w:val="center"/>
                </w:tcPr>
                <w:p w14:paraId="3BC28B4E" w14:textId="77777777" w:rsidR="0036411E" w:rsidRPr="008B74DB" w:rsidRDefault="0036411E" w:rsidP="0036411E">
                  <w:pPr>
                    <w:jc w:val="center"/>
                    <w:rPr>
                      <w:sz w:val="14"/>
                      <w:szCs w:val="14"/>
                    </w:rPr>
                  </w:pPr>
                  <w:bookmarkStart w:id="18" w:name="_bookmark46"/>
                  <w:bookmarkEnd w:id="18"/>
                  <w:r w:rsidRPr="008B74DB">
                    <w:rPr>
                      <w:sz w:val="14"/>
                      <w:szCs w:val="14"/>
                    </w:rPr>
                    <w:t>1–5</w:t>
                  </w:r>
                  <w:r w:rsidRPr="008B74DB">
                    <w:rPr>
                      <w:sz w:val="14"/>
                      <w:szCs w:val="14"/>
                      <w:vertAlign w:val="superscript"/>
                    </w:rPr>
                    <w:t xml:space="preserve"> </w:t>
                  </w:r>
                  <w:hyperlink w:anchor="_bookmark56" w:history="1">
                    <w:r w:rsidRPr="008B74DB">
                      <w:rPr>
                        <w:sz w:val="14"/>
                        <w:szCs w:val="14"/>
                        <w:vertAlign w:val="superscript"/>
                      </w:rPr>
                      <w:t>(8)</w:t>
                    </w:r>
                  </w:hyperlink>
                </w:p>
              </w:tc>
            </w:tr>
            <w:tr w:rsidR="00524B45" w:rsidRPr="008B74DB" w14:paraId="483A4E41" w14:textId="77777777" w:rsidTr="0059075A">
              <w:trPr>
                <w:trHeight w:val="20"/>
                <w:jc w:val="center"/>
              </w:trPr>
              <w:tc>
                <w:tcPr>
                  <w:tcW w:w="2299" w:type="dxa"/>
                  <w:vAlign w:val="center"/>
                </w:tcPr>
                <w:p w14:paraId="598CECDF" w14:textId="77777777" w:rsidR="0036411E" w:rsidRPr="008B74DB" w:rsidRDefault="0036411E" w:rsidP="0036411E">
                  <w:pPr>
                    <w:jc w:val="center"/>
                    <w:rPr>
                      <w:sz w:val="14"/>
                      <w:szCs w:val="14"/>
                    </w:rPr>
                  </w:pPr>
                  <w:r w:rsidRPr="008B74DB">
                    <w:rPr>
                      <w:sz w:val="14"/>
                      <w:szCs w:val="14"/>
                    </w:rPr>
                    <w:t>Chlorometan</w:t>
                  </w:r>
                </w:p>
              </w:tc>
              <w:tc>
                <w:tcPr>
                  <w:tcW w:w="2027" w:type="dxa"/>
                  <w:vAlign w:val="center"/>
                </w:tcPr>
                <w:p w14:paraId="0E680952" w14:textId="77777777" w:rsidR="0036411E" w:rsidRPr="008B74DB" w:rsidRDefault="0036411E" w:rsidP="0036411E">
                  <w:pPr>
                    <w:jc w:val="center"/>
                    <w:rPr>
                      <w:sz w:val="14"/>
                      <w:szCs w:val="14"/>
                    </w:rPr>
                  </w:pPr>
                  <w:r w:rsidRPr="008B74DB">
                    <w:rPr>
                      <w:sz w:val="14"/>
                      <w:szCs w:val="14"/>
                    </w:rPr>
                    <w:t xml:space="preserve">&lt; 0,5–1 </w:t>
                  </w:r>
                  <w:hyperlink w:anchor="_bookmark57" w:history="1">
                    <w:r w:rsidRPr="008B74DB">
                      <w:rPr>
                        <w:sz w:val="14"/>
                        <w:szCs w:val="14"/>
                        <w:vertAlign w:val="superscript"/>
                      </w:rPr>
                      <w:t>(9)</w:t>
                    </w:r>
                  </w:hyperlink>
                  <w:r w:rsidRPr="008B74DB">
                    <w:rPr>
                      <w:sz w:val="14"/>
                      <w:szCs w:val="14"/>
                      <w:vertAlign w:val="superscript"/>
                    </w:rPr>
                    <w:t xml:space="preserve"> </w:t>
                  </w:r>
                  <w:hyperlink w:anchor="_bookmark58" w:history="1">
                    <w:r w:rsidRPr="008B74DB">
                      <w:rPr>
                        <w:sz w:val="14"/>
                        <w:szCs w:val="14"/>
                        <w:vertAlign w:val="superscript"/>
                      </w:rPr>
                      <w:t>(10)</w:t>
                    </w:r>
                  </w:hyperlink>
                </w:p>
              </w:tc>
            </w:tr>
            <w:tr w:rsidR="00524B45" w:rsidRPr="008B74DB" w14:paraId="20D3C773" w14:textId="77777777" w:rsidTr="0059075A">
              <w:trPr>
                <w:trHeight w:val="20"/>
                <w:jc w:val="center"/>
              </w:trPr>
              <w:tc>
                <w:tcPr>
                  <w:tcW w:w="2299" w:type="dxa"/>
                  <w:vAlign w:val="center"/>
                </w:tcPr>
                <w:p w14:paraId="7FD8E7AE" w14:textId="77777777" w:rsidR="0036411E" w:rsidRPr="008B74DB" w:rsidRDefault="0036411E" w:rsidP="0036411E">
                  <w:pPr>
                    <w:jc w:val="center"/>
                    <w:rPr>
                      <w:sz w:val="14"/>
                      <w:szCs w:val="14"/>
                    </w:rPr>
                  </w:pPr>
                  <w:r w:rsidRPr="008B74DB">
                    <w:rPr>
                      <w:sz w:val="14"/>
                      <w:szCs w:val="14"/>
                    </w:rPr>
                    <w:t>Dichlorometan</w:t>
                  </w:r>
                </w:p>
              </w:tc>
              <w:tc>
                <w:tcPr>
                  <w:tcW w:w="2027" w:type="dxa"/>
                  <w:vAlign w:val="center"/>
                </w:tcPr>
                <w:p w14:paraId="3F3CF6C5" w14:textId="77777777" w:rsidR="0036411E" w:rsidRPr="008B74DB" w:rsidRDefault="0036411E" w:rsidP="0036411E">
                  <w:pPr>
                    <w:jc w:val="center"/>
                    <w:rPr>
                      <w:sz w:val="14"/>
                      <w:szCs w:val="14"/>
                    </w:rPr>
                  </w:pPr>
                  <w:r w:rsidRPr="008B74DB">
                    <w:rPr>
                      <w:sz w:val="14"/>
                      <w:szCs w:val="14"/>
                    </w:rPr>
                    <w:t xml:space="preserve">&lt; 0,5–1 </w:t>
                  </w:r>
                  <w:hyperlink w:anchor="_bookmark57" w:history="1">
                    <w:r w:rsidRPr="008B74DB">
                      <w:rPr>
                        <w:sz w:val="14"/>
                        <w:szCs w:val="14"/>
                        <w:vertAlign w:val="superscript"/>
                      </w:rPr>
                      <w:t>(9)</w:t>
                    </w:r>
                  </w:hyperlink>
                  <w:r w:rsidRPr="008B74DB">
                    <w:rPr>
                      <w:sz w:val="14"/>
                      <w:szCs w:val="14"/>
                      <w:vertAlign w:val="superscript"/>
                    </w:rPr>
                    <w:t xml:space="preserve"> </w:t>
                  </w:r>
                  <w:hyperlink w:anchor="_bookmark58" w:history="1">
                    <w:r w:rsidRPr="008B74DB">
                      <w:rPr>
                        <w:sz w:val="14"/>
                        <w:szCs w:val="14"/>
                        <w:vertAlign w:val="superscript"/>
                      </w:rPr>
                      <w:t>(10)</w:t>
                    </w:r>
                  </w:hyperlink>
                </w:p>
              </w:tc>
            </w:tr>
            <w:tr w:rsidR="00524B45" w:rsidRPr="008B74DB" w14:paraId="1CF329E1" w14:textId="77777777" w:rsidTr="0059075A">
              <w:trPr>
                <w:trHeight w:val="20"/>
                <w:jc w:val="center"/>
              </w:trPr>
              <w:tc>
                <w:tcPr>
                  <w:tcW w:w="2299" w:type="dxa"/>
                  <w:vAlign w:val="center"/>
                </w:tcPr>
                <w:p w14:paraId="77973F1F" w14:textId="77777777" w:rsidR="0036411E" w:rsidRPr="008B74DB" w:rsidRDefault="0036411E" w:rsidP="0036411E">
                  <w:pPr>
                    <w:jc w:val="center"/>
                    <w:rPr>
                      <w:sz w:val="14"/>
                      <w:szCs w:val="14"/>
                    </w:rPr>
                  </w:pPr>
                  <w:proofErr w:type="spellStart"/>
                  <w:r w:rsidRPr="008B74DB">
                    <w:rPr>
                      <w:sz w:val="14"/>
                      <w:szCs w:val="14"/>
                    </w:rPr>
                    <w:t>Tetrachlorometan</w:t>
                  </w:r>
                  <w:proofErr w:type="spellEnd"/>
                </w:p>
              </w:tc>
              <w:tc>
                <w:tcPr>
                  <w:tcW w:w="2027" w:type="dxa"/>
                  <w:vAlign w:val="center"/>
                </w:tcPr>
                <w:p w14:paraId="005D78E2" w14:textId="77777777" w:rsidR="0036411E" w:rsidRPr="008B74DB" w:rsidRDefault="0036411E" w:rsidP="0036411E">
                  <w:pPr>
                    <w:jc w:val="center"/>
                    <w:rPr>
                      <w:sz w:val="14"/>
                      <w:szCs w:val="14"/>
                    </w:rPr>
                  </w:pPr>
                  <w:r w:rsidRPr="008B74DB">
                    <w:rPr>
                      <w:sz w:val="14"/>
                      <w:szCs w:val="14"/>
                    </w:rPr>
                    <w:t xml:space="preserve">&lt; 0,5–1 </w:t>
                  </w:r>
                  <w:hyperlink w:anchor="_bookmark57" w:history="1">
                    <w:r w:rsidRPr="008B74DB">
                      <w:rPr>
                        <w:sz w:val="14"/>
                        <w:szCs w:val="14"/>
                        <w:vertAlign w:val="superscript"/>
                      </w:rPr>
                      <w:t>(9)</w:t>
                    </w:r>
                  </w:hyperlink>
                  <w:r w:rsidRPr="008B74DB">
                    <w:rPr>
                      <w:sz w:val="14"/>
                      <w:szCs w:val="14"/>
                      <w:vertAlign w:val="superscript"/>
                    </w:rPr>
                    <w:t xml:space="preserve"> </w:t>
                  </w:r>
                  <w:hyperlink w:anchor="_bookmark58" w:history="1">
                    <w:r w:rsidRPr="008B74DB">
                      <w:rPr>
                        <w:sz w:val="14"/>
                        <w:szCs w:val="14"/>
                        <w:vertAlign w:val="superscript"/>
                      </w:rPr>
                      <w:t>(10)</w:t>
                    </w:r>
                  </w:hyperlink>
                </w:p>
              </w:tc>
            </w:tr>
            <w:tr w:rsidR="00524B45" w:rsidRPr="008B74DB" w14:paraId="23BDD379" w14:textId="77777777" w:rsidTr="0059075A">
              <w:trPr>
                <w:trHeight w:val="20"/>
                <w:jc w:val="center"/>
              </w:trPr>
              <w:tc>
                <w:tcPr>
                  <w:tcW w:w="2299" w:type="dxa"/>
                  <w:vAlign w:val="center"/>
                </w:tcPr>
                <w:p w14:paraId="379A63EC" w14:textId="77777777" w:rsidR="0036411E" w:rsidRPr="008B74DB" w:rsidRDefault="0036411E" w:rsidP="0036411E">
                  <w:pPr>
                    <w:jc w:val="center"/>
                    <w:rPr>
                      <w:sz w:val="14"/>
                      <w:szCs w:val="14"/>
                    </w:rPr>
                  </w:pPr>
                  <w:r w:rsidRPr="008B74DB">
                    <w:rPr>
                      <w:sz w:val="14"/>
                      <w:szCs w:val="14"/>
                    </w:rPr>
                    <w:t>Toluen</w:t>
                  </w:r>
                </w:p>
              </w:tc>
              <w:tc>
                <w:tcPr>
                  <w:tcW w:w="2027" w:type="dxa"/>
                  <w:vAlign w:val="center"/>
                </w:tcPr>
                <w:p w14:paraId="38F82C07" w14:textId="77777777" w:rsidR="0036411E" w:rsidRPr="008B74DB" w:rsidRDefault="0036411E" w:rsidP="0036411E">
                  <w:pPr>
                    <w:jc w:val="center"/>
                    <w:rPr>
                      <w:sz w:val="14"/>
                      <w:szCs w:val="14"/>
                    </w:rPr>
                  </w:pPr>
                  <w:bookmarkStart w:id="19" w:name="_bookmark47"/>
                  <w:bookmarkEnd w:id="19"/>
                  <w:r w:rsidRPr="008B74DB">
                    <w:rPr>
                      <w:sz w:val="14"/>
                      <w:szCs w:val="14"/>
                    </w:rPr>
                    <w:t xml:space="preserve">&lt; 0,5–1 </w:t>
                  </w:r>
                  <w:hyperlink w:anchor="_bookmark57" w:history="1">
                    <w:r w:rsidRPr="008B74DB">
                      <w:rPr>
                        <w:sz w:val="14"/>
                        <w:szCs w:val="14"/>
                        <w:vertAlign w:val="superscript"/>
                      </w:rPr>
                      <w:t>(9)</w:t>
                    </w:r>
                  </w:hyperlink>
                  <w:r w:rsidRPr="008B74DB">
                    <w:rPr>
                      <w:sz w:val="14"/>
                      <w:szCs w:val="14"/>
                      <w:vertAlign w:val="superscript"/>
                    </w:rPr>
                    <w:t xml:space="preserve"> </w:t>
                  </w:r>
                  <w:hyperlink w:anchor="_bookmark59" w:history="1">
                    <w:r w:rsidRPr="008B74DB">
                      <w:rPr>
                        <w:sz w:val="14"/>
                        <w:szCs w:val="14"/>
                        <w:vertAlign w:val="superscript"/>
                      </w:rPr>
                      <w:t>(11)</w:t>
                    </w:r>
                  </w:hyperlink>
                </w:p>
              </w:tc>
            </w:tr>
            <w:tr w:rsidR="00524B45" w:rsidRPr="008B74DB" w14:paraId="0032DF2B" w14:textId="77777777" w:rsidTr="0059075A">
              <w:trPr>
                <w:trHeight w:val="20"/>
                <w:jc w:val="center"/>
              </w:trPr>
              <w:tc>
                <w:tcPr>
                  <w:tcW w:w="2299" w:type="dxa"/>
                  <w:vAlign w:val="center"/>
                </w:tcPr>
                <w:p w14:paraId="44669502" w14:textId="77777777" w:rsidR="0036411E" w:rsidRPr="008B74DB" w:rsidRDefault="0036411E" w:rsidP="0036411E">
                  <w:pPr>
                    <w:jc w:val="center"/>
                    <w:rPr>
                      <w:sz w:val="14"/>
                      <w:szCs w:val="14"/>
                    </w:rPr>
                  </w:pPr>
                  <w:proofErr w:type="spellStart"/>
                  <w:r w:rsidRPr="008B74DB">
                    <w:rPr>
                      <w:sz w:val="14"/>
                      <w:szCs w:val="14"/>
                    </w:rPr>
                    <w:t>Trichlorometan</w:t>
                  </w:r>
                  <w:proofErr w:type="spellEnd"/>
                </w:p>
              </w:tc>
              <w:tc>
                <w:tcPr>
                  <w:tcW w:w="2027" w:type="dxa"/>
                  <w:vAlign w:val="center"/>
                </w:tcPr>
                <w:p w14:paraId="2E6F5594" w14:textId="77777777" w:rsidR="0036411E" w:rsidRPr="008B74DB" w:rsidRDefault="0036411E" w:rsidP="0036411E">
                  <w:pPr>
                    <w:jc w:val="center"/>
                    <w:rPr>
                      <w:sz w:val="14"/>
                      <w:szCs w:val="14"/>
                    </w:rPr>
                  </w:pPr>
                  <w:bookmarkStart w:id="20" w:name="_bookmark48"/>
                  <w:bookmarkEnd w:id="20"/>
                  <w:r w:rsidRPr="008B74DB">
                    <w:rPr>
                      <w:sz w:val="14"/>
                      <w:szCs w:val="14"/>
                    </w:rPr>
                    <w:t xml:space="preserve">&lt; 0,5–1 </w:t>
                  </w:r>
                  <w:hyperlink w:anchor="_bookmark57" w:history="1">
                    <w:r w:rsidRPr="008B74DB">
                      <w:rPr>
                        <w:sz w:val="14"/>
                        <w:szCs w:val="14"/>
                        <w:vertAlign w:val="superscript"/>
                      </w:rPr>
                      <w:t>(9)</w:t>
                    </w:r>
                  </w:hyperlink>
                  <w:r w:rsidRPr="008B74DB">
                    <w:rPr>
                      <w:sz w:val="14"/>
                      <w:szCs w:val="14"/>
                      <w:vertAlign w:val="superscript"/>
                    </w:rPr>
                    <w:t xml:space="preserve"> </w:t>
                  </w:r>
                  <w:hyperlink w:anchor="_bookmark58" w:history="1">
                    <w:r w:rsidRPr="008B74DB">
                      <w:rPr>
                        <w:sz w:val="14"/>
                        <w:szCs w:val="14"/>
                        <w:vertAlign w:val="superscript"/>
                      </w:rPr>
                      <w:t>(10)</w:t>
                    </w:r>
                  </w:hyperlink>
                </w:p>
              </w:tc>
            </w:tr>
          </w:tbl>
          <w:p w14:paraId="3AA82447"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t>(1) W przypadku rodzajów działalności wymienionych w pkt 8 i 10 części 1 załącznika VII do IED zakresy BAT-AEL mają zastosowanie w zakresie, w jakim prowadzą do niższych poziomów emisji niż dopuszczalne wielkości emisji określone w częściach 2 i 4 załącznika VII do IED.</w:t>
            </w:r>
          </w:p>
          <w:p w14:paraId="5F847F59"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t>(2)TVOC wyraża się w mg C/Nm3.</w:t>
            </w:r>
          </w:p>
          <w:p w14:paraId="79167376"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t>(3)W przypadku produkcji polimerów BAT-AEL może nie mieć zastosowania do emisji z wykańczania (np. wytłaczania, suszenia, mieszania) oraz ze składowania polimerów.</w:t>
            </w:r>
          </w:p>
          <w:p w14:paraId="6D5878EA"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t>(4) BAT-AEL nie ma zastosowania do niewielkich emisji (tj. gdy przepływ masowy TVOC wynosi poniżej np. 100 g C/h), jeżeli w strumieniu gazów odlotowych nie zidentyfikowano żadnych substancji CMR jako istotnych na podstawie wykazu, o którym mowa w BAT 2.</w:t>
            </w:r>
          </w:p>
          <w:p w14:paraId="76239D5E"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t>(5)Górna granica zakresu BAT-AEL może być wyższa i wynosić do 30 mg/Nm3 w przypadku stosowania technik odzyskiwania materiałów (np. rozpuszczalników, zob. BAT 9), jeżeli spełnione są oba następujące warunki:</w:t>
            </w:r>
          </w:p>
          <w:p w14:paraId="4F5922CC"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t>— obecność substancji sklasyfikowanych jako substancje CMR kategorii 1 A/1B lub 2 określa się jako nieistotną (zob. BAT 2);</w:t>
            </w:r>
          </w:p>
          <w:p w14:paraId="2998CB7F"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t>— efektywność redukcji emisji TVOC przez układ oczyszczania gazów odlotowych wynosi ≥ 95 %.</w:t>
            </w:r>
          </w:p>
          <w:p w14:paraId="65C38361"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t>(6) BAT-AEL nie ma zastosowania do niewielkich emisji (tj. gdy przepływ masowy sumy LZO sklasyfikowanych jako substancje CMR kategorii 1 A lub 1B wynosi poniżej np. 1 g/h).</w:t>
            </w:r>
          </w:p>
          <w:p w14:paraId="1893FB94"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t xml:space="preserve">(7) BAT-AEL nie ma zastosowania do niewielkich emisji (tj. gdy przepływ masowy sumy LZO sklasyfikowanych jako substancje CMR kategorii </w:t>
            </w:r>
            <w:r w:rsidRPr="008B74DB">
              <w:rPr>
                <w:rFonts w:ascii="Arial" w:hAnsi="Arial" w:cs="Arial"/>
                <w:sz w:val="12"/>
                <w:szCs w:val="12"/>
              </w:rPr>
              <w:br/>
              <w:t>2 wynosi poniżej np. 50 g/h).</w:t>
            </w:r>
          </w:p>
          <w:p w14:paraId="0027205B"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t>(8) BAT-AEL nie ma zastosowania do niewielkich emisji (tj. gdy przepływ masowy danej substancji wynosi poniżej np. 1 g/h).</w:t>
            </w:r>
          </w:p>
          <w:p w14:paraId="7810F063"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lastRenderedPageBreak/>
              <w:t>(9) BAT-AEL nie ma zastosowania do niewielkich emisji (tj. gdy przepływ masowy danej substancji wynosi poniżej np. 50 g/h).</w:t>
            </w:r>
          </w:p>
          <w:p w14:paraId="3CE3020C"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t xml:space="preserve">(10) Górna granica zakresu BAT-AEL może być wyższa i wynosić do </w:t>
            </w:r>
            <w:r w:rsidRPr="008B74DB">
              <w:rPr>
                <w:rFonts w:ascii="Arial" w:hAnsi="Arial" w:cs="Arial"/>
                <w:sz w:val="12"/>
                <w:szCs w:val="12"/>
              </w:rPr>
              <w:br/>
              <w:t>15 mg/Nm3 w przypadku stosowania technik odzyskiwania materiałów (np. rozpuszczalników, zob. BAT 9), jeżeli efektywność redukcji emisji z układu oczyszczania gazów odlotowych wynosi ≥ 95 %.</w:t>
            </w:r>
          </w:p>
          <w:p w14:paraId="6BD266CA" w14:textId="77777777" w:rsidR="0036411E" w:rsidRPr="008B74DB" w:rsidRDefault="0036411E" w:rsidP="0036411E">
            <w:pPr>
              <w:jc w:val="both"/>
              <w:rPr>
                <w:rFonts w:ascii="Arial" w:hAnsi="Arial" w:cs="Arial"/>
                <w:b/>
                <w:bCs/>
                <w:sz w:val="18"/>
                <w:szCs w:val="18"/>
              </w:rPr>
            </w:pPr>
            <w:r w:rsidRPr="008B74DB">
              <w:rPr>
                <w:rFonts w:ascii="Arial" w:hAnsi="Arial" w:cs="Arial"/>
                <w:sz w:val="12"/>
                <w:szCs w:val="12"/>
              </w:rPr>
              <w:t>(11) Górna granica zakresu BAT-AEL może być wyższa i wynosić do 20 mg/Nm3 w przypadku stosowania technik odzyskiwania toluenu (zob. BAT 9), jeżeli efektywność redukcji emisji z układu oczyszczania gazów odlotowych wynosi ≥ 95 %.</w:t>
            </w:r>
          </w:p>
        </w:tc>
        <w:tc>
          <w:tcPr>
            <w:tcW w:w="2574" w:type="pct"/>
          </w:tcPr>
          <w:p w14:paraId="67FE2124" w14:textId="63D822AC" w:rsidR="004A622D" w:rsidRPr="008B74DB" w:rsidRDefault="00524B45" w:rsidP="00052993">
            <w:pPr>
              <w:jc w:val="both"/>
              <w:rPr>
                <w:rFonts w:ascii="Arial" w:hAnsi="Arial" w:cs="Arial"/>
                <w:sz w:val="18"/>
                <w:szCs w:val="18"/>
              </w:rPr>
            </w:pPr>
            <w:r w:rsidRPr="008B74DB">
              <w:rPr>
                <w:rFonts w:ascii="Arial" w:hAnsi="Arial" w:cs="Arial"/>
                <w:sz w:val="18"/>
                <w:szCs w:val="18"/>
              </w:rPr>
              <w:lastRenderedPageBreak/>
              <w:t xml:space="preserve">W ramach BAT </w:t>
            </w:r>
            <w:r w:rsidR="0032219B" w:rsidRPr="008B74DB">
              <w:rPr>
                <w:rFonts w:ascii="Arial" w:hAnsi="Arial" w:cs="Arial"/>
                <w:sz w:val="18"/>
                <w:szCs w:val="18"/>
              </w:rPr>
              <w:t xml:space="preserve">aby ograniczyć emisje zorganizowane do powietrza LZO </w:t>
            </w:r>
            <w:r w:rsidRPr="008B74DB">
              <w:rPr>
                <w:rFonts w:ascii="Arial" w:hAnsi="Arial" w:cs="Arial"/>
                <w:sz w:val="18"/>
                <w:szCs w:val="18"/>
              </w:rPr>
              <w:t xml:space="preserve">w instalacji Oddziału Syntez </w:t>
            </w:r>
            <w:r w:rsidR="0032219B" w:rsidRPr="008B74DB">
              <w:rPr>
                <w:rFonts w:ascii="Arial" w:hAnsi="Arial" w:cs="Arial"/>
                <w:sz w:val="18"/>
                <w:szCs w:val="18"/>
              </w:rPr>
              <w:t>stosowane będą techniki:</w:t>
            </w:r>
          </w:p>
          <w:p w14:paraId="0A95F049" w14:textId="4B191EDB" w:rsidR="004A622D" w:rsidRPr="008B74DB" w:rsidRDefault="0032219B" w:rsidP="001D7C5C">
            <w:pPr>
              <w:pStyle w:val="Akapitzlist"/>
              <w:numPr>
                <w:ilvl w:val="0"/>
                <w:numId w:val="48"/>
              </w:numPr>
              <w:ind w:left="714" w:hanging="357"/>
              <w:contextualSpacing w:val="0"/>
              <w:rPr>
                <w:rFonts w:ascii="Arial" w:hAnsi="Arial" w:cs="Arial"/>
                <w:sz w:val="18"/>
                <w:szCs w:val="18"/>
              </w:rPr>
            </w:pPr>
            <w:r w:rsidRPr="008B74DB">
              <w:rPr>
                <w:rFonts w:ascii="Arial" w:hAnsi="Arial" w:cs="Arial"/>
                <w:sz w:val="18"/>
                <w:szCs w:val="18"/>
              </w:rPr>
              <w:t xml:space="preserve">absorbcja </w:t>
            </w:r>
          </w:p>
          <w:p w14:paraId="181F4EFA" w14:textId="7E23E6C1" w:rsidR="0032219B" w:rsidRPr="008B74DB" w:rsidRDefault="0032219B" w:rsidP="001D7C5C">
            <w:pPr>
              <w:pStyle w:val="Akapitzlist"/>
              <w:numPr>
                <w:ilvl w:val="0"/>
                <w:numId w:val="48"/>
              </w:numPr>
              <w:ind w:left="714" w:hanging="357"/>
              <w:contextualSpacing w:val="0"/>
              <w:rPr>
                <w:rFonts w:ascii="Arial" w:hAnsi="Arial" w:cs="Arial"/>
                <w:sz w:val="18"/>
                <w:szCs w:val="18"/>
              </w:rPr>
            </w:pPr>
            <w:r w:rsidRPr="008B74DB">
              <w:rPr>
                <w:rFonts w:ascii="Arial" w:hAnsi="Arial" w:cs="Arial"/>
                <w:sz w:val="18"/>
                <w:szCs w:val="18"/>
              </w:rPr>
              <w:t>kondensacja.</w:t>
            </w:r>
          </w:p>
          <w:p w14:paraId="4EE9D52A" w14:textId="77777777" w:rsidR="0032219B" w:rsidRPr="008B74DB" w:rsidRDefault="0032219B" w:rsidP="0032219B">
            <w:pPr>
              <w:rPr>
                <w:rFonts w:ascii="Arial" w:hAnsi="Arial" w:cs="Arial"/>
                <w:sz w:val="18"/>
                <w:szCs w:val="18"/>
              </w:rPr>
            </w:pPr>
          </w:p>
          <w:p w14:paraId="56BB2E36" w14:textId="2BC25CEC" w:rsidR="0032219B" w:rsidRPr="008B74DB" w:rsidRDefault="0032219B" w:rsidP="00E10A5E">
            <w:pPr>
              <w:jc w:val="both"/>
              <w:rPr>
                <w:rFonts w:ascii="Arial" w:hAnsi="Arial" w:cs="Arial"/>
                <w:sz w:val="18"/>
                <w:szCs w:val="18"/>
              </w:rPr>
            </w:pPr>
            <w:r w:rsidRPr="008B74DB">
              <w:rPr>
                <w:rFonts w:ascii="Arial" w:hAnsi="Arial" w:cs="Arial"/>
                <w:sz w:val="18"/>
                <w:szCs w:val="18"/>
              </w:rPr>
              <w:t>Wielkości emisji z instalacji nie będą przekraczać niżej wymienionych poziomów</w:t>
            </w:r>
            <w:r w:rsidR="00E10A5E" w:rsidRPr="008B74DB">
              <w:rPr>
                <w:rFonts w:ascii="Arial" w:hAnsi="Arial" w:cs="Arial"/>
                <w:sz w:val="18"/>
                <w:szCs w:val="18"/>
              </w:rPr>
              <w:t xml:space="preserve">. </w:t>
            </w:r>
          </w:p>
          <w:tbl>
            <w:tblPr>
              <w:tblW w:w="4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9"/>
              <w:gridCol w:w="2027"/>
            </w:tblGrid>
            <w:tr w:rsidR="0032219B" w:rsidRPr="008B74DB" w14:paraId="43980326" w14:textId="77777777" w:rsidTr="00FD0804">
              <w:trPr>
                <w:trHeight w:val="20"/>
                <w:jc w:val="center"/>
              </w:trPr>
              <w:tc>
                <w:tcPr>
                  <w:tcW w:w="2299" w:type="dxa"/>
                  <w:vAlign w:val="center"/>
                </w:tcPr>
                <w:p w14:paraId="6AD78556" w14:textId="77777777" w:rsidR="0032219B" w:rsidRPr="008B74DB" w:rsidRDefault="0032219B" w:rsidP="0032219B">
                  <w:pPr>
                    <w:jc w:val="center"/>
                    <w:rPr>
                      <w:b/>
                      <w:bCs/>
                      <w:sz w:val="14"/>
                      <w:szCs w:val="14"/>
                    </w:rPr>
                  </w:pPr>
                  <w:r w:rsidRPr="008B74DB">
                    <w:rPr>
                      <w:b/>
                      <w:bCs/>
                      <w:sz w:val="14"/>
                      <w:szCs w:val="14"/>
                    </w:rPr>
                    <w:t>Substancja/parametr</w:t>
                  </w:r>
                </w:p>
              </w:tc>
              <w:tc>
                <w:tcPr>
                  <w:tcW w:w="2027" w:type="dxa"/>
                  <w:vAlign w:val="center"/>
                </w:tcPr>
                <w:p w14:paraId="03DCAAFB" w14:textId="091A8F61" w:rsidR="0032219B" w:rsidRPr="008B74DB" w:rsidRDefault="0032219B" w:rsidP="0032219B">
                  <w:pPr>
                    <w:jc w:val="center"/>
                    <w:rPr>
                      <w:b/>
                      <w:bCs/>
                      <w:sz w:val="14"/>
                      <w:szCs w:val="14"/>
                    </w:rPr>
                  </w:pPr>
                  <w:r w:rsidRPr="008B74DB">
                    <w:rPr>
                      <w:b/>
                      <w:bCs/>
                      <w:sz w:val="14"/>
                      <w:szCs w:val="14"/>
                    </w:rPr>
                    <w:t>BAT-AEL (mg/Nm3)</w:t>
                  </w:r>
                </w:p>
              </w:tc>
            </w:tr>
            <w:tr w:rsidR="0032219B" w:rsidRPr="008B74DB" w14:paraId="194FC6EE" w14:textId="77777777" w:rsidTr="00FD0804">
              <w:trPr>
                <w:trHeight w:val="20"/>
                <w:jc w:val="center"/>
              </w:trPr>
              <w:tc>
                <w:tcPr>
                  <w:tcW w:w="2299" w:type="dxa"/>
                  <w:vAlign w:val="center"/>
                </w:tcPr>
                <w:p w14:paraId="39BDA9D6" w14:textId="77777777" w:rsidR="0032219B" w:rsidRPr="008B74DB" w:rsidRDefault="0032219B" w:rsidP="0032219B">
                  <w:pPr>
                    <w:jc w:val="center"/>
                    <w:rPr>
                      <w:sz w:val="14"/>
                      <w:szCs w:val="14"/>
                    </w:rPr>
                  </w:pPr>
                  <w:r w:rsidRPr="008B74DB">
                    <w:rPr>
                      <w:sz w:val="14"/>
                      <w:szCs w:val="14"/>
                    </w:rPr>
                    <w:t>Całkowity lotny węgiel organiczny (TVOC)</w:t>
                  </w:r>
                </w:p>
              </w:tc>
              <w:tc>
                <w:tcPr>
                  <w:tcW w:w="2027" w:type="dxa"/>
                  <w:vAlign w:val="center"/>
                </w:tcPr>
                <w:p w14:paraId="3C295933" w14:textId="6C7AEDB2" w:rsidR="0032219B" w:rsidRPr="008B74DB" w:rsidRDefault="0032219B" w:rsidP="0032219B">
                  <w:pPr>
                    <w:jc w:val="center"/>
                    <w:rPr>
                      <w:sz w:val="14"/>
                      <w:szCs w:val="14"/>
                    </w:rPr>
                  </w:pPr>
                  <w:r w:rsidRPr="008B74DB">
                    <w:rPr>
                      <w:sz w:val="14"/>
                      <w:szCs w:val="14"/>
                    </w:rPr>
                    <w:t xml:space="preserve">20 </w:t>
                  </w:r>
                  <w:r w:rsidRPr="008B74DB">
                    <w:rPr>
                      <w:sz w:val="14"/>
                      <w:szCs w:val="14"/>
                      <w:vertAlign w:val="superscript"/>
                    </w:rPr>
                    <w:t xml:space="preserve"> </w:t>
                  </w:r>
                </w:p>
              </w:tc>
            </w:tr>
            <w:tr w:rsidR="0032219B" w:rsidRPr="008B74DB" w14:paraId="2CDBCAC7" w14:textId="77777777" w:rsidTr="00FD0804">
              <w:trPr>
                <w:trHeight w:val="20"/>
                <w:jc w:val="center"/>
              </w:trPr>
              <w:tc>
                <w:tcPr>
                  <w:tcW w:w="2299" w:type="dxa"/>
                  <w:vAlign w:val="center"/>
                </w:tcPr>
                <w:p w14:paraId="248F644A" w14:textId="77777777" w:rsidR="0032219B" w:rsidRPr="008B74DB" w:rsidRDefault="0032219B" w:rsidP="0032219B">
                  <w:pPr>
                    <w:jc w:val="center"/>
                    <w:rPr>
                      <w:sz w:val="14"/>
                      <w:szCs w:val="14"/>
                    </w:rPr>
                  </w:pPr>
                  <w:r w:rsidRPr="008B74DB">
                    <w:rPr>
                      <w:sz w:val="14"/>
                      <w:szCs w:val="14"/>
                    </w:rPr>
                    <w:t>Suma LZO sklasyfikowanych jako substancje CMR kategorii 1 A lub 1B</w:t>
                  </w:r>
                </w:p>
              </w:tc>
              <w:tc>
                <w:tcPr>
                  <w:tcW w:w="2027" w:type="dxa"/>
                  <w:vAlign w:val="center"/>
                </w:tcPr>
                <w:p w14:paraId="2C073DD4" w14:textId="42FDC39E" w:rsidR="0032219B" w:rsidRPr="008B74DB" w:rsidRDefault="0032219B" w:rsidP="0032219B">
                  <w:pPr>
                    <w:jc w:val="center"/>
                    <w:rPr>
                      <w:sz w:val="14"/>
                      <w:szCs w:val="14"/>
                    </w:rPr>
                  </w:pPr>
                  <w:r w:rsidRPr="008B74DB">
                    <w:rPr>
                      <w:sz w:val="14"/>
                      <w:szCs w:val="14"/>
                    </w:rPr>
                    <w:t>5</w:t>
                  </w:r>
                  <w:r w:rsidRPr="008B74DB">
                    <w:rPr>
                      <w:sz w:val="14"/>
                      <w:szCs w:val="14"/>
                      <w:vertAlign w:val="superscript"/>
                    </w:rPr>
                    <w:t xml:space="preserve"> </w:t>
                  </w:r>
                </w:p>
              </w:tc>
            </w:tr>
            <w:tr w:rsidR="0032219B" w:rsidRPr="008B74DB" w14:paraId="68BC72C9" w14:textId="77777777" w:rsidTr="00FD0804">
              <w:trPr>
                <w:trHeight w:val="20"/>
                <w:jc w:val="center"/>
              </w:trPr>
              <w:tc>
                <w:tcPr>
                  <w:tcW w:w="2299" w:type="dxa"/>
                  <w:vAlign w:val="center"/>
                </w:tcPr>
                <w:p w14:paraId="06FF0931" w14:textId="77777777" w:rsidR="0032219B" w:rsidRPr="008B74DB" w:rsidRDefault="0032219B" w:rsidP="0032219B">
                  <w:pPr>
                    <w:jc w:val="center"/>
                    <w:rPr>
                      <w:sz w:val="14"/>
                      <w:szCs w:val="14"/>
                    </w:rPr>
                  </w:pPr>
                  <w:r w:rsidRPr="008B74DB">
                    <w:rPr>
                      <w:sz w:val="14"/>
                      <w:szCs w:val="14"/>
                    </w:rPr>
                    <w:t>Suma LZO sklasyfikowanych jako substancje CMR kategorii 2</w:t>
                  </w:r>
                </w:p>
              </w:tc>
              <w:tc>
                <w:tcPr>
                  <w:tcW w:w="2027" w:type="dxa"/>
                  <w:vAlign w:val="center"/>
                </w:tcPr>
                <w:p w14:paraId="01104890" w14:textId="25242BDB" w:rsidR="0032219B" w:rsidRPr="008B74DB" w:rsidRDefault="0032219B" w:rsidP="0032219B">
                  <w:pPr>
                    <w:jc w:val="center"/>
                    <w:rPr>
                      <w:sz w:val="14"/>
                      <w:szCs w:val="14"/>
                    </w:rPr>
                  </w:pPr>
                  <w:r w:rsidRPr="008B74DB">
                    <w:rPr>
                      <w:sz w:val="14"/>
                      <w:szCs w:val="14"/>
                    </w:rPr>
                    <w:t xml:space="preserve">10 </w:t>
                  </w:r>
                </w:p>
              </w:tc>
            </w:tr>
            <w:tr w:rsidR="0032219B" w:rsidRPr="008B74DB" w14:paraId="4A65268F" w14:textId="77777777" w:rsidTr="00FD0804">
              <w:trPr>
                <w:trHeight w:val="20"/>
                <w:jc w:val="center"/>
              </w:trPr>
              <w:tc>
                <w:tcPr>
                  <w:tcW w:w="2299" w:type="dxa"/>
                  <w:vAlign w:val="center"/>
                </w:tcPr>
                <w:p w14:paraId="5675B096" w14:textId="77777777" w:rsidR="0032219B" w:rsidRPr="008B74DB" w:rsidRDefault="0032219B" w:rsidP="0032219B">
                  <w:pPr>
                    <w:jc w:val="center"/>
                    <w:rPr>
                      <w:sz w:val="14"/>
                      <w:szCs w:val="14"/>
                    </w:rPr>
                  </w:pPr>
                  <w:r w:rsidRPr="008B74DB">
                    <w:rPr>
                      <w:sz w:val="14"/>
                      <w:szCs w:val="14"/>
                    </w:rPr>
                    <w:t>Chlorek etylenu</w:t>
                  </w:r>
                </w:p>
              </w:tc>
              <w:tc>
                <w:tcPr>
                  <w:tcW w:w="2027" w:type="dxa"/>
                  <w:vAlign w:val="center"/>
                </w:tcPr>
                <w:p w14:paraId="7C044201" w14:textId="319C3ADC" w:rsidR="0032219B" w:rsidRPr="008B74DB" w:rsidRDefault="0032219B" w:rsidP="0032219B">
                  <w:pPr>
                    <w:jc w:val="center"/>
                    <w:rPr>
                      <w:sz w:val="14"/>
                      <w:szCs w:val="14"/>
                    </w:rPr>
                  </w:pPr>
                  <w:r w:rsidRPr="008B74DB">
                    <w:rPr>
                      <w:sz w:val="14"/>
                      <w:szCs w:val="14"/>
                    </w:rPr>
                    <w:t xml:space="preserve">1 </w:t>
                  </w:r>
                </w:p>
              </w:tc>
            </w:tr>
            <w:tr w:rsidR="0032219B" w:rsidRPr="008B74DB" w14:paraId="33BA5560" w14:textId="77777777" w:rsidTr="00FD0804">
              <w:trPr>
                <w:trHeight w:val="20"/>
                <w:jc w:val="center"/>
              </w:trPr>
              <w:tc>
                <w:tcPr>
                  <w:tcW w:w="2299" w:type="dxa"/>
                  <w:vAlign w:val="center"/>
                </w:tcPr>
                <w:p w14:paraId="3A1BA66E" w14:textId="77777777" w:rsidR="0032219B" w:rsidRPr="008B74DB" w:rsidRDefault="0032219B" w:rsidP="0032219B">
                  <w:pPr>
                    <w:jc w:val="center"/>
                    <w:rPr>
                      <w:sz w:val="14"/>
                      <w:szCs w:val="14"/>
                    </w:rPr>
                  </w:pPr>
                  <w:r w:rsidRPr="008B74DB">
                    <w:rPr>
                      <w:sz w:val="14"/>
                      <w:szCs w:val="14"/>
                    </w:rPr>
                    <w:t>Chlorometan</w:t>
                  </w:r>
                </w:p>
              </w:tc>
              <w:tc>
                <w:tcPr>
                  <w:tcW w:w="2027" w:type="dxa"/>
                  <w:vAlign w:val="center"/>
                </w:tcPr>
                <w:p w14:paraId="51CCAA9E" w14:textId="6C6266EB" w:rsidR="0032219B" w:rsidRPr="008B74DB" w:rsidRDefault="0032219B" w:rsidP="0032219B">
                  <w:pPr>
                    <w:jc w:val="center"/>
                    <w:rPr>
                      <w:sz w:val="14"/>
                      <w:szCs w:val="14"/>
                    </w:rPr>
                  </w:pPr>
                  <w:r w:rsidRPr="008B74DB">
                    <w:rPr>
                      <w:sz w:val="14"/>
                      <w:szCs w:val="14"/>
                    </w:rPr>
                    <w:t xml:space="preserve">1 </w:t>
                  </w:r>
                </w:p>
              </w:tc>
            </w:tr>
            <w:tr w:rsidR="0032219B" w:rsidRPr="008B74DB" w14:paraId="319A12A4" w14:textId="77777777" w:rsidTr="00FD0804">
              <w:trPr>
                <w:trHeight w:val="20"/>
                <w:jc w:val="center"/>
              </w:trPr>
              <w:tc>
                <w:tcPr>
                  <w:tcW w:w="2299" w:type="dxa"/>
                  <w:vAlign w:val="center"/>
                </w:tcPr>
                <w:p w14:paraId="0E6A25E2" w14:textId="77777777" w:rsidR="0032219B" w:rsidRPr="008B74DB" w:rsidRDefault="0032219B" w:rsidP="0032219B">
                  <w:pPr>
                    <w:jc w:val="center"/>
                    <w:rPr>
                      <w:sz w:val="14"/>
                      <w:szCs w:val="14"/>
                    </w:rPr>
                  </w:pPr>
                  <w:r w:rsidRPr="008B74DB">
                    <w:rPr>
                      <w:sz w:val="14"/>
                      <w:szCs w:val="14"/>
                    </w:rPr>
                    <w:t>Dichlorometan</w:t>
                  </w:r>
                </w:p>
              </w:tc>
              <w:tc>
                <w:tcPr>
                  <w:tcW w:w="2027" w:type="dxa"/>
                  <w:vAlign w:val="center"/>
                </w:tcPr>
                <w:p w14:paraId="193C190F" w14:textId="18B97E95" w:rsidR="0032219B" w:rsidRPr="008B74DB" w:rsidRDefault="0032219B" w:rsidP="0032219B">
                  <w:pPr>
                    <w:jc w:val="center"/>
                    <w:rPr>
                      <w:sz w:val="14"/>
                      <w:szCs w:val="14"/>
                    </w:rPr>
                  </w:pPr>
                  <w:r w:rsidRPr="008B74DB">
                    <w:rPr>
                      <w:sz w:val="14"/>
                      <w:szCs w:val="14"/>
                    </w:rPr>
                    <w:t xml:space="preserve">1 </w:t>
                  </w:r>
                  <w:hyperlink w:anchor="_bookmark58" w:history="1"/>
                </w:p>
              </w:tc>
            </w:tr>
            <w:tr w:rsidR="0032219B" w:rsidRPr="008B74DB" w14:paraId="6506B48D" w14:textId="77777777" w:rsidTr="00FD0804">
              <w:trPr>
                <w:trHeight w:val="20"/>
                <w:jc w:val="center"/>
              </w:trPr>
              <w:tc>
                <w:tcPr>
                  <w:tcW w:w="2299" w:type="dxa"/>
                  <w:vAlign w:val="center"/>
                </w:tcPr>
                <w:p w14:paraId="783D6FF3" w14:textId="77777777" w:rsidR="0032219B" w:rsidRPr="008B74DB" w:rsidRDefault="0032219B" w:rsidP="0032219B">
                  <w:pPr>
                    <w:jc w:val="center"/>
                    <w:rPr>
                      <w:sz w:val="14"/>
                      <w:szCs w:val="14"/>
                    </w:rPr>
                  </w:pPr>
                  <w:r w:rsidRPr="008B74DB">
                    <w:rPr>
                      <w:sz w:val="14"/>
                      <w:szCs w:val="14"/>
                    </w:rPr>
                    <w:t>Toluen</w:t>
                  </w:r>
                </w:p>
              </w:tc>
              <w:tc>
                <w:tcPr>
                  <w:tcW w:w="2027" w:type="dxa"/>
                  <w:vAlign w:val="center"/>
                </w:tcPr>
                <w:p w14:paraId="67FCB709" w14:textId="05AA5640" w:rsidR="0032219B" w:rsidRPr="008B74DB" w:rsidRDefault="0032219B" w:rsidP="0032219B">
                  <w:pPr>
                    <w:jc w:val="center"/>
                    <w:rPr>
                      <w:sz w:val="14"/>
                      <w:szCs w:val="14"/>
                    </w:rPr>
                  </w:pPr>
                  <w:r w:rsidRPr="008B74DB">
                    <w:rPr>
                      <w:sz w:val="14"/>
                      <w:szCs w:val="14"/>
                    </w:rPr>
                    <w:t xml:space="preserve">1 </w:t>
                  </w:r>
                </w:p>
              </w:tc>
            </w:tr>
          </w:tbl>
          <w:p w14:paraId="4AD7C447" w14:textId="7765F69F" w:rsidR="0036411E" w:rsidRPr="008B74DB" w:rsidRDefault="0036411E" w:rsidP="004A622D">
            <w:pPr>
              <w:jc w:val="center"/>
              <w:rPr>
                <w:rFonts w:ascii="Arial" w:hAnsi="Arial" w:cs="Arial"/>
                <w:b/>
                <w:bCs/>
                <w:color w:val="FF0000"/>
                <w:sz w:val="18"/>
                <w:szCs w:val="18"/>
              </w:rPr>
            </w:pPr>
          </w:p>
        </w:tc>
      </w:tr>
      <w:tr w:rsidR="000D3448" w:rsidRPr="008B74DB" w14:paraId="6A4BC97E" w14:textId="77777777" w:rsidTr="008B74DB">
        <w:trPr>
          <w:trHeight w:val="20"/>
        </w:trPr>
        <w:tc>
          <w:tcPr>
            <w:tcW w:w="2426" w:type="pct"/>
          </w:tcPr>
          <w:p w14:paraId="56517814" w14:textId="2C316BB9" w:rsidR="004A622D" w:rsidRPr="008B74DB" w:rsidRDefault="004A622D" w:rsidP="004A622D">
            <w:pPr>
              <w:rPr>
                <w:rFonts w:ascii="Arial" w:hAnsi="Arial" w:cs="Arial"/>
                <w:sz w:val="18"/>
                <w:szCs w:val="18"/>
              </w:rPr>
            </w:pPr>
            <w:r w:rsidRPr="008B74DB">
              <w:rPr>
                <w:rFonts w:ascii="Arial" w:hAnsi="Arial" w:cs="Arial"/>
                <w:b/>
                <w:bCs/>
                <w:sz w:val="18"/>
                <w:szCs w:val="18"/>
              </w:rPr>
              <w:t>Bat. 12</w:t>
            </w:r>
            <w:r w:rsidRPr="008B74DB">
              <w:rPr>
                <w:rFonts w:ascii="Arial" w:hAnsi="Arial" w:cs="Arial"/>
                <w:sz w:val="18"/>
                <w:szCs w:val="18"/>
              </w:rPr>
              <w:t xml:space="preserve"> Aby ograniczyć emisje zorganizowane do powietrza PCDD/F z oczyszczania termicznego gazów odlotowych zawierających chlor lub związki chloru, w ramach BAT należy stosować techniki określone w lit. a) i b) oraz jedną z poniższych technik określonych w lit. c)–e) lub ich kombinację.</w:t>
            </w:r>
          </w:p>
          <w:tbl>
            <w:tblPr>
              <w:tblW w:w="462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 w:type="dxa"/>
                <w:right w:w="49" w:type="dxa"/>
              </w:tblCellMar>
              <w:tblLook w:val="04A0" w:firstRow="1" w:lastRow="0" w:firstColumn="1" w:lastColumn="0" w:noHBand="0" w:noVBand="1"/>
            </w:tblPr>
            <w:tblGrid>
              <w:gridCol w:w="290"/>
              <w:gridCol w:w="1704"/>
              <w:gridCol w:w="1306"/>
              <w:gridCol w:w="1327"/>
            </w:tblGrid>
            <w:tr w:rsidR="008912BA" w:rsidRPr="008B74DB" w14:paraId="198EBA1B" w14:textId="77777777" w:rsidTr="00052993">
              <w:trPr>
                <w:trHeight w:val="113"/>
              </w:trPr>
              <w:tc>
                <w:tcPr>
                  <w:tcW w:w="1994" w:type="dxa"/>
                  <w:gridSpan w:val="2"/>
                  <w:shd w:val="clear" w:color="auto" w:fill="auto"/>
                  <w:vAlign w:val="center"/>
                </w:tcPr>
                <w:p w14:paraId="0E7873F5" w14:textId="77777777" w:rsidR="004A622D" w:rsidRPr="008B74DB" w:rsidRDefault="004A622D" w:rsidP="004A622D">
                  <w:pPr>
                    <w:pStyle w:val="Standard"/>
                    <w:spacing w:line="240" w:lineRule="auto"/>
                    <w:ind w:firstLine="0"/>
                    <w:rPr>
                      <w:rFonts w:cs="Arial"/>
                      <w:sz w:val="16"/>
                      <w:szCs w:val="16"/>
                    </w:rPr>
                  </w:pPr>
                  <w:r w:rsidRPr="008B74DB">
                    <w:rPr>
                      <w:rFonts w:cs="Arial"/>
                      <w:sz w:val="16"/>
                      <w:szCs w:val="16"/>
                    </w:rPr>
                    <w:t>Technika</w:t>
                  </w:r>
                </w:p>
              </w:tc>
              <w:tc>
                <w:tcPr>
                  <w:tcW w:w="1306" w:type="dxa"/>
                  <w:shd w:val="clear" w:color="auto" w:fill="auto"/>
                  <w:vAlign w:val="center"/>
                </w:tcPr>
                <w:p w14:paraId="3E053108" w14:textId="77777777" w:rsidR="004A622D" w:rsidRPr="008B74DB" w:rsidRDefault="004A622D" w:rsidP="004A622D">
                  <w:pPr>
                    <w:pStyle w:val="Standard"/>
                    <w:spacing w:line="240" w:lineRule="auto"/>
                    <w:ind w:firstLine="0"/>
                    <w:jc w:val="center"/>
                    <w:rPr>
                      <w:rFonts w:cs="Arial"/>
                      <w:sz w:val="16"/>
                      <w:szCs w:val="16"/>
                    </w:rPr>
                  </w:pPr>
                  <w:r w:rsidRPr="008B74DB">
                    <w:rPr>
                      <w:rFonts w:cs="Arial"/>
                      <w:sz w:val="16"/>
                      <w:szCs w:val="16"/>
                    </w:rPr>
                    <w:t>Opis</w:t>
                  </w:r>
                </w:p>
              </w:tc>
              <w:tc>
                <w:tcPr>
                  <w:tcW w:w="1327" w:type="dxa"/>
                  <w:shd w:val="clear" w:color="auto" w:fill="auto"/>
                  <w:vAlign w:val="center"/>
                </w:tcPr>
                <w:p w14:paraId="6836CE21" w14:textId="77777777" w:rsidR="004A622D" w:rsidRPr="008B74DB" w:rsidRDefault="004A622D" w:rsidP="004A622D">
                  <w:pPr>
                    <w:pStyle w:val="Standard"/>
                    <w:spacing w:line="240" w:lineRule="auto"/>
                    <w:ind w:firstLine="0"/>
                    <w:rPr>
                      <w:rFonts w:cs="Arial"/>
                      <w:sz w:val="16"/>
                      <w:szCs w:val="16"/>
                    </w:rPr>
                  </w:pPr>
                  <w:r w:rsidRPr="008B74DB">
                    <w:rPr>
                      <w:rFonts w:cs="Arial"/>
                      <w:sz w:val="16"/>
                      <w:szCs w:val="16"/>
                    </w:rPr>
                    <w:t>Stosowanie</w:t>
                  </w:r>
                </w:p>
              </w:tc>
            </w:tr>
            <w:tr w:rsidR="008912BA" w:rsidRPr="008B74DB" w14:paraId="269524E7" w14:textId="77777777" w:rsidTr="00052993">
              <w:trPr>
                <w:trHeight w:val="113"/>
              </w:trPr>
              <w:tc>
                <w:tcPr>
                  <w:tcW w:w="4627" w:type="dxa"/>
                  <w:gridSpan w:val="4"/>
                  <w:shd w:val="clear" w:color="auto" w:fill="auto"/>
                  <w:vAlign w:val="center"/>
                </w:tcPr>
                <w:p w14:paraId="138669CA" w14:textId="77777777" w:rsidR="004A622D" w:rsidRPr="008B74DB" w:rsidRDefault="004A622D" w:rsidP="004A622D">
                  <w:pPr>
                    <w:pStyle w:val="Standard"/>
                    <w:spacing w:line="240" w:lineRule="auto"/>
                    <w:ind w:firstLine="0"/>
                    <w:rPr>
                      <w:rFonts w:cs="Arial"/>
                      <w:sz w:val="16"/>
                      <w:szCs w:val="16"/>
                    </w:rPr>
                  </w:pPr>
                  <w:r w:rsidRPr="008B74DB">
                    <w:rPr>
                      <w:rFonts w:cs="Arial"/>
                      <w:sz w:val="16"/>
                      <w:szCs w:val="16"/>
                    </w:rPr>
                    <w:t>Specjalne techniki ukierunkowane na ograniczenie emisji PCDD/F</w:t>
                  </w:r>
                </w:p>
              </w:tc>
            </w:tr>
            <w:tr w:rsidR="008912BA" w:rsidRPr="008B74DB" w14:paraId="546ABAE2" w14:textId="77777777" w:rsidTr="00052993">
              <w:trPr>
                <w:trHeight w:val="113"/>
              </w:trPr>
              <w:tc>
                <w:tcPr>
                  <w:tcW w:w="290" w:type="dxa"/>
                  <w:shd w:val="clear" w:color="auto" w:fill="auto"/>
                  <w:vAlign w:val="center"/>
                </w:tcPr>
                <w:p w14:paraId="42B58670" w14:textId="77777777" w:rsidR="004A622D" w:rsidRPr="008B74DB" w:rsidRDefault="004A622D" w:rsidP="004A622D">
                  <w:pPr>
                    <w:pStyle w:val="Standard"/>
                    <w:spacing w:line="240" w:lineRule="auto"/>
                    <w:ind w:firstLine="0"/>
                    <w:jc w:val="center"/>
                    <w:rPr>
                      <w:rFonts w:cs="Arial"/>
                      <w:sz w:val="16"/>
                      <w:szCs w:val="16"/>
                    </w:rPr>
                  </w:pPr>
                  <w:r w:rsidRPr="008B74DB">
                    <w:rPr>
                      <w:rFonts w:cs="Arial"/>
                      <w:sz w:val="16"/>
                      <w:szCs w:val="16"/>
                    </w:rPr>
                    <w:t>a)</w:t>
                  </w:r>
                </w:p>
              </w:tc>
              <w:tc>
                <w:tcPr>
                  <w:tcW w:w="1704" w:type="dxa"/>
                  <w:shd w:val="clear" w:color="auto" w:fill="auto"/>
                  <w:vAlign w:val="center"/>
                </w:tcPr>
                <w:p w14:paraId="48F34C55" w14:textId="77777777" w:rsidR="004A622D" w:rsidRPr="008B74DB" w:rsidRDefault="004A622D" w:rsidP="004A622D">
                  <w:pPr>
                    <w:pStyle w:val="Standard"/>
                    <w:spacing w:line="240" w:lineRule="auto"/>
                    <w:ind w:firstLine="0"/>
                    <w:rPr>
                      <w:rFonts w:cs="Arial"/>
                      <w:sz w:val="16"/>
                      <w:szCs w:val="16"/>
                    </w:rPr>
                  </w:pPr>
                  <w:r w:rsidRPr="008B74DB">
                    <w:rPr>
                      <w:rFonts w:cs="Arial"/>
                      <w:sz w:val="16"/>
                      <w:szCs w:val="16"/>
                    </w:rPr>
                    <w:t>Zoptymalizowane utlenianie katalityczne lub termiczne</w:t>
                  </w:r>
                </w:p>
              </w:tc>
              <w:tc>
                <w:tcPr>
                  <w:tcW w:w="1306" w:type="dxa"/>
                  <w:shd w:val="clear" w:color="auto" w:fill="auto"/>
                  <w:vAlign w:val="center"/>
                </w:tcPr>
                <w:p w14:paraId="38C423F5" w14:textId="77777777" w:rsidR="004A622D" w:rsidRPr="008B74DB" w:rsidRDefault="004A622D" w:rsidP="004A622D">
                  <w:pPr>
                    <w:pStyle w:val="Standard"/>
                    <w:spacing w:line="240" w:lineRule="auto"/>
                    <w:ind w:firstLine="0"/>
                    <w:jc w:val="center"/>
                    <w:rPr>
                      <w:rFonts w:cs="Arial"/>
                      <w:sz w:val="16"/>
                      <w:szCs w:val="16"/>
                    </w:rPr>
                  </w:pPr>
                  <w:r w:rsidRPr="008B74DB">
                    <w:rPr>
                      <w:rFonts w:cs="Arial"/>
                      <w:sz w:val="16"/>
                      <w:szCs w:val="16"/>
                    </w:rPr>
                    <w:t>Zob. sekcja 1.4.1.</w:t>
                  </w:r>
                </w:p>
              </w:tc>
              <w:tc>
                <w:tcPr>
                  <w:tcW w:w="1327" w:type="dxa"/>
                  <w:shd w:val="clear" w:color="auto" w:fill="auto"/>
                  <w:vAlign w:val="center"/>
                </w:tcPr>
                <w:p w14:paraId="57A447FE" w14:textId="77777777" w:rsidR="004A622D" w:rsidRPr="008B74DB" w:rsidRDefault="004A622D" w:rsidP="004A622D">
                  <w:pPr>
                    <w:pStyle w:val="Standard"/>
                    <w:spacing w:line="240" w:lineRule="auto"/>
                    <w:ind w:firstLine="0"/>
                    <w:jc w:val="center"/>
                    <w:rPr>
                      <w:rFonts w:cs="Arial"/>
                      <w:sz w:val="16"/>
                      <w:szCs w:val="16"/>
                    </w:rPr>
                  </w:pPr>
                  <w:r w:rsidRPr="008B74DB">
                    <w:rPr>
                      <w:rFonts w:cs="Arial"/>
                      <w:sz w:val="16"/>
                      <w:szCs w:val="16"/>
                    </w:rPr>
                    <w:t>Zastosowanie ogólne</w:t>
                  </w:r>
                </w:p>
              </w:tc>
            </w:tr>
            <w:tr w:rsidR="008912BA" w:rsidRPr="008B74DB" w14:paraId="1E9F0CA7" w14:textId="77777777" w:rsidTr="00052993">
              <w:trPr>
                <w:trHeight w:val="113"/>
              </w:trPr>
              <w:tc>
                <w:tcPr>
                  <w:tcW w:w="290" w:type="dxa"/>
                  <w:shd w:val="clear" w:color="auto" w:fill="auto"/>
                  <w:vAlign w:val="center"/>
                </w:tcPr>
                <w:p w14:paraId="1D904140" w14:textId="77777777" w:rsidR="004A622D" w:rsidRPr="008B74DB" w:rsidRDefault="004A622D" w:rsidP="004A622D">
                  <w:pPr>
                    <w:pStyle w:val="Standard"/>
                    <w:spacing w:line="240" w:lineRule="auto"/>
                    <w:ind w:firstLine="0"/>
                    <w:jc w:val="center"/>
                    <w:rPr>
                      <w:rFonts w:cs="Arial"/>
                      <w:sz w:val="16"/>
                      <w:szCs w:val="16"/>
                    </w:rPr>
                  </w:pPr>
                  <w:r w:rsidRPr="008B74DB">
                    <w:rPr>
                      <w:rFonts w:cs="Arial"/>
                      <w:sz w:val="16"/>
                      <w:szCs w:val="16"/>
                    </w:rPr>
                    <w:t>b)</w:t>
                  </w:r>
                </w:p>
              </w:tc>
              <w:tc>
                <w:tcPr>
                  <w:tcW w:w="1704" w:type="dxa"/>
                  <w:shd w:val="clear" w:color="auto" w:fill="auto"/>
                  <w:vAlign w:val="center"/>
                </w:tcPr>
                <w:p w14:paraId="4224033A" w14:textId="77777777" w:rsidR="004A622D" w:rsidRPr="008B74DB" w:rsidRDefault="004A622D" w:rsidP="004A622D">
                  <w:pPr>
                    <w:pStyle w:val="Standard"/>
                    <w:spacing w:line="240" w:lineRule="auto"/>
                    <w:ind w:firstLine="0"/>
                    <w:rPr>
                      <w:rFonts w:cs="Arial"/>
                      <w:sz w:val="16"/>
                      <w:szCs w:val="16"/>
                    </w:rPr>
                  </w:pPr>
                  <w:r w:rsidRPr="008B74DB">
                    <w:rPr>
                      <w:rFonts w:cs="Arial"/>
                      <w:sz w:val="16"/>
                      <w:szCs w:val="16"/>
                    </w:rPr>
                    <w:t>Szybkie chłodzenie gazów odlotowych</w:t>
                  </w:r>
                </w:p>
              </w:tc>
              <w:tc>
                <w:tcPr>
                  <w:tcW w:w="1306" w:type="dxa"/>
                  <w:shd w:val="clear" w:color="auto" w:fill="auto"/>
                  <w:vAlign w:val="center"/>
                </w:tcPr>
                <w:p w14:paraId="7A9C8CC7" w14:textId="77777777" w:rsidR="004A622D" w:rsidRPr="008B74DB" w:rsidRDefault="004A622D" w:rsidP="004A622D">
                  <w:pPr>
                    <w:pStyle w:val="Standard"/>
                    <w:spacing w:line="240" w:lineRule="auto"/>
                    <w:ind w:firstLine="0"/>
                    <w:jc w:val="center"/>
                    <w:rPr>
                      <w:rFonts w:cs="Arial"/>
                      <w:sz w:val="16"/>
                      <w:szCs w:val="16"/>
                    </w:rPr>
                  </w:pPr>
                  <w:r w:rsidRPr="008B74DB">
                    <w:rPr>
                      <w:rFonts w:cs="Arial"/>
                      <w:sz w:val="16"/>
                      <w:szCs w:val="16"/>
                    </w:rPr>
                    <w:t>Szybkie chłodzenie gazów odlotowych z temperatury powyżej 400 °C do temperatury poniżej 250 °C w celu uniknięcia ponownej syntezy PCDD/F.</w:t>
                  </w:r>
                </w:p>
              </w:tc>
              <w:tc>
                <w:tcPr>
                  <w:tcW w:w="1327" w:type="dxa"/>
                  <w:shd w:val="clear" w:color="auto" w:fill="auto"/>
                  <w:vAlign w:val="center"/>
                </w:tcPr>
                <w:p w14:paraId="62D19DC9" w14:textId="77777777" w:rsidR="004A622D" w:rsidRPr="008B74DB" w:rsidRDefault="004A622D" w:rsidP="004A622D">
                  <w:pPr>
                    <w:pStyle w:val="Standard"/>
                    <w:spacing w:line="240" w:lineRule="auto"/>
                    <w:ind w:firstLine="0"/>
                    <w:jc w:val="center"/>
                    <w:rPr>
                      <w:rFonts w:cs="Arial"/>
                      <w:sz w:val="16"/>
                      <w:szCs w:val="16"/>
                    </w:rPr>
                  </w:pPr>
                  <w:r w:rsidRPr="008B74DB">
                    <w:rPr>
                      <w:rFonts w:cs="Arial"/>
                      <w:sz w:val="16"/>
                      <w:szCs w:val="16"/>
                    </w:rPr>
                    <w:t>Zastosowanie ogólne</w:t>
                  </w:r>
                </w:p>
              </w:tc>
            </w:tr>
            <w:tr w:rsidR="008912BA" w:rsidRPr="008B74DB" w14:paraId="54FBE034" w14:textId="77777777" w:rsidTr="00052993">
              <w:trPr>
                <w:trHeight w:val="113"/>
              </w:trPr>
              <w:tc>
                <w:tcPr>
                  <w:tcW w:w="290" w:type="dxa"/>
                  <w:shd w:val="clear" w:color="auto" w:fill="auto"/>
                  <w:vAlign w:val="center"/>
                </w:tcPr>
                <w:p w14:paraId="56B513F8" w14:textId="77777777" w:rsidR="004A622D" w:rsidRPr="008B74DB" w:rsidRDefault="004A622D" w:rsidP="004A622D">
                  <w:pPr>
                    <w:pStyle w:val="Standard"/>
                    <w:spacing w:line="240" w:lineRule="auto"/>
                    <w:ind w:firstLine="0"/>
                    <w:jc w:val="center"/>
                    <w:rPr>
                      <w:rFonts w:cs="Arial"/>
                      <w:sz w:val="16"/>
                      <w:szCs w:val="16"/>
                    </w:rPr>
                  </w:pPr>
                  <w:r w:rsidRPr="008B74DB">
                    <w:rPr>
                      <w:rFonts w:cs="Arial"/>
                      <w:sz w:val="16"/>
                      <w:szCs w:val="16"/>
                    </w:rPr>
                    <w:t>c)</w:t>
                  </w:r>
                </w:p>
              </w:tc>
              <w:tc>
                <w:tcPr>
                  <w:tcW w:w="1704" w:type="dxa"/>
                  <w:shd w:val="clear" w:color="auto" w:fill="auto"/>
                  <w:vAlign w:val="center"/>
                </w:tcPr>
                <w:p w14:paraId="7BCBFEDC" w14:textId="77777777" w:rsidR="004A622D" w:rsidRPr="008B74DB" w:rsidRDefault="004A622D" w:rsidP="004A622D">
                  <w:pPr>
                    <w:pStyle w:val="Standard"/>
                    <w:spacing w:line="240" w:lineRule="auto"/>
                    <w:ind w:firstLine="0"/>
                    <w:rPr>
                      <w:rFonts w:cs="Arial"/>
                      <w:sz w:val="16"/>
                      <w:szCs w:val="16"/>
                    </w:rPr>
                  </w:pPr>
                  <w:r w:rsidRPr="008B74DB">
                    <w:rPr>
                      <w:rFonts w:cs="Arial"/>
                      <w:sz w:val="16"/>
                      <w:szCs w:val="16"/>
                    </w:rPr>
                    <w:t>Adsorpcja z wykorzystaniem węgla aktywnego</w:t>
                  </w:r>
                </w:p>
              </w:tc>
              <w:tc>
                <w:tcPr>
                  <w:tcW w:w="1306" w:type="dxa"/>
                  <w:shd w:val="clear" w:color="auto" w:fill="auto"/>
                  <w:vAlign w:val="center"/>
                </w:tcPr>
                <w:p w14:paraId="5BFD4218" w14:textId="77777777" w:rsidR="004A622D" w:rsidRPr="008B74DB" w:rsidRDefault="004A622D" w:rsidP="004A622D">
                  <w:pPr>
                    <w:pStyle w:val="Standard"/>
                    <w:spacing w:line="240" w:lineRule="auto"/>
                    <w:ind w:firstLine="0"/>
                    <w:jc w:val="center"/>
                    <w:rPr>
                      <w:rFonts w:cs="Arial"/>
                      <w:sz w:val="16"/>
                      <w:szCs w:val="16"/>
                    </w:rPr>
                  </w:pPr>
                  <w:r w:rsidRPr="008B74DB">
                    <w:rPr>
                      <w:rFonts w:cs="Arial"/>
                      <w:sz w:val="16"/>
                      <w:szCs w:val="16"/>
                    </w:rPr>
                    <w:t>Zob. sekcja 1.4.1.</w:t>
                  </w:r>
                </w:p>
              </w:tc>
              <w:tc>
                <w:tcPr>
                  <w:tcW w:w="1327" w:type="dxa"/>
                  <w:shd w:val="clear" w:color="auto" w:fill="auto"/>
                  <w:vAlign w:val="center"/>
                </w:tcPr>
                <w:p w14:paraId="1DDD7C72" w14:textId="77777777" w:rsidR="004A622D" w:rsidRPr="008B74DB" w:rsidRDefault="004A622D" w:rsidP="004A622D">
                  <w:pPr>
                    <w:pStyle w:val="Standard"/>
                    <w:spacing w:line="240" w:lineRule="auto"/>
                    <w:ind w:firstLine="0"/>
                    <w:jc w:val="center"/>
                    <w:rPr>
                      <w:rFonts w:cs="Arial"/>
                      <w:sz w:val="16"/>
                      <w:szCs w:val="16"/>
                    </w:rPr>
                  </w:pPr>
                  <w:r w:rsidRPr="008B74DB">
                    <w:rPr>
                      <w:rFonts w:cs="Arial"/>
                      <w:sz w:val="16"/>
                      <w:szCs w:val="16"/>
                    </w:rPr>
                    <w:t>Zastosowanie ogólne</w:t>
                  </w:r>
                </w:p>
              </w:tc>
            </w:tr>
            <w:tr w:rsidR="008912BA" w:rsidRPr="008B74DB" w14:paraId="4620F2F5" w14:textId="77777777" w:rsidTr="00052993">
              <w:trPr>
                <w:trHeight w:val="113"/>
              </w:trPr>
              <w:tc>
                <w:tcPr>
                  <w:tcW w:w="290" w:type="dxa"/>
                  <w:shd w:val="clear" w:color="auto" w:fill="auto"/>
                  <w:vAlign w:val="center"/>
                </w:tcPr>
                <w:p w14:paraId="5DD50CF8" w14:textId="77777777" w:rsidR="004A622D" w:rsidRPr="008B74DB" w:rsidRDefault="004A622D" w:rsidP="004A622D">
                  <w:pPr>
                    <w:pStyle w:val="Standard"/>
                    <w:spacing w:line="240" w:lineRule="auto"/>
                    <w:ind w:firstLine="0"/>
                    <w:jc w:val="center"/>
                    <w:rPr>
                      <w:rFonts w:cs="Arial"/>
                      <w:sz w:val="16"/>
                      <w:szCs w:val="16"/>
                    </w:rPr>
                  </w:pPr>
                  <w:r w:rsidRPr="008B74DB">
                    <w:rPr>
                      <w:rFonts w:cs="Arial"/>
                      <w:sz w:val="16"/>
                      <w:szCs w:val="16"/>
                    </w:rPr>
                    <w:t>d)</w:t>
                  </w:r>
                </w:p>
              </w:tc>
              <w:tc>
                <w:tcPr>
                  <w:tcW w:w="1704" w:type="dxa"/>
                  <w:shd w:val="clear" w:color="auto" w:fill="auto"/>
                  <w:vAlign w:val="center"/>
                </w:tcPr>
                <w:p w14:paraId="515F7D61" w14:textId="77777777" w:rsidR="004A622D" w:rsidRPr="008B74DB" w:rsidRDefault="004A622D" w:rsidP="004A622D">
                  <w:pPr>
                    <w:pStyle w:val="Standard"/>
                    <w:spacing w:line="240" w:lineRule="auto"/>
                    <w:ind w:firstLine="0"/>
                    <w:rPr>
                      <w:rFonts w:cs="Arial"/>
                      <w:sz w:val="16"/>
                      <w:szCs w:val="16"/>
                    </w:rPr>
                  </w:pPr>
                  <w:r w:rsidRPr="008B74DB">
                    <w:rPr>
                      <w:rFonts w:cs="Arial"/>
                      <w:sz w:val="16"/>
                      <w:szCs w:val="16"/>
                    </w:rPr>
                    <w:t>Absorpcja</w:t>
                  </w:r>
                </w:p>
              </w:tc>
              <w:tc>
                <w:tcPr>
                  <w:tcW w:w="1306" w:type="dxa"/>
                  <w:shd w:val="clear" w:color="auto" w:fill="auto"/>
                  <w:vAlign w:val="center"/>
                </w:tcPr>
                <w:p w14:paraId="5759D2AB" w14:textId="77777777" w:rsidR="004A622D" w:rsidRPr="008B74DB" w:rsidRDefault="004A622D" w:rsidP="004A622D">
                  <w:pPr>
                    <w:pStyle w:val="Standard"/>
                    <w:spacing w:line="240" w:lineRule="auto"/>
                    <w:ind w:firstLine="0"/>
                    <w:jc w:val="center"/>
                    <w:rPr>
                      <w:rFonts w:cs="Arial"/>
                      <w:sz w:val="16"/>
                      <w:szCs w:val="16"/>
                    </w:rPr>
                  </w:pPr>
                  <w:r w:rsidRPr="008B74DB">
                    <w:rPr>
                      <w:rFonts w:cs="Arial"/>
                      <w:sz w:val="16"/>
                      <w:szCs w:val="16"/>
                    </w:rPr>
                    <w:t>Zob. sekcja 1.4.1.</w:t>
                  </w:r>
                </w:p>
              </w:tc>
              <w:tc>
                <w:tcPr>
                  <w:tcW w:w="1327" w:type="dxa"/>
                  <w:shd w:val="clear" w:color="auto" w:fill="auto"/>
                  <w:vAlign w:val="center"/>
                </w:tcPr>
                <w:p w14:paraId="2BF3E18F" w14:textId="77777777" w:rsidR="004A622D" w:rsidRPr="008B74DB" w:rsidRDefault="004A622D" w:rsidP="004A622D">
                  <w:pPr>
                    <w:pStyle w:val="Standard"/>
                    <w:spacing w:line="240" w:lineRule="auto"/>
                    <w:ind w:firstLine="0"/>
                    <w:jc w:val="center"/>
                    <w:rPr>
                      <w:rFonts w:cs="Arial"/>
                      <w:sz w:val="16"/>
                      <w:szCs w:val="16"/>
                    </w:rPr>
                  </w:pPr>
                  <w:r w:rsidRPr="008B74DB">
                    <w:rPr>
                      <w:rFonts w:cs="Arial"/>
                      <w:sz w:val="16"/>
                      <w:szCs w:val="16"/>
                    </w:rPr>
                    <w:t>Zastosowanie ogólne</w:t>
                  </w:r>
                </w:p>
              </w:tc>
            </w:tr>
            <w:tr w:rsidR="008912BA" w:rsidRPr="008B74DB" w14:paraId="4589FF7F" w14:textId="77777777" w:rsidTr="00052993">
              <w:trPr>
                <w:trHeight w:val="113"/>
              </w:trPr>
              <w:tc>
                <w:tcPr>
                  <w:tcW w:w="4627" w:type="dxa"/>
                  <w:gridSpan w:val="4"/>
                  <w:shd w:val="clear" w:color="auto" w:fill="auto"/>
                  <w:vAlign w:val="center"/>
                </w:tcPr>
                <w:p w14:paraId="791569D5" w14:textId="77777777" w:rsidR="004A622D" w:rsidRPr="008B74DB" w:rsidRDefault="004A622D" w:rsidP="004A622D">
                  <w:pPr>
                    <w:pStyle w:val="Standard"/>
                    <w:spacing w:line="240" w:lineRule="auto"/>
                    <w:ind w:firstLine="0"/>
                    <w:rPr>
                      <w:rFonts w:cs="Arial"/>
                      <w:sz w:val="16"/>
                      <w:szCs w:val="16"/>
                    </w:rPr>
                  </w:pPr>
                  <w:r w:rsidRPr="008B74DB">
                    <w:rPr>
                      <w:rFonts w:cs="Arial"/>
                      <w:sz w:val="16"/>
                      <w:szCs w:val="16"/>
                    </w:rPr>
                    <w:t>Inne techniki, które nie są wykorzystywane przede wszystkim w celu ograniczenia emisji PCDD/F</w:t>
                  </w:r>
                </w:p>
              </w:tc>
            </w:tr>
            <w:tr w:rsidR="008912BA" w:rsidRPr="008B74DB" w14:paraId="15624061" w14:textId="77777777" w:rsidTr="00052993">
              <w:trPr>
                <w:trHeight w:val="113"/>
              </w:trPr>
              <w:tc>
                <w:tcPr>
                  <w:tcW w:w="290" w:type="dxa"/>
                  <w:shd w:val="clear" w:color="auto" w:fill="auto"/>
                  <w:vAlign w:val="center"/>
                </w:tcPr>
                <w:p w14:paraId="5A1B935C" w14:textId="77777777" w:rsidR="004A622D" w:rsidRPr="008B74DB" w:rsidRDefault="004A622D" w:rsidP="004A622D">
                  <w:pPr>
                    <w:pStyle w:val="Standard"/>
                    <w:spacing w:line="240" w:lineRule="auto"/>
                    <w:ind w:firstLine="0"/>
                    <w:jc w:val="center"/>
                    <w:rPr>
                      <w:rFonts w:cs="Arial"/>
                      <w:sz w:val="16"/>
                      <w:szCs w:val="16"/>
                    </w:rPr>
                  </w:pPr>
                  <w:r w:rsidRPr="008B74DB">
                    <w:rPr>
                      <w:rFonts w:cs="Arial"/>
                      <w:sz w:val="16"/>
                      <w:szCs w:val="16"/>
                    </w:rPr>
                    <w:t>e)</w:t>
                  </w:r>
                </w:p>
              </w:tc>
              <w:tc>
                <w:tcPr>
                  <w:tcW w:w="1704" w:type="dxa"/>
                  <w:shd w:val="clear" w:color="auto" w:fill="auto"/>
                  <w:vAlign w:val="center"/>
                </w:tcPr>
                <w:p w14:paraId="6EF123A9" w14:textId="77777777" w:rsidR="004A622D" w:rsidRPr="008B74DB" w:rsidRDefault="004A622D" w:rsidP="004A622D">
                  <w:pPr>
                    <w:pStyle w:val="Standard"/>
                    <w:spacing w:line="240" w:lineRule="auto"/>
                    <w:ind w:firstLine="0"/>
                    <w:rPr>
                      <w:rFonts w:cs="Arial"/>
                      <w:sz w:val="16"/>
                      <w:szCs w:val="16"/>
                    </w:rPr>
                  </w:pPr>
                  <w:r w:rsidRPr="008B74DB">
                    <w:rPr>
                      <w:rFonts w:cs="Arial"/>
                      <w:sz w:val="16"/>
                      <w:szCs w:val="16"/>
                    </w:rPr>
                    <w:t>Selektywna redukcja katalityczna (SCR)</w:t>
                  </w:r>
                </w:p>
              </w:tc>
              <w:tc>
                <w:tcPr>
                  <w:tcW w:w="1306" w:type="dxa"/>
                  <w:shd w:val="clear" w:color="auto" w:fill="auto"/>
                  <w:vAlign w:val="center"/>
                </w:tcPr>
                <w:p w14:paraId="33F1F22C" w14:textId="77777777" w:rsidR="004A622D" w:rsidRPr="008B74DB" w:rsidRDefault="004A622D" w:rsidP="004A622D">
                  <w:pPr>
                    <w:pStyle w:val="Standard"/>
                    <w:spacing w:line="240" w:lineRule="auto"/>
                    <w:ind w:firstLine="0"/>
                    <w:jc w:val="center"/>
                    <w:rPr>
                      <w:rFonts w:cs="Arial"/>
                      <w:sz w:val="16"/>
                      <w:szCs w:val="16"/>
                    </w:rPr>
                  </w:pPr>
                  <w:r w:rsidRPr="008B74DB">
                    <w:rPr>
                      <w:rFonts w:cs="Arial"/>
                      <w:sz w:val="16"/>
                      <w:szCs w:val="16"/>
                    </w:rPr>
                    <w:t>Zob. sekcja 1.4.1.</w:t>
                  </w:r>
                </w:p>
                <w:p w14:paraId="63E44B7D" w14:textId="77777777" w:rsidR="004A622D" w:rsidRPr="008B74DB" w:rsidRDefault="004A622D" w:rsidP="004A622D">
                  <w:pPr>
                    <w:pStyle w:val="Standard"/>
                    <w:spacing w:line="240" w:lineRule="auto"/>
                    <w:ind w:firstLine="0"/>
                    <w:jc w:val="center"/>
                    <w:rPr>
                      <w:rFonts w:cs="Arial"/>
                      <w:sz w:val="16"/>
                      <w:szCs w:val="16"/>
                    </w:rPr>
                  </w:pPr>
                  <w:r w:rsidRPr="008B74DB">
                    <w:rPr>
                      <w:rFonts w:cs="Arial"/>
                      <w:sz w:val="16"/>
                      <w:szCs w:val="16"/>
                    </w:rPr>
                    <w:t>W przypadku gdy do redukcji emisji NO</w:t>
                  </w:r>
                  <w:r w:rsidRPr="008B74DB">
                    <w:rPr>
                      <w:rFonts w:cs="Arial"/>
                      <w:sz w:val="16"/>
                      <w:szCs w:val="16"/>
                      <w:vertAlign w:val="subscript"/>
                    </w:rPr>
                    <w:t>X</w:t>
                  </w:r>
                  <w:r w:rsidRPr="008B74DB">
                    <w:rPr>
                      <w:rFonts w:cs="Arial"/>
                      <w:sz w:val="16"/>
                      <w:szCs w:val="16"/>
                    </w:rPr>
                    <w:t xml:space="preserve"> stosuje się SCR, odpowiednia powierzchnia katalityczna w systemie SCR zapewnia również częściową redukcję emisji PCDD/F.</w:t>
                  </w:r>
                </w:p>
              </w:tc>
              <w:tc>
                <w:tcPr>
                  <w:tcW w:w="1327" w:type="dxa"/>
                  <w:shd w:val="clear" w:color="auto" w:fill="auto"/>
                  <w:vAlign w:val="center"/>
                </w:tcPr>
                <w:p w14:paraId="4830DB84" w14:textId="77777777" w:rsidR="004A622D" w:rsidRPr="008B74DB" w:rsidRDefault="004A622D" w:rsidP="004A622D">
                  <w:pPr>
                    <w:pStyle w:val="Standard"/>
                    <w:spacing w:line="240" w:lineRule="auto"/>
                    <w:ind w:firstLine="0"/>
                    <w:jc w:val="center"/>
                    <w:rPr>
                      <w:rFonts w:cs="Arial"/>
                      <w:sz w:val="16"/>
                      <w:szCs w:val="16"/>
                    </w:rPr>
                  </w:pPr>
                  <w:r w:rsidRPr="008B74DB">
                    <w:rPr>
                      <w:rFonts w:cs="Arial"/>
                      <w:sz w:val="16"/>
                      <w:szCs w:val="16"/>
                    </w:rPr>
                    <w:t>Zastosowanie tej techniki może być ograniczone w przypadku istniejących zespołów urządzeń ze względu na dostępność przestrzeni lub występowanie trucizn katalizatora w gazach odlotowych.</w:t>
                  </w:r>
                </w:p>
              </w:tc>
            </w:tr>
          </w:tbl>
          <w:p w14:paraId="159DC485" w14:textId="77777777" w:rsidR="004A622D" w:rsidRPr="008B74DB" w:rsidRDefault="004A622D" w:rsidP="004A622D">
            <w:pPr>
              <w:jc w:val="both"/>
              <w:rPr>
                <w:rFonts w:ascii="Arial" w:hAnsi="Arial" w:cs="Arial"/>
                <w:sz w:val="18"/>
                <w:szCs w:val="18"/>
              </w:rPr>
            </w:pPr>
            <w:r w:rsidRPr="008B74DB">
              <w:rPr>
                <w:rFonts w:ascii="Arial" w:hAnsi="Arial" w:cs="Arial"/>
                <w:sz w:val="18"/>
                <w:szCs w:val="18"/>
              </w:rPr>
              <w:t>Tabela 1.2 Poziom emisji powiązany z najlepszymi dostępnymi technikami (BAT-AEL) w odniesieniu do emisji zorganizowanych do powietrza PCDD/F z oczyszczania termicznego gazów odlotowych zawierających chlor lub związki chloru</w:t>
            </w:r>
          </w:p>
          <w:tbl>
            <w:tblPr>
              <w:tblW w:w="4582"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3" w:type="dxa"/>
                <w:left w:w="8" w:type="dxa"/>
                <w:right w:w="203" w:type="dxa"/>
              </w:tblCellMar>
              <w:tblLook w:val="04A0" w:firstRow="1" w:lastRow="0" w:firstColumn="1" w:lastColumn="0" w:noHBand="0" w:noVBand="1"/>
            </w:tblPr>
            <w:tblGrid>
              <w:gridCol w:w="2291"/>
              <w:gridCol w:w="2291"/>
            </w:tblGrid>
            <w:tr w:rsidR="008912BA" w:rsidRPr="008B74DB" w14:paraId="3B6EFB5F" w14:textId="77777777" w:rsidTr="00052993">
              <w:trPr>
                <w:trHeight w:val="20"/>
              </w:trPr>
              <w:tc>
                <w:tcPr>
                  <w:tcW w:w="2291" w:type="dxa"/>
                  <w:shd w:val="clear" w:color="auto" w:fill="auto"/>
                  <w:tcMar>
                    <w:top w:w="28" w:type="dxa"/>
                    <w:left w:w="28" w:type="dxa"/>
                    <w:bottom w:w="28" w:type="dxa"/>
                    <w:right w:w="28" w:type="dxa"/>
                  </w:tcMar>
                  <w:vAlign w:val="center"/>
                </w:tcPr>
                <w:p w14:paraId="6088F1D0" w14:textId="77777777" w:rsidR="004A622D" w:rsidRPr="008B74DB" w:rsidRDefault="004A622D" w:rsidP="004A622D">
                  <w:pPr>
                    <w:ind w:hanging="8"/>
                    <w:rPr>
                      <w:sz w:val="16"/>
                      <w:szCs w:val="16"/>
                    </w:rPr>
                  </w:pPr>
                  <w:r w:rsidRPr="008B74DB">
                    <w:rPr>
                      <w:b/>
                      <w:sz w:val="16"/>
                      <w:szCs w:val="16"/>
                    </w:rPr>
                    <w:t>Substancja/parametr</w:t>
                  </w:r>
                </w:p>
              </w:tc>
              <w:tc>
                <w:tcPr>
                  <w:tcW w:w="2291" w:type="dxa"/>
                  <w:shd w:val="clear" w:color="auto" w:fill="auto"/>
                  <w:tcMar>
                    <w:top w:w="28" w:type="dxa"/>
                    <w:left w:w="28" w:type="dxa"/>
                    <w:bottom w:w="28" w:type="dxa"/>
                    <w:right w:w="28" w:type="dxa"/>
                  </w:tcMar>
                  <w:vAlign w:val="center"/>
                </w:tcPr>
                <w:p w14:paraId="00B1AE0E" w14:textId="77777777" w:rsidR="004A622D" w:rsidRPr="008B74DB" w:rsidRDefault="004A622D" w:rsidP="004A622D">
                  <w:pPr>
                    <w:ind w:hanging="8"/>
                    <w:jc w:val="center"/>
                    <w:rPr>
                      <w:sz w:val="16"/>
                      <w:szCs w:val="16"/>
                    </w:rPr>
                  </w:pPr>
                  <w:r w:rsidRPr="008B74DB">
                    <w:rPr>
                      <w:b/>
                      <w:sz w:val="16"/>
                      <w:szCs w:val="16"/>
                    </w:rPr>
                    <w:t>BAT-AEL (</w:t>
                  </w:r>
                  <w:proofErr w:type="spellStart"/>
                  <w:r w:rsidRPr="008B74DB">
                    <w:rPr>
                      <w:b/>
                      <w:sz w:val="16"/>
                      <w:szCs w:val="16"/>
                    </w:rPr>
                    <w:t>ng</w:t>
                  </w:r>
                  <w:proofErr w:type="spellEnd"/>
                  <w:r w:rsidRPr="008B74DB">
                    <w:rPr>
                      <w:b/>
                      <w:sz w:val="16"/>
                      <w:szCs w:val="16"/>
                    </w:rPr>
                    <w:t xml:space="preserve"> I-TEQ/Nm</w:t>
                  </w:r>
                  <w:r w:rsidRPr="008B74DB">
                    <w:rPr>
                      <w:b/>
                      <w:sz w:val="16"/>
                      <w:szCs w:val="16"/>
                      <w:vertAlign w:val="superscript"/>
                    </w:rPr>
                    <w:t>3</w:t>
                  </w:r>
                  <w:r w:rsidRPr="008B74DB">
                    <w:rPr>
                      <w:b/>
                      <w:sz w:val="16"/>
                      <w:szCs w:val="16"/>
                    </w:rPr>
                    <w:t xml:space="preserve">) </w:t>
                  </w:r>
                  <w:r w:rsidRPr="008B74DB">
                    <w:rPr>
                      <w:b/>
                      <w:sz w:val="16"/>
                      <w:szCs w:val="16"/>
                    </w:rPr>
                    <w:br/>
                    <w:t>(średnia z okresu pobierania próbek)</w:t>
                  </w:r>
                </w:p>
              </w:tc>
            </w:tr>
            <w:tr w:rsidR="008912BA" w:rsidRPr="008B74DB" w14:paraId="5B228129" w14:textId="77777777" w:rsidTr="00052993">
              <w:trPr>
                <w:trHeight w:val="20"/>
              </w:trPr>
              <w:tc>
                <w:tcPr>
                  <w:tcW w:w="2291" w:type="dxa"/>
                  <w:shd w:val="clear" w:color="auto" w:fill="auto"/>
                  <w:tcMar>
                    <w:top w:w="28" w:type="dxa"/>
                    <w:left w:w="28" w:type="dxa"/>
                    <w:bottom w:w="28" w:type="dxa"/>
                    <w:right w:w="28" w:type="dxa"/>
                  </w:tcMar>
                  <w:vAlign w:val="center"/>
                </w:tcPr>
                <w:p w14:paraId="2BAE2C67" w14:textId="77777777" w:rsidR="004A622D" w:rsidRPr="008B74DB" w:rsidRDefault="004A622D" w:rsidP="004A622D">
                  <w:pPr>
                    <w:ind w:hanging="8"/>
                    <w:rPr>
                      <w:sz w:val="16"/>
                      <w:szCs w:val="16"/>
                    </w:rPr>
                  </w:pPr>
                  <w:r w:rsidRPr="008B74DB">
                    <w:rPr>
                      <w:sz w:val="16"/>
                      <w:szCs w:val="16"/>
                    </w:rPr>
                    <w:t>PCDD/F</w:t>
                  </w:r>
                </w:p>
              </w:tc>
              <w:tc>
                <w:tcPr>
                  <w:tcW w:w="2291" w:type="dxa"/>
                  <w:shd w:val="clear" w:color="auto" w:fill="auto"/>
                  <w:tcMar>
                    <w:top w:w="28" w:type="dxa"/>
                    <w:left w:w="28" w:type="dxa"/>
                    <w:bottom w:w="28" w:type="dxa"/>
                    <w:right w:w="28" w:type="dxa"/>
                  </w:tcMar>
                  <w:vAlign w:val="center"/>
                </w:tcPr>
                <w:p w14:paraId="53EA35E5" w14:textId="77777777" w:rsidR="004A622D" w:rsidRPr="008B74DB" w:rsidRDefault="004A622D" w:rsidP="004A622D">
                  <w:pPr>
                    <w:ind w:hanging="8"/>
                    <w:jc w:val="center"/>
                    <w:rPr>
                      <w:sz w:val="16"/>
                      <w:szCs w:val="16"/>
                    </w:rPr>
                  </w:pPr>
                  <w:r w:rsidRPr="008B74DB">
                    <w:rPr>
                      <w:sz w:val="16"/>
                      <w:szCs w:val="16"/>
                    </w:rPr>
                    <w:t>&lt; 0,01 –0,05</w:t>
                  </w:r>
                </w:p>
              </w:tc>
            </w:tr>
          </w:tbl>
          <w:p w14:paraId="660084A1" w14:textId="77777777" w:rsidR="004A622D" w:rsidRPr="008B74DB" w:rsidRDefault="004A622D" w:rsidP="0036411E">
            <w:pPr>
              <w:rPr>
                <w:rFonts w:ascii="Arial" w:hAnsi="Arial" w:cs="Arial"/>
                <w:b/>
                <w:bCs/>
                <w:sz w:val="18"/>
                <w:szCs w:val="18"/>
              </w:rPr>
            </w:pPr>
          </w:p>
        </w:tc>
        <w:tc>
          <w:tcPr>
            <w:tcW w:w="2574" w:type="pct"/>
          </w:tcPr>
          <w:p w14:paraId="40F16667" w14:textId="4FFB4D02" w:rsidR="004A622D" w:rsidRPr="008B74DB" w:rsidRDefault="004A622D" w:rsidP="004A622D">
            <w:pPr>
              <w:jc w:val="center"/>
              <w:rPr>
                <w:rFonts w:ascii="Arial" w:hAnsi="Arial" w:cs="Arial"/>
                <w:sz w:val="18"/>
                <w:szCs w:val="18"/>
              </w:rPr>
            </w:pPr>
            <w:r w:rsidRPr="008B74DB">
              <w:rPr>
                <w:rFonts w:ascii="Arial" w:hAnsi="Arial" w:cs="Arial"/>
                <w:sz w:val="18"/>
                <w:szCs w:val="18"/>
              </w:rPr>
              <w:t>Brak termicznego oczyszczania gazów odlotowych</w:t>
            </w:r>
          </w:p>
          <w:p w14:paraId="296B12B6" w14:textId="77777777" w:rsidR="004A622D" w:rsidRPr="008B74DB" w:rsidRDefault="004A622D" w:rsidP="004A622D">
            <w:pPr>
              <w:jc w:val="center"/>
              <w:rPr>
                <w:rFonts w:ascii="Arial" w:hAnsi="Arial" w:cs="Arial"/>
                <w:sz w:val="18"/>
                <w:szCs w:val="18"/>
              </w:rPr>
            </w:pPr>
          </w:p>
          <w:p w14:paraId="3CECFA51" w14:textId="204FDE89" w:rsidR="004A622D" w:rsidRPr="008B74DB" w:rsidRDefault="004A622D" w:rsidP="004A622D">
            <w:pPr>
              <w:jc w:val="center"/>
              <w:rPr>
                <w:rFonts w:ascii="Arial" w:hAnsi="Arial" w:cs="Arial"/>
                <w:b/>
                <w:bCs/>
                <w:sz w:val="18"/>
                <w:szCs w:val="18"/>
              </w:rPr>
            </w:pPr>
            <w:r w:rsidRPr="008B74DB">
              <w:rPr>
                <w:rFonts w:ascii="Arial" w:hAnsi="Arial" w:cs="Arial"/>
                <w:b/>
                <w:bCs/>
                <w:sz w:val="18"/>
                <w:szCs w:val="18"/>
              </w:rPr>
              <w:t>Bat 12 nie dotyczy</w:t>
            </w:r>
          </w:p>
        </w:tc>
      </w:tr>
      <w:tr w:rsidR="000D3448" w:rsidRPr="008B74DB" w14:paraId="310E4956" w14:textId="77777777" w:rsidTr="008B74DB">
        <w:trPr>
          <w:trHeight w:val="20"/>
        </w:trPr>
        <w:tc>
          <w:tcPr>
            <w:tcW w:w="2426" w:type="pct"/>
          </w:tcPr>
          <w:p w14:paraId="69FA7653" w14:textId="6441DD90" w:rsidR="004A622D" w:rsidRPr="008B74DB" w:rsidRDefault="004A622D" w:rsidP="004A622D">
            <w:pPr>
              <w:rPr>
                <w:rFonts w:ascii="Arial" w:hAnsi="Arial" w:cs="Arial"/>
                <w:sz w:val="18"/>
                <w:szCs w:val="18"/>
              </w:rPr>
            </w:pPr>
            <w:r w:rsidRPr="008B74DB">
              <w:rPr>
                <w:rFonts w:ascii="Arial" w:hAnsi="Arial" w:cs="Arial"/>
                <w:b/>
                <w:bCs/>
                <w:sz w:val="18"/>
                <w:szCs w:val="18"/>
              </w:rPr>
              <w:t>Bat 13</w:t>
            </w:r>
            <w:r w:rsidRPr="008B74DB">
              <w:rPr>
                <w:rFonts w:ascii="Arial" w:hAnsi="Arial" w:cs="Arial"/>
                <w:sz w:val="18"/>
                <w:szCs w:val="18"/>
              </w:rPr>
              <w:t>. Aby zwiększyć zasobooszczędność i ograniczyć przepływ masowy pyłu i metali zawartych w pyle wysyłanych do końcowego oczyszczenia gazów odlotowych, w ramach BAT należy odzyskiwać materiały z gazów odlotowych z procesu technologicznego za pomocą jednej z poniższych technik lub ich kombinacji oraz ponownie je wykorzystywać.</w:t>
            </w:r>
          </w:p>
          <w:tbl>
            <w:tblPr>
              <w:tblW w:w="3746" w:type="dxa"/>
              <w:jc w:val="center"/>
              <w:tblCellMar>
                <w:top w:w="143" w:type="dxa"/>
                <w:left w:w="0" w:type="dxa"/>
                <w:right w:w="19" w:type="dxa"/>
              </w:tblCellMar>
              <w:tblLook w:val="04A0" w:firstRow="1" w:lastRow="0" w:firstColumn="1" w:lastColumn="0" w:noHBand="0" w:noVBand="1"/>
            </w:tblPr>
            <w:tblGrid>
              <w:gridCol w:w="455"/>
              <w:gridCol w:w="1329"/>
              <w:gridCol w:w="1962"/>
            </w:tblGrid>
            <w:tr w:rsidR="00A12507" w:rsidRPr="008B74DB" w14:paraId="1A8E0BE5" w14:textId="77777777" w:rsidTr="00484B98">
              <w:trPr>
                <w:trHeight w:val="227"/>
                <w:jc w:val="center"/>
              </w:trPr>
              <w:tc>
                <w:tcPr>
                  <w:tcW w:w="1784"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right w:w="28" w:type="dxa"/>
                  </w:tcMar>
                  <w:vAlign w:val="center"/>
                </w:tcPr>
                <w:p w14:paraId="5E55FD6D" w14:textId="7C161364" w:rsidR="004A622D" w:rsidRPr="008B74DB" w:rsidRDefault="004A622D" w:rsidP="004A622D">
                  <w:pPr>
                    <w:ind w:left="248"/>
                    <w:rPr>
                      <w:sz w:val="16"/>
                      <w:szCs w:val="16"/>
                    </w:rPr>
                  </w:pPr>
                  <w:r w:rsidRPr="008B74DB">
                    <w:rPr>
                      <w:sz w:val="16"/>
                      <w:szCs w:val="16"/>
                    </w:rPr>
                    <w:t>Technika</w:t>
                  </w:r>
                </w:p>
              </w:tc>
              <w:tc>
                <w:tcPr>
                  <w:tcW w:w="196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right w:w="28" w:type="dxa"/>
                  </w:tcMar>
                  <w:vAlign w:val="center"/>
                </w:tcPr>
                <w:p w14:paraId="23E81C2F" w14:textId="77777777" w:rsidR="004A622D" w:rsidRPr="008B74DB" w:rsidRDefault="004A622D" w:rsidP="004A622D">
                  <w:pPr>
                    <w:jc w:val="center"/>
                    <w:rPr>
                      <w:sz w:val="16"/>
                      <w:szCs w:val="16"/>
                    </w:rPr>
                  </w:pPr>
                  <w:r w:rsidRPr="008B74DB">
                    <w:rPr>
                      <w:sz w:val="16"/>
                      <w:szCs w:val="16"/>
                    </w:rPr>
                    <w:t>Opis</w:t>
                  </w:r>
                </w:p>
              </w:tc>
            </w:tr>
            <w:tr w:rsidR="00A12507" w:rsidRPr="008B74DB" w14:paraId="3D45E604" w14:textId="77777777" w:rsidTr="00484B98">
              <w:trPr>
                <w:trHeight w:val="227"/>
                <w:jc w:val="center"/>
              </w:trPr>
              <w:tc>
                <w:tcPr>
                  <w:tcW w:w="455"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right w:w="28" w:type="dxa"/>
                  </w:tcMar>
                  <w:vAlign w:val="center"/>
                </w:tcPr>
                <w:p w14:paraId="566B1B58" w14:textId="77777777" w:rsidR="004A622D" w:rsidRPr="008B74DB" w:rsidRDefault="004A622D" w:rsidP="004A622D">
                  <w:pPr>
                    <w:jc w:val="center"/>
                    <w:rPr>
                      <w:sz w:val="16"/>
                      <w:szCs w:val="16"/>
                    </w:rPr>
                  </w:pPr>
                  <w:r w:rsidRPr="008B74DB">
                    <w:rPr>
                      <w:sz w:val="16"/>
                      <w:szCs w:val="16"/>
                    </w:rPr>
                    <w:lastRenderedPageBreak/>
                    <w:t>a)</w:t>
                  </w:r>
                </w:p>
              </w:tc>
              <w:tc>
                <w:tcPr>
                  <w:tcW w:w="1329"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right w:w="28" w:type="dxa"/>
                  </w:tcMar>
                  <w:vAlign w:val="center"/>
                </w:tcPr>
                <w:p w14:paraId="6604DFED" w14:textId="77777777" w:rsidR="004A622D" w:rsidRPr="008B74DB" w:rsidRDefault="004A622D" w:rsidP="004A622D">
                  <w:pPr>
                    <w:rPr>
                      <w:sz w:val="16"/>
                      <w:szCs w:val="16"/>
                    </w:rPr>
                  </w:pPr>
                  <w:r w:rsidRPr="008B74DB">
                    <w:rPr>
                      <w:sz w:val="16"/>
                      <w:szCs w:val="16"/>
                    </w:rPr>
                    <w:t>Cyklon</w:t>
                  </w:r>
                </w:p>
              </w:tc>
              <w:tc>
                <w:tcPr>
                  <w:tcW w:w="196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right w:w="28" w:type="dxa"/>
                  </w:tcMar>
                  <w:vAlign w:val="center"/>
                </w:tcPr>
                <w:p w14:paraId="640F6295" w14:textId="77777777" w:rsidR="004A622D" w:rsidRPr="008B74DB" w:rsidRDefault="004A622D" w:rsidP="004A622D">
                  <w:pPr>
                    <w:jc w:val="center"/>
                    <w:rPr>
                      <w:sz w:val="16"/>
                      <w:szCs w:val="16"/>
                    </w:rPr>
                  </w:pPr>
                  <w:r w:rsidRPr="008B74DB">
                    <w:rPr>
                      <w:sz w:val="16"/>
                      <w:szCs w:val="16"/>
                    </w:rPr>
                    <w:t>Zob. sekcja 1.4.1.</w:t>
                  </w:r>
                </w:p>
              </w:tc>
            </w:tr>
            <w:tr w:rsidR="00A12507" w:rsidRPr="008B74DB" w14:paraId="56B2B322" w14:textId="77777777" w:rsidTr="00484B98">
              <w:trPr>
                <w:trHeight w:val="227"/>
                <w:jc w:val="center"/>
              </w:trPr>
              <w:tc>
                <w:tcPr>
                  <w:tcW w:w="455"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right w:w="28" w:type="dxa"/>
                  </w:tcMar>
                  <w:vAlign w:val="center"/>
                </w:tcPr>
                <w:p w14:paraId="3D95F2E8" w14:textId="77777777" w:rsidR="004A622D" w:rsidRPr="008B74DB" w:rsidRDefault="004A622D" w:rsidP="004A622D">
                  <w:pPr>
                    <w:jc w:val="center"/>
                    <w:rPr>
                      <w:sz w:val="16"/>
                      <w:szCs w:val="16"/>
                    </w:rPr>
                  </w:pPr>
                  <w:r w:rsidRPr="008B74DB">
                    <w:rPr>
                      <w:sz w:val="16"/>
                      <w:szCs w:val="16"/>
                    </w:rPr>
                    <w:t>b)</w:t>
                  </w:r>
                </w:p>
              </w:tc>
              <w:tc>
                <w:tcPr>
                  <w:tcW w:w="1329"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right w:w="28" w:type="dxa"/>
                  </w:tcMar>
                  <w:vAlign w:val="center"/>
                </w:tcPr>
                <w:p w14:paraId="3C9484C0" w14:textId="77777777" w:rsidR="004A622D" w:rsidRPr="008B74DB" w:rsidRDefault="004A622D" w:rsidP="004A622D">
                  <w:pPr>
                    <w:rPr>
                      <w:sz w:val="16"/>
                      <w:szCs w:val="16"/>
                    </w:rPr>
                  </w:pPr>
                  <w:r w:rsidRPr="008B74DB">
                    <w:rPr>
                      <w:sz w:val="16"/>
                      <w:szCs w:val="16"/>
                    </w:rPr>
                    <w:t>Filtr tkaninowy</w:t>
                  </w:r>
                </w:p>
              </w:tc>
              <w:tc>
                <w:tcPr>
                  <w:tcW w:w="196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right w:w="28" w:type="dxa"/>
                  </w:tcMar>
                  <w:vAlign w:val="center"/>
                </w:tcPr>
                <w:p w14:paraId="28B584C1" w14:textId="77777777" w:rsidR="004A622D" w:rsidRPr="008B74DB" w:rsidRDefault="004A622D" w:rsidP="004A622D">
                  <w:pPr>
                    <w:jc w:val="center"/>
                    <w:rPr>
                      <w:sz w:val="16"/>
                      <w:szCs w:val="16"/>
                    </w:rPr>
                  </w:pPr>
                  <w:r w:rsidRPr="008B74DB">
                    <w:rPr>
                      <w:sz w:val="16"/>
                      <w:szCs w:val="16"/>
                    </w:rPr>
                    <w:t>Zob. sekcja 1.4.1.</w:t>
                  </w:r>
                </w:p>
              </w:tc>
            </w:tr>
            <w:tr w:rsidR="00A12507" w:rsidRPr="008B74DB" w14:paraId="0E62BC53" w14:textId="77777777" w:rsidTr="00484B98">
              <w:trPr>
                <w:trHeight w:val="227"/>
                <w:jc w:val="center"/>
              </w:trPr>
              <w:tc>
                <w:tcPr>
                  <w:tcW w:w="455"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right w:w="28" w:type="dxa"/>
                  </w:tcMar>
                  <w:vAlign w:val="center"/>
                </w:tcPr>
                <w:p w14:paraId="208F0315" w14:textId="77777777" w:rsidR="004A622D" w:rsidRPr="008B74DB" w:rsidRDefault="004A622D" w:rsidP="004A622D">
                  <w:pPr>
                    <w:jc w:val="center"/>
                    <w:rPr>
                      <w:sz w:val="16"/>
                      <w:szCs w:val="16"/>
                    </w:rPr>
                  </w:pPr>
                  <w:r w:rsidRPr="008B74DB">
                    <w:rPr>
                      <w:sz w:val="16"/>
                      <w:szCs w:val="16"/>
                    </w:rPr>
                    <w:t>c)</w:t>
                  </w:r>
                </w:p>
              </w:tc>
              <w:tc>
                <w:tcPr>
                  <w:tcW w:w="1329"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right w:w="28" w:type="dxa"/>
                  </w:tcMar>
                  <w:vAlign w:val="center"/>
                </w:tcPr>
                <w:p w14:paraId="29760D67" w14:textId="77777777" w:rsidR="004A622D" w:rsidRPr="008B74DB" w:rsidRDefault="004A622D" w:rsidP="004A622D">
                  <w:pPr>
                    <w:rPr>
                      <w:sz w:val="16"/>
                      <w:szCs w:val="16"/>
                    </w:rPr>
                  </w:pPr>
                  <w:r w:rsidRPr="008B74DB">
                    <w:rPr>
                      <w:sz w:val="16"/>
                      <w:szCs w:val="16"/>
                    </w:rPr>
                    <w:t>Absorpcja</w:t>
                  </w:r>
                </w:p>
              </w:tc>
              <w:tc>
                <w:tcPr>
                  <w:tcW w:w="196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right w:w="28" w:type="dxa"/>
                  </w:tcMar>
                  <w:vAlign w:val="center"/>
                </w:tcPr>
                <w:p w14:paraId="30ECFAEA" w14:textId="77777777" w:rsidR="004A622D" w:rsidRPr="008B74DB" w:rsidRDefault="004A622D" w:rsidP="004A622D">
                  <w:pPr>
                    <w:jc w:val="center"/>
                    <w:rPr>
                      <w:sz w:val="16"/>
                      <w:szCs w:val="16"/>
                    </w:rPr>
                  </w:pPr>
                  <w:r w:rsidRPr="008B74DB">
                    <w:rPr>
                      <w:sz w:val="16"/>
                      <w:szCs w:val="16"/>
                    </w:rPr>
                    <w:t>Zob. sekcja 1.4.1.</w:t>
                  </w:r>
                </w:p>
              </w:tc>
            </w:tr>
          </w:tbl>
          <w:p w14:paraId="0486F91A" w14:textId="77777777" w:rsidR="00484B98" w:rsidRPr="008B74DB" w:rsidRDefault="00484B98" w:rsidP="004A622D">
            <w:pPr>
              <w:rPr>
                <w:rFonts w:ascii="Arial" w:hAnsi="Arial" w:cs="Arial"/>
                <w:sz w:val="16"/>
                <w:szCs w:val="16"/>
              </w:rPr>
            </w:pPr>
          </w:p>
          <w:p w14:paraId="7CDF8368" w14:textId="201FF1AB" w:rsidR="004A622D" w:rsidRPr="008B74DB" w:rsidRDefault="004A622D" w:rsidP="004A622D">
            <w:pPr>
              <w:rPr>
                <w:rFonts w:ascii="Arial" w:hAnsi="Arial" w:cs="Arial"/>
                <w:sz w:val="14"/>
                <w:szCs w:val="14"/>
              </w:rPr>
            </w:pPr>
            <w:r w:rsidRPr="008B74DB">
              <w:rPr>
                <w:rFonts w:ascii="Arial" w:hAnsi="Arial" w:cs="Arial"/>
                <w:sz w:val="14"/>
                <w:szCs w:val="14"/>
              </w:rPr>
              <w:t>Stosowanie</w:t>
            </w:r>
          </w:p>
          <w:p w14:paraId="25C12305" w14:textId="77777777" w:rsidR="004A622D" w:rsidRPr="008B74DB" w:rsidRDefault="004A622D" w:rsidP="004A622D">
            <w:pPr>
              <w:rPr>
                <w:rFonts w:ascii="Arial" w:hAnsi="Arial" w:cs="Arial"/>
                <w:sz w:val="14"/>
                <w:szCs w:val="14"/>
              </w:rPr>
            </w:pPr>
            <w:r w:rsidRPr="008B74DB">
              <w:rPr>
                <w:rFonts w:ascii="Arial" w:hAnsi="Arial" w:cs="Arial"/>
                <w:sz w:val="14"/>
                <w:szCs w:val="14"/>
              </w:rPr>
              <w:t>Możliwość odzysku może być ograniczona w przypadku nadmiernego zapotrzebowania na energię w celu oczyszczania lub dekontaminacji pyłów. Możliwość ponownego wykorzystania może być ograniczona ze względu na specyfikacje jakościowe produktu.</w:t>
            </w:r>
          </w:p>
          <w:p w14:paraId="75118B7B" w14:textId="77777777" w:rsidR="004A622D" w:rsidRPr="008B74DB" w:rsidRDefault="004A622D" w:rsidP="0036411E">
            <w:pPr>
              <w:rPr>
                <w:rFonts w:ascii="Arial" w:hAnsi="Arial" w:cs="Arial"/>
                <w:b/>
                <w:bCs/>
                <w:sz w:val="18"/>
                <w:szCs w:val="18"/>
              </w:rPr>
            </w:pPr>
          </w:p>
        </w:tc>
        <w:tc>
          <w:tcPr>
            <w:tcW w:w="2574" w:type="pct"/>
          </w:tcPr>
          <w:p w14:paraId="3D20DEC0" w14:textId="126CA0D7" w:rsidR="004A622D" w:rsidRPr="008B74DB" w:rsidRDefault="00A12507" w:rsidP="00826EC9">
            <w:pPr>
              <w:jc w:val="center"/>
              <w:rPr>
                <w:rFonts w:ascii="Arial" w:hAnsi="Arial" w:cs="Arial"/>
                <w:b/>
                <w:bCs/>
                <w:color w:val="FF0000"/>
                <w:sz w:val="18"/>
                <w:szCs w:val="18"/>
              </w:rPr>
            </w:pPr>
            <w:r w:rsidRPr="008B74DB">
              <w:rPr>
                <w:rFonts w:ascii="Arial" w:hAnsi="Arial" w:cs="Arial"/>
                <w:b/>
                <w:bCs/>
                <w:sz w:val="18"/>
                <w:szCs w:val="18"/>
              </w:rPr>
              <w:lastRenderedPageBreak/>
              <w:t>Nie dotyczy</w:t>
            </w:r>
          </w:p>
        </w:tc>
      </w:tr>
      <w:tr w:rsidR="000D3448" w:rsidRPr="008B74DB" w14:paraId="0A485720" w14:textId="77777777" w:rsidTr="008B74DB">
        <w:trPr>
          <w:trHeight w:val="20"/>
        </w:trPr>
        <w:tc>
          <w:tcPr>
            <w:tcW w:w="2426" w:type="pct"/>
          </w:tcPr>
          <w:p w14:paraId="51069F60" w14:textId="37705F29" w:rsidR="006764CE" w:rsidRPr="008B74DB" w:rsidRDefault="006764CE" w:rsidP="00396322">
            <w:pPr>
              <w:jc w:val="both"/>
              <w:rPr>
                <w:rFonts w:ascii="Arial" w:hAnsi="Arial" w:cs="Arial"/>
                <w:sz w:val="18"/>
                <w:szCs w:val="18"/>
              </w:rPr>
            </w:pPr>
            <w:r w:rsidRPr="008B74DB">
              <w:rPr>
                <w:rFonts w:ascii="Arial" w:hAnsi="Arial" w:cs="Arial"/>
                <w:b/>
                <w:bCs/>
                <w:sz w:val="18"/>
                <w:szCs w:val="18"/>
              </w:rPr>
              <w:t>Bat 14</w:t>
            </w:r>
            <w:r w:rsidRPr="008B74DB">
              <w:rPr>
                <w:rFonts w:ascii="Arial" w:hAnsi="Arial" w:cs="Arial"/>
                <w:sz w:val="18"/>
                <w:szCs w:val="18"/>
              </w:rPr>
              <w:t xml:space="preserve"> Aby ograniczyć emisje zorganizowane do powietrza pyłu i metali zawartych w pyle, w ramach BAT należy stosować jedną z poniższych technik lub ich kombinację.</w:t>
            </w:r>
          </w:p>
          <w:p w14:paraId="061D05C9" w14:textId="77777777" w:rsidR="006764CE" w:rsidRPr="008B74DB" w:rsidRDefault="006764CE" w:rsidP="006764CE">
            <w:pPr>
              <w:rPr>
                <w:rFonts w:ascii="Arial" w:hAnsi="Arial" w:cs="Arial"/>
                <w:sz w:val="18"/>
                <w:szCs w:val="18"/>
              </w:rPr>
            </w:pPr>
          </w:p>
          <w:tbl>
            <w:tblPr>
              <w:tblW w:w="4542" w:type="dxa"/>
              <w:tblInd w:w="8" w:type="dxa"/>
              <w:tblCellMar>
                <w:top w:w="143" w:type="dxa"/>
                <w:left w:w="1" w:type="dxa"/>
                <w:right w:w="115" w:type="dxa"/>
              </w:tblCellMar>
              <w:tblLook w:val="04A0" w:firstRow="1" w:lastRow="0" w:firstColumn="1" w:lastColumn="0" w:noHBand="0" w:noVBand="1"/>
            </w:tblPr>
            <w:tblGrid>
              <w:gridCol w:w="290"/>
              <w:gridCol w:w="992"/>
              <w:gridCol w:w="992"/>
              <w:gridCol w:w="2268"/>
            </w:tblGrid>
            <w:tr w:rsidR="00A12507" w:rsidRPr="008B74DB" w14:paraId="7FBC40D7" w14:textId="77777777" w:rsidTr="00484B98">
              <w:trPr>
                <w:trHeight w:val="20"/>
              </w:trPr>
              <w:tc>
                <w:tcPr>
                  <w:tcW w:w="1282"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4C33EFB3" w14:textId="77777777" w:rsidR="00582C81" w:rsidRPr="008B74DB" w:rsidRDefault="00582C81" w:rsidP="006764CE">
                  <w:pPr>
                    <w:pStyle w:val="Standard"/>
                    <w:spacing w:line="240" w:lineRule="auto"/>
                    <w:ind w:firstLine="0"/>
                    <w:rPr>
                      <w:rFonts w:cs="Arial"/>
                      <w:sz w:val="14"/>
                      <w:szCs w:val="14"/>
                    </w:rPr>
                  </w:pPr>
                  <w:r w:rsidRPr="008B74DB">
                    <w:rPr>
                      <w:rFonts w:cs="Arial"/>
                      <w:sz w:val="14"/>
                      <w:szCs w:val="14"/>
                    </w:rPr>
                    <w:t>Technika</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7F7F9298" w14:textId="77777777" w:rsidR="00582C81" w:rsidRPr="008B74DB" w:rsidRDefault="00582C81" w:rsidP="006764CE">
                  <w:pPr>
                    <w:pStyle w:val="Standard"/>
                    <w:spacing w:line="240" w:lineRule="auto"/>
                    <w:ind w:firstLine="0"/>
                    <w:jc w:val="center"/>
                    <w:rPr>
                      <w:rFonts w:cs="Arial"/>
                      <w:sz w:val="14"/>
                      <w:szCs w:val="14"/>
                    </w:rPr>
                  </w:pPr>
                  <w:r w:rsidRPr="008B74DB">
                    <w:rPr>
                      <w:rFonts w:cs="Arial"/>
                      <w:sz w:val="14"/>
                      <w:szCs w:val="14"/>
                    </w:rPr>
                    <w:t>Opis</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5C27D8FD" w14:textId="77777777" w:rsidR="00582C81" w:rsidRPr="008B74DB" w:rsidRDefault="00582C81" w:rsidP="006764CE">
                  <w:pPr>
                    <w:pStyle w:val="Standard"/>
                    <w:spacing w:line="240" w:lineRule="auto"/>
                    <w:ind w:firstLine="0"/>
                    <w:jc w:val="center"/>
                    <w:rPr>
                      <w:rFonts w:cs="Arial"/>
                      <w:sz w:val="14"/>
                      <w:szCs w:val="14"/>
                    </w:rPr>
                  </w:pPr>
                  <w:r w:rsidRPr="008B74DB">
                    <w:rPr>
                      <w:rFonts w:cs="Arial"/>
                      <w:sz w:val="14"/>
                      <w:szCs w:val="14"/>
                    </w:rPr>
                    <w:t>Stosowanie</w:t>
                  </w:r>
                </w:p>
              </w:tc>
            </w:tr>
            <w:tr w:rsidR="00A12507" w:rsidRPr="008B74DB" w14:paraId="670915B0" w14:textId="77777777" w:rsidTr="00484B98">
              <w:trPr>
                <w:trHeight w:val="20"/>
              </w:trPr>
              <w:tc>
                <w:tcPr>
                  <w:tcW w:w="290"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74107DA0" w14:textId="77777777" w:rsidR="006764CE" w:rsidRPr="008B74DB" w:rsidRDefault="006764CE" w:rsidP="006764CE">
                  <w:pPr>
                    <w:pStyle w:val="Standard"/>
                    <w:spacing w:line="240" w:lineRule="auto"/>
                    <w:ind w:firstLine="0"/>
                    <w:rPr>
                      <w:rFonts w:cs="Arial"/>
                      <w:sz w:val="14"/>
                      <w:szCs w:val="14"/>
                    </w:rPr>
                  </w:pPr>
                  <w:r w:rsidRPr="008B74DB">
                    <w:rPr>
                      <w:rFonts w:cs="Arial"/>
                      <w:sz w:val="14"/>
                      <w:szCs w:val="14"/>
                    </w:rPr>
                    <w:t>a)</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37B05757" w14:textId="77777777" w:rsidR="006764CE" w:rsidRPr="008B74DB" w:rsidRDefault="006764CE" w:rsidP="006764CE">
                  <w:pPr>
                    <w:pStyle w:val="Standard"/>
                    <w:spacing w:line="240" w:lineRule="auto"/>
                    <w:ind w:firstLine="0"/>
                    <w:jc w:val="center"/>
                    <w:rPr>
                      <w:rFonts w:cs="Arial"/>
                      <w:sz w:val="14"/>
                      <w:szCs w:val="14"/>
                    </w:rPr>
                  </w:pPr>
                  <w:r w:rsidRPr="008B74DB">
                    <w:rPr>
                      <w:rFonts w:cs="Arial"/>
                      <w:sz w:val="14"/>
                      <w:szCs w:val="14"/>
                    </w:rPr>
                    <w:t>Filtr absolutny</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031373F5" w14:textId="77777777" w:rsidR="006764CE" w:rsidRPr="008B74DB" w:rsidRDefault="006764CE" w:rsidP="006764CE">
                  <w:pPr>
                    <w:pStyle w:val="Standard"/>
                    <w:spacing w:line="240" w:lineRule="auto"/>
                    <w:ind w:firstLine="0"/>
                    <w:jc w:val="center"/>
                    <w:rPr>
                      <w:rFonts w:cs="Arial"/>
                      <w:sz w:val="14"/>
                      <w:szCs w:val="14"/>
                    </w:rPr>
                  </w:pPr>
                  <w:r w:rsidRPr="008B74DB">
                    <w:rPr>
                      <w:rFonts w:cs="Arial"/>
                      <w:sz w:val="14"/>
                      <w:szCs w:val="14"/>
                    </w:rPr>
                    <w:t>Zob. sekcja 1.4.1.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1C543F32" w14:textId="77777777" w:rsidR="006764CE" w:rsidRPr="008B74DB" w:rsidRDefault="006764CE" w:rsidP="006764CE">
                  <w:pPr>
                    <w:pStyle w:val="Standard"/>
                    <w:spacing w:line="240" w:lineRule="auto"/>
                    <w:ind w:firstLine="0"/>
                    <w:jc w:val="center"/>
                    <w:rPr>
                      <w:rFonts w:cs="Arial"/>
                      <w:sz w:val="14"/>
                      <w:szCs w:val="14"/>
                    </w:rPr>
                  </w:pPr>
                  <w:r w:rsidRPr="008B74DB">
                    <w:rPr>
                      <w:rFonts w:cs="Arial"/>
                      <w:sz w:val="14"/>
                      <w:szCs w:val="14"/>
                    </w:rPr>
                    <w:t>Zastosowanie tej techniki może być ograniczone w przypadku lepkiego pyłu lub gdy temperatura gazów odlotowych jest niższa niż temperatura punktu rosy.</w:t>
                  </w:r>
                </w:p>
              </w:tc>
            </w:tr>
            <w:tr w:rsidR="00A12507" w:rsidRPr="008B74DB" w14:paraId="7FDE6FCD" w14:textId="77777777" w:rsidTr="00484B98">
              <w:trPr>
                <w:trHeight w:val="20"/>
              </w:trPr>
              <w:tc>
                <w:tcPr>
                  <w:tcW w:w="290"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6291FE71" w14:textId="77777777" w:rsidR="006764CE" w:rsidRPr="008B74DB" w:rsidRDefault="006764CE" w:rsidP="006764CE">
                  <w:pPr>
                    <w:pStyle w:val="Standard"/>
                    <w:spacing w:line="240" w:lineRule="auto"/>
                    <w:ind w:firstLine="0"/>
                    <w:rPr>
                      <w:rFonts w:cs="Arial"/>
                      <w:sz w:val="14"/>
                      <w:szCs w:val="14"/>
                    </w:rPr>
                  </w:pPr>
                  <w:r w:rsidRPr="008B74DB">
                    <w:rPr>
                      <w:rFonts w:cs="Arial"/>
                      <w:sz w:val="14"/>
                      <w:szCs w:val="14"/>
                    </w:rPr>
                    <w:t>b)</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15DB1869" w14:textId="77777777" w:rsidR="006764CE" w:rsidRPr="008B74DB" w:rsidRDefault="006764CE" w:rsidP="006764CE">
                  <w:pPr>
                    <w:pStyle w:val="Standard"/>
                    <w:spacing w:line="240" w:lineRule="auto"/>
                    <w:ind w:firstLine="0"/>
                    <w:jc w:val="center"/>
                    <w:rPr>
                      <w:rFonts w:cs="Arial"/>
                      <w:sz w:val="14"/>
                      <w:szCs w:val="14"/>
                    </w:rPr>
                  </w:pPr>
                  <w:r w:rsidRPr="008B74DB">
                    <w:rPr>
                      <w:rFonts w:cs="Arial"/>
                      <w:sz w:val="14"/>
                      <w:szCs w:val="14"/>
                    </w:rPr>
                    <w:t>Absorpcja</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11442214" w14:textId="77777777" w:rsidR="006764CE" w:rsidRPr="008B74DB" w:rsidRDefault="006764CE" w:rsidP="006764CE">
                  <w:pPr>
                    <w:pStyle w:val="Standard"/>
                    <w:spacing w:line="240" w:lineRule="auto"/>
                    <w:ind w:firstLine="0"/>
                    <w:jc w:val="center"/>
                    <w:rPr>
                      <w:rFonts w:cs="Arial"/>
                      <w:sz w:val="14"/>
                      <w:szCs w:val="14"/>
                    </w:rPr>
                  </w:pPr>
                  <w:r w:rsidRPr="008B74DB">
                    <w:rPr>
                      <w:rFonts w:cs="Arial"/>
                      <w:sz w:val="14"/>
                      <w:szCs w:val="14"/>
                    </w:rPr>
                    <w:t>Zob. sekcja 1.4.1.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7DDC1A00" w14:textId="77777777" w:rsidR="006764CE" w:rsidRPr="008B74DB" w:rsidRDefault="006764CE" w:rsidP="006764CE">
                  <w:pPr>
                    <w:pStyle w:val="Standard"/>
                    <w:spacing w:line="240" w:lineRule="auto"/>
                    <w:ind w:firstLine="0"/>
                    <w:jc w:val="center"/>
                    <w:rPr>
                      <w:rFonts w:cs="Arial"/>
                      <w:sz w:val="14"/>
                      <w:szCs w:val="14"/>
                    </w:rPr>
                  </w:pPr>
                  <w:r w:rsidRPr="008B74DB">
                    <w:rPr>
                      <w:rFonts w:cs="Arial"/>
                      <w:sz w:val="14"/>
                      <w:szCs w:val="14"/>
                    </w:rPr>
                    <w:t>Zastosowanie ogólne</w:t>
                  </w:r>
                </w:p>
              </w:tc>
            </w:tr>
            <w:tr w:rsidR="00A12507" w:rsidRPr="008B74DB" w14:paraId="6AA6A9B5" w14:textId="77777777" w:rsidTr="00484B98">
              <w:trPr>
                <w:trHeight w:val="20"/>
              </w:trPr>
              <w:tc>
                <w:tcPr>
                  <w:tcW w:w="290"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13740AC7" w14:textId="77777777" w:rsidR="006764CE" w:rsidRPr="008B74DB" w:rsidRDefault="006764CE" w:rsidP="006764CE">
                  <w:pPr>
                    <w:pStyle w:val="Standard"/>
                    <w:spacing w:line="240" w:lineRule="auto"/>
                    <w:ind w:firstLine="0"/>
                    <w:rPr>
                      <w:rFonts w:cs="Arial"/>
                      <w:sz w:val="14"/>
                      <w:szCs w:val="14"/>
                    </w:rPr>
                  </w:pPr>
                  <w:r w:rsidRPr="008B74DB">
                    <w:rPr>
                      <w:rFonts w:cs="Arial"/>
                      <w:sz w:val="14"/>
                      <w:szCs w:val="14"/>
                    </w:rPr>
                    <w:t>c)</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65CE3F25" w14:textId="77777777" w:rsidR="006764CE" w:rsidRPr="008B74DB" w:rsidRDefault="006764CE" w:rsidP="006764CE">
                  <w:pPr>
                    <w:pStyle w:val="Standard"/>
                    <w:spacing w:line="240" w:lineRule="auto"/>
                    <w:ind w:firstLine="0"/>
                    <w:jc w:val="center"/>
                    <w:rPr>
                      <w:rFonts w:cs="Arial"/>
                      <w:sz w:val="14"/>
                      <w:szCs w:val="14"/>
                    </w:rPr>
                  </w:pPr>
                  <w:r w:rsidRPr="008B74DB">
                    <w:rPr>
                      <w:rFonts w:cs="Arial"/>
                      <w:sz w:val="14"/>
                      <w:szCs w:val="14"/>
                    </w:rPr>
                    <w:t>Filtr tkaninowy</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345959E4" w14:textId="77777777" w:rsidR="006764CE" w:rsidRPr="008B74DB" w:rsidRDefault="006764CE" w:rsidP="006764CE">
                  <w:pPr>
                    <w:pStyle w:val="Standard"/>
                    <w:spacing w:line="240" w:lineRule="auto"/>
                    <w:ind w:firstLine="0"/>
                    <w:jc w:val="center"/>
                    <w:rPr>
                      <w:rFonts w:cs="Arial"/>
                      <w:sz w:val="14"/>
                      <w:szCs w:val="14"/>
                    </w:rPr>
                  </w:pPr>
                  <w:r w:rsidRPr="008B74DB">
                    <w:rPr>
                      <w:rFonts w:cs="Arial"/>
                      <w:sz w:val="14"/>
                      <w:szCs w:val="14"/>
                    </w:rPr>
                    <w:t>Zob. sekcja 1.4.1.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62DA456F" w14:textId="77777777" w:rsidR="006764CE" w:rsidRPr="008B74DB" w:rsidRDefault="006764CE" w:rsidP="006764CE">
                  <w:pPr>
                    <w:pStyle w:val="Standard"/>
                    <w:spacing w:line="240" w:lineRule="auto"/>
                    <w:ind w:firstLine="0"/>
                    <w:jc w:val="center"/>
                    <w:rPr>
                      <w:rFonts w:cs="Arial"/>
                      <w:sz w:val="14"/>
                      <w:szCs w:val="14"/>
                    </w:rPr>
                  </w:pPr>
                  <w:r w:rsidRPr="008B74DB">
                    <w:rPr>
                      <w:rFonts w:cs="Arial"/>
                      <w:sz w:val="14"/>
                      <w:szCs w:val="14"/>
                    </w:rPr>
                    <w:t>Zastosowanie tej techniki może być ograniczone w przypadku lepkiego pyłu lub gdy temperatura gazów odlotowych jest niższa niż temperatura punktu rosy.</w:t>
                  </w:r>
                </w:p>
              </w:tc>
            </w:tr>
            <w:tr w:rsidR="00A12507" w:rsidRPr="008B74DB" w14:paraId="45F5103E" w14:textId="77777777" w:rsidTr="00484B98">
              <w:trPr>
                <w:trHeight w:val="20"/>
              </w:trPr>
              <w:tc>
                <w:tcPr>
                  <w:tcW w:w="290"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16C984A9" w14:textId="77777777" w:rsidR="006764CE" w:rsidRPr="008B74DB" w:rsidRDefault="006764CE" w:rsidP="006764CE">
                  <w:pPr>
                    <w:pStyle w:val="Standard"/>
                    <w:spacing w:line="240" w:lineRule="auto"/>
                    <w:ind w:firstLine="0"/>
                    <w:rPr>
                      <w:rFonts w:cs="Arial"/>
                      <w:sz w:val="14"/>
                      <w:szCs w:val="14"/>
                    </w:rPr>
                  </w:pPr>
                  <w:r w:rsidRPr="008B74DB">
                    <w:rPr>
                      <w:rFonts w:cs="Arial"/>
                      <w:sz w:val="14"/>
                      <w:szCs w:val="14"/>
                    </w:rPr>
                    <w:t>d)</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4BF2FD31" w14:textId="77777777" w:rsidR="006764CE" w:rsidRPr="008B74DB" w:rsidRDefault="006764CE" w:rsidP="006764CE">
                  <w:pPr>
                    <w:pStyle w:val="Standard"/>
                    <w:spacing w:line="240" w:lineRule="auto"/>
                    <w:ind w:firstLine="0"/>
                    <w:jc w:val="center"/>
                    <w:rPr>
                      <w:rFonts w:cs="Arial"/>
                      <w:sz w:val="14"/>
                      <w:szCs w:val="14"/>
                    </w:rPr>
                  </w:pPr>
                  <w:r w:rsidRPr="008B74DB">
                    <w:rPr>
                      <w:rFonts w:cs="Arial"/>
                      <w:sz w:val="14"/>
                      <w:szCs w:val="14"/>
                    </w:rPr>
                    <w:t>Wysokosprawny filtr powietrza</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43E82AAD" w14:textId="77777777" w:rsidR="006764CE" w:rsidRPr="008B74DB" w:rsidRDefault="006764CE" w:rsidP="006764CE">
                  <w:pPr>
                    <w:pStyle w:val="Standard"/>
                    <w:spacing w:line="240" w:lineRule="auto"/>
                    <w:ind w:firstLine="0"/>
                    <w:jc w:val="center"/>
                    <w:rPr>
                      <w:rFonts w:cs="Arial"/>
                      <w:sz w:val="14"/>
                      <w:szCs w:val="14"/>
                    </w:rPr>
                  </w:pPr>
                  <w:r w:rsidRPr="008B74DB">
                    <w:rPr>
                      <w:rFonts w:cs="Arial"/>
                      <w:sz w:val="14"/>
                      <w:szCs w:val="14"/>
                    </w:rPr>
                    <w:t>Zob. sekcja 1.4.1.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3CB9FB93" w14:textId="77777777" w:rsidR="006764CE" w:rsidRPr="008B74DB" w:rsidRDefault="006764CE" w:rsidP="006764CE">
                  <w:pPr>
                    <w:pStyle w:val="Standard"/>
                    <w:spacing w:line="240" w:lineRule="auto"/>
                    <w:ind w:firstLine="0"/>
                    <w:jc w:val="center"/>
                    <w:rPr>
                      <w:rFonts w:cs="Arial"/>
                      <w:sz w:val="14"/>
                      <w:szCs w:val="14"/>
                    </w:rPr>
                  </w:pPr>
                  <w:r w:rsidRPr="008B74DB">
                    <w:rPr>
                      <w:rFonts w:cs="Arial"/>
                      <w:sz w:val="14"/>
                      <w:szCs w:val="14"/>
                    </w:rPr>
                    <w:t>Zastosowanie ogólne</w:t>
                  </w:r>
                </w:p>
              </w:tc>
            </w:tr>
            <w:tr w:rsidR="00A12507" w:rsidRPr="008B74DB" w14:paraId="614D867A" w14:textId="77777777" w:rsidTr="00484B98">
              <w:trPr>
                <w:trHeight w:val="20"/>
              </w:trPr>
              <w:tc>
                <w:tcPr>
                  <w:tcW w:w="290"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657CEC31" w14:textId="77777777" w:rsidR="006764CE" w:rsidRPr="008B74DB" w:rsidRDefault="006764CE" w:rsidP="006764CE">
                  <w:pPr>
                    <w:pStyle w:val="Standard"/>
                    <w:spacing w:line="240" w:lineRule="auto"/>
                    <w:ind w:firstLine="0"/>
                    <w:rPr>
                      <w:rFonts w:cs="Arial"/>
                      <w:sz w:val="14"/>
                      <w:szCs w:val="14"/>
                    </w:rPr>
                  </w:pPr>
                  <w:r w:rsidRPr="008B74DB">
                    <w:rPr>
                      <w:rFonts w:cs="Arial"/>
                      <w:sz w:val="14"/>
                      <w:szCs w:val="14"/>
                    </w:rPr>
                    <w:t>e)</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047E138F" w14:textId="77777777" w:rsidR="006764CE" w:rsidRPr="008B74DB" w:rsidRDefault="006764CE" w:rsidP="006764CE">
                  <w:pPr>
                    <w:pStyle w:val="Standard"/>
                    <w:spacing w:line="240" w:lineRule="auto"/>
                    <w:ind w:firstLine="0"/>
                    <w:jc w:val="center"/>
                    <w:rPr>
                      <w:rFonts w:cs="Arial"/>
                      <w:sz w:val="14"/>
                      <w:szCs w:val="14"/>
                    </w:rPr>
                  </w:pPr>
                  <w:r w:rsidRPr="008B74DB">
                    <w:rPr>
                      <w:rFonts w:cs="Arial"/>
                      <w:sz w:val="14"/>
                      <w:szCs w:val="14"/>
                    </w:rPr>
                    <w:t>Cyklon</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73C0FCCF" w14:textId="77777777" w:rsidR="006764CE" w:rsidRPr="008B74DB" w:rsidRDefault="006764CE" w:rsidP="006764CE">
                  <w:pPr>
                    <w:pStyle w:val="Standard"/>
                    <w:spacing w:line="240" w:lineRule="auto"/>
                    <w:ind w:firstLine="0"/>
                    <w:jc w:val="center"/>
                    <w:rPr>
                      <w:rFonts w:cs="Arial"/>
                      <w:sz w:val="14"/>
                      <w:szCs w:val="14"/>
                    </w:rPr>
                  </w:pPr>
                  <w:r w:rsidRPr="008B74DB">
                    <w:rPr>
                      <w:rFonts w:cs="Arial"/>
                      <w:sz w:val="14"/>
                      <w:szCs w:val="14"/>
                    </w:rPr>
                    <w:t>Zob. sekcja 1.4.1.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4DAF8351" w14:textId="77777777" w:rsidR="006764CE" w:rsidRPr="008B74DB" w:rsidRDefault="006764CE" w:rsidP="006764CE">
                  <w:pPr>
                    <w:pStyle w:val="Standard"/>
                    <w:spacing w:line="240" w:lineRule="auto"/>
                    <w:ind w:firstLine="0"/>
                    <w:jc w:val="center"/>
                    <w:rPr>
                      <w:rFonts w:cs="Arial"/>
                      <w:sz w:val="14"/>
                      <w:szCs w:val="14"/>
                    </w:rPr>
                  </w:pPr>
                  <w:r w:rsidRPr="008B74DB">
                    <w:rPr>
                      <w:rFonts w:cs="Arial"/>
                      <w:sz w:val="14"/>
                      <w:szCs w:val="14"/>
                    </w:rPr>
                    <w:t>Zastosowanie ogólne</w:t>
                  </w:r>
                </w:p>
              </w:tc>
            </w:tr>
            <w:tr w:rsidR="00A12507" w:rsidRPr="008B74DB" w14:paraId="5A0E7B10" w14:textId="77777777" w:rsidTr="00484B98">
              <w:trPr>
                <w:trHeight w:val="20"/>
              </w:trPr>
              <w:tc>
                <w:tcPr>
                  <w:tcW w:w="290"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762CDE2B" w14:textId="77777777" w:rsidR="006764CE" w:rsidRPr="008B74DB" w:rsidRDefault="006764CE" w:rsidP="006764CE">
                  <w:pPr>
                    <w:pStyle w:val="Standard"/>
                    <w:spacing w:line="240" w:lineRule="auto"/>
                    <w:ind w:firstLine="0"/>
                    <w:rPr>
                      <w:rFonts w:cs="Arial"/>
                      <w:sz w:val="14"/>
                      <w:szCs w:val="14"/>
                    </w:rPr>
                  </w:pPr>
                  <w:r w:rsidRPr="008B74DB">
                    <w:rPr>
                      <w:rFonts w:cs="Arial"/>
                      <w:sz w:val="14"/>
                      <w:szCs w:val="14"/>
                    </w:rPr>
                    <w:t>F)</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32540E62" w14:textId="77777777" w:rsidR="006764CE" w:rsidRPr="008B74DB" w:rsidRDefault="006764CE" w:rsidP="006764CE">
                  <w:pPr>
                    <w:pStyle w:val="Standard"/>
                    <w:spacing w:line="240" w:lineRule="auto"/>
                    <w:ind w:firstLine="0"/>
                    <w:jc w:val="center"/>
                    <w:rPr>
                      <w:rFonts w:cs="Arial"/>
                      <w:sz w:val="14"/>
                      <w:szCs w:val="14"/>
                    </w:rPr>
                  </w:pPr>
                  <w:r w:rsidRPr="008B74DB">
                    <w:rPr>
                      <w:rFonts w:cs="Arial"/>
                      <w:sz w:val="14"/>
                      <w:szCs w:val="14"/>
                    </w:rPr>
                    <w:t>Elektrofiltr</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5DB89BB1" w14:textId="77777777" w:rsidR="006764CE" w:rsidRPr="008B74DB" w:rsidRDefault="006764CE" w:rsidP="006764CE">
                  <w:pPr>
                    <w:pStyle w:val="Standard"/>
                    <w:spacing w:line="240" w:lineRule="auto"/>
                    <w:ind w:firstLine="0"/>
                    <w:jc w:val="center"/>
                    <w:rPr>
                      <w:rFonts w:cs="Arial"/>
                      <w:sz w:val="14"/>
                      <w:szCs w:val="14"/>
                    </w:rPr>
                  </w:pPr>
                  <w:r w:rsidRPr="008B74DB">
                    <w:rPr>
                      <w:rFonts w:cs="Arial"/>
                      <w:sz w:val="14"/>
                      <w:szCs w:val="14"/>
                    </w:rPr>
                    <w:t>Zob. sekcja 1.4.1.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0E39CA31" w14:textId="77777777" w:rsidR="006764CE" w:rsidRPr="008B74DB" w:rsidRDefault="006764CE" w:rsidP="006764CE">
                  <w:pPr>
                    <w:pStyle w:val="Standard"/>
                    <w:spacing w:line="240" w:lineRule="auto"/>
                    <w:ind w:firstLine="0"/>
                    <w:jc w:val="center"/>
                    <w:rPr>
                      <w:rFonts w:cs="Arial"/>
                      <w:sz w:val="14"/>
                      <w:szCs w:val="14"/>
                    </w:rPr>
                  </w:pPr>
                  <w:r w:rsidRPr="008B74DB">
                    <w:rPr>
                      <w:rFonts w:cs="Arial"/>
                      <w:sz w:val="14"/>
                      <w:szCs w:val="14"/>
                    </w:rPr>
                    <w:t>Zastosowanie ogólne</w:t>
                  </w:r>
                </w:p>
              </w:tc>
            </w:tr>
          </w:tbl>
          <w:p w14:paraId="22337B5F" w14:textId="77777777" w:rsidR="006764CE" w:rsidRPr="008B74DB" w:rsidRDefault="006764CE" w:rsidP="006764CE">
            <w:pPr>
              <w:pStyle w:val="Standard"/>
              <w:spacing w:line="240" w:lineRule="auto"/>
              <w:ind w:left="22" w:hanging="22"/>
              <w:rPr>
                <w:rFonts w:ascii="Arial" w:hAnsi="Arial" w:cs="Arial"/>
                <w:sz w:val="16"/>
                <w:szCs w:val="16"/>
              </w:rPr>
            </w:pPr>
            <w:r w:rsidRPr="008B74DB">
              <w:rPr>
                <w:rFonts w:ascii="Arial" w:hAnsi="Arial" w:cs="Arial"/>
                <w:sz w:val="16"/>
                <w:szCs w:val="16"/>
              </w:rPr>
              <w:t xml:space="preserve">Tabela 1.3 </w:t>
            </w:r>
            <w:r w:rsidRPr="008B74DB">
              <w:rPr>
                <w:rFonts w:ascii="Arial" w:hAnsi="Arial" w:cs="Arial"/>
                <w:b/>
                <w:bCs/>
                <w:sz w:val="16"/>
                <w:szCs w:val="16"/>
              </w:rPr>
              <w:t>Poziomy emisji powiązane z najlepszymi dostępnymi technikami (BAT-AEL) w odniesieniu do emisji zorganizowanych do powietrza pyłu, ołowiu i niklu</w:t>
            </w:r>
          </w:p>
          <w:tbl>
            <w:tblPr>
              <w:tblW w:w="4415" w:type="dxa"/>
              <w:tblInd w:w="8" w:type="dxa"/>
              <w:tblCellMar>
                <w:top w:w="143" w:type="dxa"/>
                <w:left w:w="8" w:type="dxa"/>
                <w:right w:w="203" w:type="dxa"/>
              </w:tblCellMar>
              <w:tblLook w:val="04A0" w:firstRow="1" w:lastRow="0" w:firstColumn="1" w:lastColumn="0" w:noHBand="0" w:noVBand="1"/>
            </w:tblPr>
            <w:tblGrid>
              <w:gridCol w:w="1548"/>
              <w:gridCol w:w="2867"/>
            </w:tblGrid>
            <w:tr w:rsidR="00A12507" w:rsidRPr="008B74DB" w14:paraId="2D3D2E74" w14:textId="77777777" w:rsidTr="006764CE">
              <w:trPr>
                <w:trHeight w:val="316"/>
              </w:trPr>
              <w:tc>
                <w:tcPr>
                  <w:tcW w:w="1548"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2C10C26E" w14:textId="77777777" w:rsidR="006764CE" w:rsidRPr="008B74DB" w:rsidRDefault="006764CE" w:rsidP="006764CE">
                  <w:pPr>
                    <w:pStyle w:val="Standard"/>
                    <w:spacing w:line="240" w:lineRule="auto"/>
                    <w:ind w:firstLine="0"/>
                    <w:jc w:val="center"/>
                    <w:rPr>
                      <w:rFonts w:cs="Arial"/>
                      <w:sz w:val="14"/>
                      <w:szCs w:val="14"/>
                    </w:rPr>
                  </w:pPr>
                  <w:r w:rsidRPr="008B74DB">
                    <w:rPr>
                      <w:rFonts w:cs="Arial"/>
                      <w:sz w:val="14"/>
                      <w:szCs w:val="14"/>
                    </w:rPr>
                    <w:t>Substancja/parametr</w:t>
                  </w:r>
                </w:p>
              </w:tc>
              <w:tc>
                <w:tcPr>
                  <w:tcW w:w="286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19FFC46A" w14:textId="77777777" w:rsidR="006764CE" w:rsidRPr="008B74DB" w:rsidRDefault="006764CE" w:rsidP="006764CE">
                  <w:pPr>
                    <w:pStyle w:val="Standard"/>
                    <w:spacing w:line="240" w:lineRule="auto"/>
                    <w:ind w:firstLine="0"/>
                    <w:jc w:val="center"/>
                    <w:rPr>
                      <w:rFonts w:cs="Arial"/>
                      <w:sz w:val="14"/>
                      <w:szCs w:val="14"/>
                    </w:rPr>
                  </w:pPr>
                  <w:r w:rsidRPr="008B74DB">
                    <w:rPr>
                      <w:rFonts w:cs="Arial"/>
                      <w:sz w:val="14"/>
                      <w:szCs w:val="14"/>
                    </w:rPr>
                    <w:t>BAT-AEL (mg/Nm</w:t>
                  </w:r>
                  <w:r w:rsidRPr="008B74DB">
                    <w:rPr>
                      <w:rFonts w:cs="Arial"/>
                      <w:sz w:val="14"/>
                      <w:szCs w:val="14"/>
                      <w:vertAlign w:val="superscript"/>
                    </w:rPr>
                    <w:t>3</w:t>
                  </w:r>
                  <w:r w:rsidRPr="008B74DB">
                    <w:rPr>
                      <w:rFonts w:cs="Arial"/>
                      <w:sz w:val="14"/>
                      <w:szCs w:val="14"/>
                    </w:rPr>
                    <w:t>)</w:t>
                  </w:r>
                </w:p>
                <w:p w14:paraId="041ED0CE" w14:textId="77777777" w:rsidR="006764CE" w:rsidRPr="008B74DB" w:rsidRDefault="006764CE" w:rsidP="006764CE">
                  <w:pPr>
                    <w:pStyle w:val="Standard"/>
                    <w:spacing w:line="240" w:lineRule="auto"/>
                    <w:ind w:firstLine="0"/>
                    <w:jc w:val="center"/>
                    <w:rPr>
                      <w:rFonts w:cs="Arial"/>
                      <w:sz w:val="14"/>
                      <w:szCs w:val="14"/>
                    </w:rPr>
                  </w:pPr>
                  <w:r w:rsidRPr="008B74DB">
                    <w:rPr>
                      <w:rFonts w:cs="Arial"/>
                      <w:sz w:val="14"/>
                      <w:szCs w:val="14"/>
                    </w:rPr>
                    <w:t>(średnia dobowa lub średnia z okresu pobierania próbek)</w:t>
                  </w:r>
                </w:p>
              </w:tc>
            </w:tr>
            <w:tr w:rsidR="00A12507" w:rsidRPr="008B74DB" w14:paraId="19682803" w14:textId="77777777" w:rsidTr="006764CE">
              <w:trPr>
                <w:trHeight w:val="316"/>
              </w:trPr>
              <w:tc>
                <w:tcPr>
                  <w:tcW w:w="1548"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1F2BD3C9" w14:textId="77777777" w:rsidR="006764CE" w:rsidRPr="008B74DB" w:rsidRDefault="006764CE" w:rsidP="006764CE">
                  <w:pPr>
                    <w:pStyle w:val="Standard"/>
                    <w:spacing w:line="240" w:lineRule="auto"/>
                    <w:ind w:firstLine="0"/>
                    <w:jc w:val="center"/>
                    <w:rPr>
                      <w:rFonts w:cs="Arial"/>
                      <w:sz w:val="14"/>
                      <w:szCs w:val="14"/>
                    </w:rPr>
                  </w:pPr>
                  <w:r w:rsidRPr="008B74DB">
                    <w:rPr>
                      <w:rFonts w:cs="Arial"/>
                      <w:sz w:val="14"/>
                      <w:szCs w:val="14"/>
                    </w:rPr>
                    <w:t>Pył</w:t>
                  </w:r>
                </w:p>
              </w:tc>
              <w:tc>
                <w:tcPr>
                  <w:tcW w:w="286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6F688FF9" w14:textId="77777777" w:rsidR="006764CE" w:rsidRPr="008B74DB" w:rsidRDefault="006764CE" w:rsidP="006764CE">
                  <w:pPr>
                    <w:pStyle w:val="Standard"/>
                    <w:spacing w:line="240" w:lineRule="auto"/>
                    <w:ind w:firstLine="0"/>
                    <w:jc w:val="center"/>
                    <w:rPr>
                      <w:rFonts w:cs="Arial"/>
                      <w:sz w:val="14"/>
                      <w:szCs w:val="14"/>
                    </w:rPr>
                  </w:pPr>
                  <w:r w:rsidRPr="008B74DB">
                    <w:rPr>
                      <w:rFonts w:cs="Arial"/>
                      <w:sz w:val="14"/>
                      <w:szCs w:val="14"/>
                    </w:rPr>
                    <w:t>&lt; 1 –5  (</w:t>
                  </w:r>
                  <w:r w:rsidRPr="008B74DB">
                    <w:rPr>
                      <w:rFonts w:cs="Arial"/>
                      <w:sz w:val="14"/>
                      <w:szCs w:val="14"/>
                      <w:vertAlign w:val="superscript"/>
                    </w:rPr>
                    <w:t>30</w:t>
                  </w:r>
                  <w:r w:rsidRPr="008B74DB">
                    <w:rPr>
                      <w:rFonts w:cs="Arial"/>
                      <w:sz w:val="14"/>
                      <w:szCs w:val="14"/>
                    </w:rPr>
                    <w:t>)  (</w:t>
                  </w:r>
                  <w:r w:rsidRPr="008B74DB">
                    <w:rPr>
                      <w:rFonts w:cs="Arial"/>
                      <w:sz w:val="14"/>
                      <w:szCs w:val="14"/>
                      <w:vertAlign w:val="superscript"/>
                    </w:rPr>
                    <w:t>31</w:t>
                  </w:r>
                  <w:r w:rsidRPr="008B74DB">
                    <w:rPr>
                      <w:rFonts w:cs="Arial"/>
                      <w:sz w:val="14"/>
                      <w:szCs w:val="14"/>
                    </w:rPr>
                    <w:t>)  (</w:t>
                  </w:r>
                  <w:r w:rsidRPr="008B74DB">
                    <w:rPr>
                      <w:rFonts w:cs="Arial"/>
                      <w:sz w:val="14"/>
                      <w:szCs w:val="14"/>
                      <w:vertAlign w:val="superscript"/>
                    </w:rPr>
                    <w:t>32</w:t>
                  </w:r>
                  <w:r w:rsidRPr="008B74DB">
                    <w:rPr>
                      <w:rFonts w:cs="Arial"/>
                      <w:sz w:val="14"/>
                      <w:szCs w:val="14"/>
                    </w:rPr>
                    <w:t>)  (</w:t>
                  </w:r>
                  <w:r w:rsidRPr="008B74DB">
                    <w:rPr>
                      <w:rFonts w:cs="Arial"/>
                      <w:sz w:val="14"/>
                      <w:szCs w:val="14"/>
                      <w:vertAlign w:val="superscript"/>
                    </w:rPr>
                    <w:t>33</w:t>
                  </w:r>
                  <w:r w:rsidRPr="008B74DB">
                    <w:rPr>
                      <w:rFonts w:cs="Arial"/>
                      <w:sz w:val="14"/>
                      <w:szCs w:val="14"/>
                    </w:rPr>
                    <w:t>)</w:t>
                  </w:r>
                </w:p>
              </w:tc>
            </w:tr>
            <w:tr w:rsidR="00A12507" w:rsidRPr="008B74DB" w14:paraId="15EACEDD" w14:textId="77777777" w:rsidTr="006764CE">
              <w:trPr>
                <w:trHeight w:val="316"/>
              </w:trPr>
              <w:tc>
                <w:tcPr>
                  <w:tcW w:w="1548"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4BD3CBF0" w14:textId="77777777" w:rsidR="006764CE" w:rsidRPr="008B74DB" w:rsidRDefault="006764CE" w:rsidP="006764CE">
                  <w:pPr>
                    <w:pStyle w:val="Standard"/>
                    <w:spacing w:line="240" w:lineRule="auto"/>
                    <w:ind w:firstLine="0"/>
                    <w:jc w:val="center"/>
                    <w:rPr>
                      <w:rFonts w:cs="Arial"/>
                      <w:sz w:val="14"/>
                      <w:szCs w:val="14"/>
                    </w:rPr>
                  </w:pPr>
                  <w:r w:rsidRPr="008B74DB">
                    <w:rPr>
                      <w:rFonts w:cs="Arial"/>
                      <w:sz w:val="14"/>
                      <w:szCs w:val="14"/>
                    </w:rPr>
                    <w:t>Ołów i jego związki, wyrażone jako Pb</w:t>
                  </w:r>
                </w:p>
              </w:tc>
              <w:tc>
                <w:tcPr>
                  <w:tcW w:w="286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17438FA8" w14:textId="77777777" w:rsidR="006764CE" w:rsidRPr="008B74DB" w:rsidRDefault="006764CE" w:rsidP="006764CE">
                  <w:pPr>
                    <w:pStyle w:val="Standard"/>
                    <w:spacing w:line="240" w:lineRule="auto"/>
                    <w:ind w:firstLine="0"/>
                    <w:jc w:val="center"/>
                    <w:rPr>
                      <w:rFonts w:cs="Arial"/>
                      <w:sz w:val="14"/>
                      <w:szCs w:val="14"/>
                    </w:rPr>
                  </w:pPr>
                  <w:r w:rsidRPr="008B74DB">
                    <w:rPr>
                      <w:rFonts w:cs="Arial"/>
                      <w:sz w:val="14"/>
                      <w:szCs w:val="14"/>
                    </w:rPr>
                    <w:t>&lt; 0,01 –0,1  (</w:t>
                  </w:r>
                  <w:r w:rsidRPr="008B74DB">
                    <w:rPr>
                      <w:rFonts w:cs="Arial"/>
                      <w:sz w:val="14"/>
                      <w:szCs w:val="14"/>
                      <w:vertAlign w:val="superscript"/>
                    </w:rPr>
                    <w:t>34</w:t>
                  </w:r>
                  <w:r w:rsidRPr="008B74DB">
                    <w:rPr>
                      <w:rFonts w:cs="Arial"/>
                      <w:sz w:val="14"/>
                      <w:szCs w:val="14"/>
                    </w:rPr>
                    <w:t>)</w:t>
                  </w:r>
                </w:p>
              </w:tc>
            </w:tr>
            <w:tr w:rsidR="00A12507" w:rsidRPr="008B74DB" w14:paraId="58AB80A4" w14:textId="77777777" w:rsidTr="006764CE">
              <w:trPr>
                <w:trHeight w:val="316"/>
              </w:trPr>
              <w:tc>
                <w:tcPr>
                  <w:tcW w:w="1548"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6C0EBBEA" w14:textId="77777777" w:rsidR="006764CE" w:rsidRPr="008B74DB" w:rsidRDefault="006764CE" w:rsidP="006764CE">
                  <w:pPr>
                    <w:pStyle w:val="Standard"/>
                    <w:spacing w:line="240" w:lineRule="auto"/>
                    <w:ind w:firstLine="0"/>
                    <w:jc w:val="center"/>
                    <w:rPr>
                      <w:rFonts w:cs="Arial"/>
                      <w:sz w:val="14"/>
                      <w:szCs w:val="14"/>
                    </w:rPr>
                  </w:pPr>
                  <w:r w:rsidRPr="008B74DB">
                    <w:rPr>
                      <w:rFonts w:cs="Arial"/>
                      <w:sz w:val="14"/>
                      <w:szCs w:val="14"/>
                    </w:rPr>
                    <w:t>Nikiel i jego związki, wyrażone jako Ni</w:t>
                  </w:r>
                </w:p>
              </w:tc>
              <w:tc>
                <w:tcPr>
                  <w:tcW w:w="286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0C4BF2BA" w14:textId="77777777" w:rsidR="006764CE" w:rsidRPr="008B74DB" w:rsidRDefault="006764CE" w:rsidP="006764CE">
                  <w:pPr>
                    <w:pStyle w:val="Standard"/>
                    <w:spacing w:line="240" w:lineRule="auto"/>
                    <w:ind w:firstLine="0"/>
                    <w:jc w:val="center"/>
                    <w:rPr>
                      <w:rFonts w:cs="Arial"/>
                      <w:sz w:val="14"/>
                      <w:szCs w:val="14"/>
                    </w:rPr>
                  </w:pPr>
                  <w:r w:rsidRPr="008B74DB">
                    <w:rPr>
                      <w:rFonts w:cs="Arial"/>
                      <w:sz w:val="14"/>
                      <w:szCs w:val="14"/>
                    </w:rPr>
                    <w:t>&lt; 0,02 –0,1  (</w:t>
                  </w:r>
                  <w:r w:rsidRPr="008B74DB">
                    <w:rPr>
                      <w:rFonts w:cs="Arial"/>
                      <w:sz w:val="14"/>
                      <w:szCs w:val="14"/>
                      <w:vertAlign w:val="superscript"/>
                    </w:rPr>
                    <w:t>35</w:t>
                  </w:r>
                  <w:r w:rsidRPr="008B74DB">
                    <w:rPr>
                      <w:rFonts w:cs="Arial"/>
                      <w:sz w:val="14"/>
                      <w:szCs w:val="14"/>
                    </w:rPr>
                    <w:t>)</w:t>
                  </w:r>
                </w:p>
              </w:tc>
            </w:tr>
          </w:tbl>
          <w:p w14:paraId="062F39B1" w14:textId="3388ABBC" w:rsidR="004A622D" w:rsidRPr="008B74DB" w:rsidRDefault="006764CE" w:rsidP="00484B98">
            <w:pPr>
              <w:jc w:val="center"/>
              <w:rPr>
                <w:rFonts w:ascii="Arial" w:hAnsi="Arial" w:cs="Arial"/>
                <w:b/>
                <w:bCs/>
                <w:sz w:val="18"/>
                <w:szCs w:val="18"/>
              </w:rPr>
            </w:pPr>
            <w:r w:rsidRPr="008B74DB">
              <w:rPr>
                <w:rFonts w:ascii="Arial" w:hAnsi="Arial" w:cs="Arial"/>
                <w:i/>
                <w:iCs/>
                <w:sz w:val="12"/>
                <w:szCs w:val="12"/>
              </w:rPr>
              <w:t>Powiązane monitorowanie opisano w BAT 8.</w:t>
            </w:r>
          </w:p>
        </w:tc>
        <w:tc>
          <w:tcPr>
            <w:tcW w:w="2574" w:type="pct"/>
          </w:tcPr>
          <w:p w14:paraId="75D0148D" w14:textId="77777777" w:rsidR="009531E7" w:rsidRPr="008B74DB" w:rsidRDefault="00AF3732" w:rsidP="00AF3732">
            <w:pPr>
              <w:widowControl w:val="0"/>
              <w:autoSpaceDE w:val="0"/>
              <w:autoSpaceDN w:val="0"/>
              <w:spacing w:before="100" w:beforeAutospacing="1"/>
              <w:ind w:right="37" w:firstLine="6"/>
              <w:jc w:val="both"/>
              <w:rPr>
                <w:rFonts w:ascii="Arial" w:eastAsia="Arial" w:hAnsi="Arial" w:cs="Arial"/>
                <w:sz w:val="18"/>
                <w:szCs w:val="18"/>
              </w:rPr>
            </w:pPr>
            <w:r w:rsidRPr="008B74DB">
              <w:rPr>
                <w:rFonts w:ascii="Arial" w:eastAsia="Arial" w:hAnsi="Arial" w:cs="Arial"/>
                <w:spacing w:val="-6"/>
                <w:sz w:val="18"/>
                <w:szCs w:val="18"/>
              </w:rPr>
              <w:t>W</w:t>
            </w:r>
            <w:r w:rsidR="00A12507" w:rsidRPr="008B74DB">
              <w:rPr>
                <w:rFonts w:ascii="Arial" w:eastAsia="Arial" w:hAnsi="Arial" w:cs="Arial"/>
                <w:spacing w:val="-6"/>
                <w:sz w:val="18"/>
                <w:szCs w:val="18"/>
              </w:rPr>
              <w:t xml:space="preserve"> </w:t>
            </w:r>
            <w:r w:rsidR="00A12507" w:rsidRPr="008B74DB">
              <w:rPr>
                <w:rFonts w:ascii="Arial" w:eastAsia="Arial" w:hAnsi="Arial" w:cs="Arial"/>
                <w:sz w:val="18"/>
                <w:szCs w:val="18"/>
              </w:rPr>
              <w:t>pomieszczeniu gdzie mogą wystąpić pyły (pomieszczenie</w:t>
            </w:r>
            <w:r w:rsidR="00A12507" w:rsidRPr="008B74DB">
              <w:rPr>
                <w:rFonts w:ascii="Arial" w:eastAsia="Arial" w:hAnsi="Arial" w:cs="Arial"/>
                <w:spacing w:val="-11"/>
                <w:sz w:val="18"/>
                <w:szCs w:val="18"/>
              </w:rPr>
              <w:t xml:space="preserve"> </w:t>
            </w:r>
            <w:r w:rsidR="00A12507" w:rsidRPr="008B74DB">
              <w:rPr>
                <w:rFonts w:ascii="Arial" w:eastAsia="Arial" w:hAnsi="Arial" w:cs="Arial"/>
                <w:sz w:val="18"/>
                <w:szCs w:val="18"/>
              </w:rPr>
              <w:t>młynowni Oddziału Syntez). Pomieszczenie to jest wyposażone w układ odpylający, w którym zastosowane są filtry, których</w:t>
            </w:r>
            <w:r w:rsidR="00A12507" w:rsidRPr="008B74DB">
              <w:rPr>
                <w:rFonts w:ascii="Arial" w:eastAsia="Arial" w:hAnsi="Arial" w:cs="Arial"/>
                <w:spacing w:val="-2"/>
                <w:sz w:val="18"/>
                <w:szCs w:val="18"/>
              </w:rPr>
              <w:t xml:space="preserve"> </w:t>
            </w:r>
            <w:r w:rsidR="00A12507" w:rsidRPr="008B74DB">
              <w:rPr>
                <w:rFonts w:ascii="Arial" w:eastAsia="Arial" w:hAnsi="Arial" w:cs="Arial"/>
                <w:sz w:val="18"/>
                <w:szCs w:val="18"/>
              </w:rPr>
              <w:t>zadaniem jest</w:t>
            </w:r>
            <w:r w:rsidR="00A12507" w:rsidRPr="008B74DB">
              <w:rPr>
                <w:rFonts w:ascii="Arial" w:eastAsia="Arial" w:hAnsi="Arial" w:cs="Arial"/>
                <w:spacing w:val="-1"/>
                <w:sz w:val="18"/>
                <w:szCs w:val="18"/>
              </w:rPr>
              <w:t xml:space="preserve"> </w:t>
            </w:r>
            <w:r w:rsidR="00A12507" w:rsidRPr="008B74DB">
              <w:rPr>
                <w:rFonts w:ascii="Arial" w:eastAsia="Arial" w:hAnsi="Arial" w:cs="Arial"/>
                <w:sz w:val="18"/>
                <w:szCs w:val="18"/>
              </w:rPr>
              <w:t>filtrowanie odprowadzanego</w:t>
            </w:r>
            <w:r w:rsidR="00A12507" w:rsidRPr="008B74DB">
              <w:rPr>
                <w:rFonts w:ascii="Arial" w:eastAsia="Arial" w:hAnsi="Arial" w:cs="Arial"/>
                <w:spacing w:val="-11"/>
                <w:sz w:val="18"/>
                <w:szCs w:val="18"/>
              </w:rPr>
              <w:t xml:space="preserve"> </w:t>
            </w:r>
            <w:r w:rsidR="00A12507" w:rsidRPr="008B74DB">
              <w:rPr>
                <w:rFonts w:ascii="Arial" w:eastAsia="Arial" w:hAnsi="Arial" w:cs="Arial"/>
                <w:sz w:val="18"/>
                <w:szCs w:val="18"/>
              </w:rPr>
              <w:t>powietrza do</w:t>
            </w:r>
            <w:r w:rsidR="00A12507" w:rsidRPr="008B74DB">
              <w:rPr>
                <w:rFonts w:ascii="Arial" w:eastAsia="Arial" w:hAnsi="Arial" w:cs="Arial"/>
                <w:spacing w:val="-1"/>
                <w:sz w:val="18"/>
                <w:szCs w:val="18"/>
              </w:rPr>
              <w:t xml:space="preserve"> </w:t>
            </w:r>
            <w:r w:rsidR="00A12507" w:rsidRPr="008B74DB">
              <w:rPr>
                <w:rFonts w:ascii="Arial" w:eastAsia="Arial" w:hAnsi="Arial" w:cs="Arial"/>
                <w:sz w:val="18"/>
                <w:szCs w:val="18"/>
              </w:rPr>
              <w:t>atmosfery.</w:t>
            </w:r>
          </w:p>
          <w:p w14:paraId="45F1C685" w14:textId="06012AB5" w:rsidR="00AF3732" w:rsidRPr="008B74DB" w:rsidRDefault="00AF3732" w:rsidP="00AF3732">
            <w:pPr>
              <w:widowControl w:val="0"/>
              <w:autoSpaceDE w:val="0"/>
              <w:autoSpaceDN w:val="0"/>
              <w:spacing w:before="100" w:beforeAutospacing="1"/>
              <w:ind w:right="37" w:firstLine="6"/>
              <w:jc w:val="both"/>
              <w:rPr>
                <w:rFonts w:ascii="Arial" w:eastAsia="Arial" w:hAnsi="Arial" w:cs="Arial"/>
                <w:sz w:val="18"/>
                <w:szCs w:val="18"/>
              </w:rPr>
            </w:pPr>
            <w:r w:rsidRPr="008B74DB">
              <w:rPr>
                <w:rFonts w:ascii="Arial" w:eastAsia="Arial" w:hAnsi="Arial" w:cs="Arial"/>
                <w:sz w:val="18"/>
                <w:szCs w:val="18"/>
              </w:rPr>
              <w:t xml:space="preserve">W pomieszczeniu używane są filtry tkaninowe klasy G4 o skuteczności filtracji 80-90%, natomiast podczas mielenia stosowany jest dodatkowy odpylacz </w:t>
            </w:r>
          </w:p>
          <w:p w14:paraId="34924538" w14:textId="6759A478" w:rsidR="00A12507" w:rsidRPr="008B74DB" w:rsidRDefault="00A12507" w:rsidP="00A12507">
            <w:pPr>
              <w:widowControl w:val="0"/>
              <w:autoSpaceDE w:val="0"/>
              <w:autoSpaceDN w:val="0"/>
              <w:spacing w:before="100" w:beforeAutospacing="1"/>
              <w:ind w:right="37" w:firstLine="6"/>
              <w:jc w:val="both"/>
              <w:rPr>
                <w:rFonts w:ascii="Arial" w:eastAsia="Arial" w:hAnsi="Arial" w:cs="Arial"/>
                <w:sz w:val="18"/>
                <w:szCs w:val="18"/>
              </w:rPr>
            </w:pPr>
          </w:p>
          <w:p w14:paraId="3E81DAD5" w14:textId="77777777" w:rsidR="00AF3732" w:rsidRPr="008B74DB" w:rsidRDefault="00AF3732" w:rsidP="00A12507">
            <w:pPr>
              <w:widowControl w:val="0"/>
              <w:autoSpaceDE w:val="0"/>
              <w:autoSpaceDN w:val="0"/>
              <w:spacing w:before="100" w:beforeAutospacing="1"/>
              <w:ind w:right="37" w:firstLine="6"/>
              <w:jc w:val="both"/>
              <w:rPr>
                <w:rFonts w:ascii="Arial" w:eastAsia="Arial" w:hAnsi="Arial" w:cs="Arial"/>
                <w:sz w:val="18"/>
                <w:szCs w:val="18"/>
              </w:rPr>
            </w:pPr>
          </w:p>
          <w:p w14:paraId="7AFFAA28" w14:textId="5F45BD05" w:rsidR="00D60E03" w:rsidRPr="008B74DB" w:rsidRDefault="00D60E03" w:rsidP="00D60E03">
            <w:pPr>
              <w:widowControl w:val="0"/>
              <w:autoSpaceDE w:val="0"/>
              <w:autoSpaceDN w:val="0"/>
              <w:spacing w:before="100" w:beforeAutospacing="1"/>
              <w:ind w:right="37"/>
              <w:jc w:val="both"/>
              <w:rPr>
                <w:rFonts w:ascii="Arial" w:eastAsia="Arial" w:hAnsi="Arial" w:cs="Arial"/>
                <w:sz w:val="18"/>
                <w:szCs w:val="18"/>
              </w:rPr>
            </w:pPr>
          </w:p>
          <w:p w14:paraId="5CC4F06C" w14:textId="78AA33CD" w:rsidR="00582C81" w:rsidRPr="008B74DB" w:rsidRDefault="00582C81" w:rsidP="00484B98">
            <w:pPr>
              <w:spacing w:line="276" w:lineRule="auto"/>
              <w:jc w:val="center"/>
              <w:rPr>
                <w:rFonts w:ascii="Arial" w:hAnsi="Arial" w:cs="Arial"/>
                <w:b/>
                <w:bCs/>
                <w:sz w:val="18"/>
                <w:szCs w:val="18"/>
              </w:rPr>
            </w:pPr>
          </w:p>
        </w:tc>
      </w:tr>
      <w:tr w:rsidR="000D3448" w:rsidRPr="008B74DB" w14:paraId="5CEEFAFB" w14:textId="77777777" w:rsidTr="008B74DB">
        <w:trPr>
          <w:trHeight w:val="20"/>
        </w:trPr>
        <w:tc>
          <w:tcPr>
            <w:tcW w:w="2426" w:type="pct"/>
          </w:tcPr>
          <w:p w14:paraId="03B823C9" w14:textId="1EE5B848" w:rsidR="006764CE" w:rsidRPr="008B74DB" w:rsidRDefault="006764CE" w:rsidP="00582C81">
            <w:pPr>
              <w:jc w:val="both"/>
              <w:rPr>
                <w:rFonts w:ascii="Arial" w:hAnsi="Arial" w:cs="Arial"/>
                <w:i/>
                <w:iCs/>
                <w:sz w:val="18"/>
                <w:szCs w:val="18"/>
              </w:rPr>
            </w:pPr>
            <w:r w:rsidRPr="008B74DB">
              <w:rPr>
                <w:rFonts w:ascii="Arial" w:hAnsi="Arial" w:cs="Arial"/>
                <w:b/>
                <w:bCs/>
                <w:sz w:val="18"/>
                <w:szCs w:val="18"/>
              </w:rPr>
              <w:t>Bat 15</w:t>
            </w:r>
            <w:r w:rsidRPr="008B74DB">
              <w:rPr>
                <w:rFonts w:ascii="Arial" w:hAnsi="Arial" w:cs="Arial"/>
                <w:sz w:val="18"/>
                <w:szCs w:val="18"/>
              </w:rPr>
              <w:t xml:space="preserve"> Aby zwiększyć zasobooszczędność i ograniczyć przepływ masowy związków nieorganicznych wysyłanych do końcowego oczyszczenia gazów odlotowych, </w:t>
            </w:r>
            <w:r w:rsidR="00582C81" w:rsidRPr="008B74DB">
              <w:rPr>
                <w:rFonts w:ascii="Arial" w:hAnsi="Arial" w:cs="Arial"/>
                <w:sz w:val="18"/>
                <w:szCs w:val="18"/>
              </w:rPr>
              <w:br/>
            </w:r>
            <w:r w:rsidRPr="008B74DB">
              <w:rPr>
                <w:rFonts w:ascii="Arial" w:hAnsi="Arial" w:cs="Arial"/>
                <w:sz w:val="18"/>
                <w:szCs w:val="18"/>
              </w:rPr>
              <w:t>w ramach BAT należy odzyskiwać związki nieorganiczne z gazów odlotowych z procesu technologicznego za pomocą absorpcji oraz ponownie je wykorzystywać</w:t>
            </w:r>
            <w:r w:rsidRPr="008B74DB">
              <w:rPr>
                <w:rFonts w:ascii="Arial" w:hAnsi="Arial" w:cs="Arial"/>
                <w:i/>
                <w:iCs/>
                <w:sz w:val="18"/>
                <w:szCs w:val="18"/>
              </w:rPr>
              <w:t>.</w:t>
            </w:r>
          </w:p>
          <w:p w14:paraId="4A418F31" w14:textId="77777777" w:rsidR="006764CE" w:rsidRPr="008B74DB" w:rsidRDefault="006764CE" w:rsidP="00582C81">
            <w:pPr>
              <w:jc w:val="both"/>
              <w:rPr>
                <w:rFonts w:ascii="Arial" w:hAnsi="Arial" w:cs="Arial"/>
                <w:b/>
                <w:bCs/>
                <w:i/>
                <w:iCs/>
                <w:sz w:val="18"/>
                <w:szCs w:val="18"/>
              </w:rPr>
            </w:pPr>
            <w:r w:rsidRPr="008B74DB">
              <w:rPr>
                <w:rFonts w:ascii="Arial" w:hAnsi="Arial" w:cs="Arial"/>
                <w:b/>
                <w:bCs/>
                <w:i/>
                <w:iCs/>
                <w:sz w:val="18"/>
                <w:szCs w:val="18"/>
              </w:rPr>
              <w:t>Opis</w:t>
            </w:r>
          </w:p>
          <w:p w14:paraId="501F14FB" w14:textId="77777777" w:rsidR="006764CE" w:rsidRPr="008B74DB" w:rsidRDefault="006764CE" w:rsidP="00582C81">
            <w:pPr>
              <w:jc w:val="both"/>
              <w:rPr>
                <w:rFonts w:ascii="Arial" w:hAnsi="Arial" w:cs="Arial"/>
                <w:i/>
                <w:iCs/>
                <w:sz w:val="18"/>
                <w:szCs w:val="18"/>
              </w:rPr>
            </w:pPr>
            <w:r w:rsidRPr="008B74DB">
              <w:rPr>
                <w:rFonts w:ascii="Arial" w:hAnsi="Arial" w:cs="Arial"/>
                <w:i/>
                <w:iCs/>
                <w:sz w:val="18"/>
                <w:szCs w:val="18"/>
              </w:rPr>
              <w:t>Zob. sekcja 1.4.1.</w:t>
            </w:r>
          </w:p>
          <w:p w14:paraId="5374B447" w14:textId="77777777" w:rsidR="006764CE" w:rsidRPr="008B74DB" w:rsidRDefault="006764CE" w:rsidP="00582C81">
            <w:pPr>
              <w:jc w:val="both"/>
              <w:rPr>
                <w:rFonts w:ascii="Arial" w:hAnsi="Arial" w:cs="Arial"/>
                <w:b/>
                <w:bCs/>
                <w:i/>
                <w:iCs/>
                <w:sz w:val="16"/>
                <w:szCs w:val="16"/>
              </w:rPr>
            </w:pPr>
            <w:r w:rsidRPr="008B74DB">
              <w:rPr>
                <w:rFonts w:ascii="Arial" w:hAnsi="Arial" w:cs="Arial"/>
                <w:b/>
                <w:bCs/>
                <w:i/>
                <w:iCs/>
                <w:sz w:val="16"/>
                <w:szCs w:val="16"/>
              </w:rPr>
              <w:t>Stosowanie</w:t>
            </w:r>
          </w:p>
          <w:p w14:paraId="2C57AB55" w14:textId="5A8A2581" w:rsidR="006764CE" w:rsidRPr="008B74DB" w:rsidRDefault="006764CE" w:rsidP="00484B98">
            <w:pPr>
              <w:jc w:val="both"/>
              <w:rPr>
                <w:rFonts w:ascii="Arial" w:hAnsi="Arial" w:cs="Arial"/>
                <w:b/>
                <w:bCs/>
                <w:sz w:val="18"/>
                <w:szCs w:val="18"/>
              </w:rPr>
            </w:pPr>
            <w:r w:rsidRPr="008B74DB">
              <w:rPr>
                <w:rFonts w:ascii="Arial" w:hAnsi="Arial" w:cs="Arial"/>
                <w:i/>
                <w:iCs/>
                <w:sz w:val="16"/>
                <w:szCs w:val="16"/>
              </w:rPr>
              <w:t>Możliwość odzysku może być ograniczona, jeżeli zapotrzebowanie na energię jest nadmierne ze względu na niską zawartość danych związków w gazach odlotowych z procesu technologicznego. Możliwość ponownego wykorzystania może być ograniczona ze względu na specyfikacje jakościowe produktu.</w:t>
            </w:r>
          </w:p>
        </w:tc>
        <w:tc>
          <w:tcPr>
            <w:tcW w:w="2574" w:type="pct"/>
          </w:tcPr>
          <w:p w14:paraId="0BC2FF40" w14:textId="19E1EDA0" w:rsidR="00B92AA7" w:rsidRPr="008B74DB" w:rsidRDefault="00B92AA7" w:rsidP="00E10A5E">
            <w:pPr>
              <w:jc w:val="both"/>
              <w:rPr>
                <w:rFonts w:ascii="Arial" w:hAnsi="Arial" w:cs="Arial"/>
                <w:sz w:val="18"/>
                <w:szCs w:val="18"/>
              </w:rPr>
            </w:pPr>
            <w:r w:rsidRPr="008B74DB">
              <w:rPr>
                <w:rFonts w:ascii="Arial" w:hAnsi="Arial" w:cs="Arial"/>
                <w:sz w:val="18"/>
                <w:szCs w:val="18"/>
              </w:rPr>
              <w:t xml:space="preserve">Prowadzony jest odzysk i regeneracja substancji zużywanych w procesach syntez — rozpuszczalników. Rozpuszczalniki stosowane w syntezach substancji </w:t>
            </w:r>
            <w:r w:rsidR="004510D9" w:rsidRPr="008B74DB">
              <w:rPr>
                <w:rFonts w:ascii="Arial" w:hAnsi="Arial" w:cs="Arial"/>
                <w:sz w:val="18"/>
                <w:szCs w:val="18"/>
              </w:rPr>
              <w:t>farmaceutycznej</w:t>
            </w:r>
            <w:r w:rsidRPr="008B74DB">
              <w:rPr>
                <w:rFonts w:ascii="Arial" w:hAnsi="Arial" w:cs="Arial"/>
                <w:sz w:val="18"/>
                <w:szCs w:val="18"/>
              </w:rPr>
              <w:t xml:space="preserve"> po ich zużyciu są regenerowane i wykorzystywane ponownie (krążą w obiegach zamkniętych).</w:t>
            </w:r>
          </w:p>
          <w:p w14:paraId="3A54A948" w14:textId="1734FFA1" w:rsidR="00641170" w:rsidRPr="008B74DB" w:rsidRDefault="00641170" w:rsidP="00641170">
            <w:pPr>
              <w:pStyle w:val="gwpef269378msonormal"/>
              <w:jc w:val="center"/>
              <w:rPr>
                <w:rFonts w:ascii="Arial" w:hAnsi="Arial" w:cs="Arial"/>
                <w:sz w:val="18"/>
                <w:szCs w:val="18"/>
              </w:rPr>
            </w:pPr>
          </w:p>
        </w:tc>
      </w:tr>
      <w:tr w:rsidR="000D3448" w:rsidRPr="008B74DB" w14:paraId="12477B2C" w14:textId="77777777" w:rsidTr="008B74DB">
        <w:trPr>
          <w:trHeight w:val="20"/>
        </w:trPr>
        <w:tc>
          <w:tcPr>
            <w:tcW w:w="2426" w:type="pct"/>
          </w:tcPr>
          <w:p w14:paraId="68D26023" w14:textId="0363202F" w:rsidR="006764CE" w:rsidRPr="008B74DB" w:rsidRDefault="006764CE" w:rsidP="00582C81">
            <w:pPr>
              <w:jc w:val="both"/>
              <w:rPr>
                <w:rFonts w:ascii="Arial" w:hAnsi="Arial" w:cs="Arial"/>
                <w:sz w:val="18"/>
                <w:szCs w:val="18"/>
              </w:rPr>
            </w:pPr>
            <w:r w:rsidRPr="008B74DB">
              <w:rPr>
                <w:rFonts w:ascii="Arial" w:hAnsi="Arial" w:cs="Arial"/>
                <w:b/>
                <w:bCs/>
                <w:sz w:val="18"/>
                <w:szCs w:val="18"/>
              </w:rPr>
              <w:t>Bat 16</w:t>
            </w:r>
            <w:r w:rsidRPr="008B74DB">
              <w:rPr>
                <w:rFonts w:ascii="Arial" w:hAnsi="Arial" w:cs="Arial"/>
                <w:sz w:val="18"/>
                <w:szCs w:val="18"/>
              </w:rPr>
              <w:t xml:space="preserve"> Aby ograniczyć emisje zorganizowane do powietrza CO, NO</w:t>
            </w:r>
            <w:r w:rsidRPr="008B74DB">
              <w:rPr>
                <w:rFonts w:ascii="Arial" w:hAnsi="Arial" w:cs="Arial"/>
                <w:sz w:val="18"/>
                <w:szCs w:val="18"/>
                <w:vertAlign w:val="subscript"/>
              </w:rPr>
              <w:t>X</w:t>
            </w:r>
            <w:r w:rsidRPr="008B74DB">
              <w:rPr>
                <w:rFonts w:ascii="Arial" w:hAnsi="Arial" w:cs="Arial"/>
                <w:sz w:val="18"/>
                <w:szCs w:val="18"/>
              </w:rPr>
              <w:t xml:space="preserve"> i SO</w:t>
            </w:r>
            <w:r w:rsidRPr="008B74DB">
              <w:rPr>
                <w:rFonts w:ascii="Arial" w:hAnsi="Arial" w:cs="Arial"/>
                <w:sz w:val="18"/>
                <w:szCs w:val="18"/>
                <w:vertAlign w:val="subscript"/>
              </w:rPr>
              <w:t>X</w:t>
            </w:r>
            <w:r w:rsidRPr="008B74DB">
              <w:rPr>
                <w:rFonts w:ascii="Arial" w:hAnsi="Arial" w:cs="Arial"/>
                <w:sz w:val="18"/>
                <w:szCs w:val="18"/>
              </w:rPr>
              <w:t xml:space="preserve"> z oczyszczania termicznego, w ramach BAT należy stosować technikę określoną w lit. c) oraz jedną z pozostałych poniższych technik lub ich kombinację.</w:t>
            </w:r>
          </w:p>
          <w:tbl>
            <w:tblPr>
              <w:tblW w:w="4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0" w:type="dxa"/>
                <w:right w:w="61" w:type="dxa"/>
              </w:tblCellMar>
              <w:tblLook w:val="04A0" w:firstRow="1" w:lastRow="0" w:firstColumn="1" w:lastColumn="0" w:noHBand="0" w:noVBand="1"/>
            </w:tblPr>
            <w:tblGrid>
              <w:gridCol w:w="289"/>
              <w:gridCol w:w="1011"/>
              <w:gridCol w:w="100"/>
              <w:gridCol w:w="1146"/>
              <w:gridCol w:w="1042"/>
              <w:gridCol w:w="1092"/>
            </w:tblGrid>
            <w:tr w:rsidR="00641170" w:rsidRPr="008B74DB" w14:paraId="3DD78C00" w14:textId="77777777" w:rsidTr="00484B98">
              <w:trPr>
                <w:trHeight w:val="20"/>
              </w:trPr>
              <w:tc>
                <w:tcPr>
                  <w:tcW w:w="289" w:type="dxa"/>
                  <w:shd w:val="clear" w:color="auto" w:fill="auto"/>
                  <w:vAlign w:val="center"/>
                </w:tcPr>
                <w:p w14:paraId="607CF84C" w14:textId="6EF23A25" w:rsidR="006764CE" w:rsidRPr="008B74DB" w:rsidRDefault="00484B98" w:rsidP="00484B98">
                  <w:pPr>
                    <w:pStyle w:val="Standard"/>
                    <w:spacing w:line="240" w:lineRule="auto"/>
                    <w:ind w:firstLine="0"/>
                    <w:jc w:val="center"/>
                    <w:rPr>
                      <w:rFonts w:cs="Arial"/>
                      <w:b/>
                      <w:bCs/>
                      <w:sz w:val="14"/>
                      <w:szCs w:val="14"/>
                    </w:rPr>
                  </w:pPr>
                  <w:r w:rsidRPr="008B74DB">
                    <w:rPr>
                      <w:rFonts w:cs="Arial"/>
                      <w:b/>
                      <w:bCs/>
                      <w:sz w:val="14"/>
                      <w:szCs w:val="14"/>
                    </w:rPr>
                    <w:lastRenderedPageBreak/>
                    <w:t>Lp.</w:t>
                  </w:r>
                </w:p>
              </w:tc>
              <w:tc>
                <w:tcPr>
                  <w:tcW w:w="1011" w:type="dxa"/>
                  <w:shd w:val="clear" w:color="auto" w:fill="auto"/>
                  <w:vAlign w:val="center"/>
                </w:tcPr>
                <w:p w14:paraId="354E5F44" w14:textId="77777777" w:rsidR="006764CE" w:rsidRPr="008B74DB" w:rsidRDefault="006764CE" w:rsidP="00582C81">
                  <w:pPr>
                    <w:pStyle w:val="Standard"/>
                    <w:spacing w:line="240" w:lineRule="auto"/>
                    <w:ind w:firstLine="0"/>
                    <w:jc w:val="center"/>
                    <w:rPr>
                      <w:rFonts w:cs="Arial"/>
                      <w:b/>
                      <w:bCs/>
                      <w:sz w:val="14"/>
                      <w:szCs w:val="14"/>
                    </w:rPr>
                  </w:pPr>
                  <w:r w:rsidRPr="008B74DB">
                    <w:rPr>
                      <w:rFonts w:cs="Arial"/>
                      <w:b/>
                      <w:bCs/>
                      <w:sz w:val="14"/>
                      <w:szCs w:val="14"/>
                    </w:rPr>
                    <w:t>Technika</w:t>
                  </w:r>
                </w:p>
              </w:tc>
              <w:tc>
                <w:tcPr>
                  <w:tcW w:w="1246" w:type="dxa"/>
                  <w:gridSpan w:val="2"/>
                  <w:shd w:val="clear" w:color="auto" w:fill="auto"/>
                  <w:vAlign w:val="center"/>
                </w:tcPr>
                <w:p w14:paraId="1AA97D83" w14:textId="77777777" w:rsidR="006764CE" w:rsidRPr="008B74DB" w:rsidRDefault="006764CE" w:rsidP="00582C81">
                  <w:pPr>
                    <w:pStyle w:val="Standard"/>
                    <w:spacing w:line="240" w:lineRule="auto"/>
                    <w:ind w:firstLine="0"/>
                    <w:jc w:val="center"/>
                    <w:rPr>
                      <w:rFonts w:cs="Arial"/>
                      <w:b/>
                      <w:bCs/>
                      <w:sz w:val="14"/>
                      <w:szCs w:val="14"/>
                    </w:rPr>
                  </w:pPr>
                  <w:r w:rsidRPr="008B74DB">
                    <w:rPr>
                      <w:rFonts w:cs="Arial"/>
                      <w:b/>
                      <w:bCs/>
                      <w:sz w:val="14"/>
                      <w:szCs w:val="14"/>
                    </w:rPr>
                    <w:t>Opis</w:t>
                  </w:r>
                </w:p>
              </w:tc>
              <w:tc>
                <w:tcPr>
                  <w:tcW w:w="1042" w:type="dxa"/>
                  <w:shd w:val="clear" w:color="auto" w:fill="auto"/>
                  <w:vAlign w:val="center"/>
                </w:tcPr>
                <w:p w14:paraId="7340BAD7" w14:textId="77777777" w:rsidR="006764CE" w:rsidRPr="008B74DB" w:rsidRDefault="006764CE" w:rsidP="00582C81">
                  <w:pPr>
                    <w:pStyle w:val="Standard"/>
                    <w:spacing w:line="240" w:lineRule="auto"/>
                    <w:ind w:firstLine="0"/>
                    <w:jc w:val="center"/>
                    <w:rPr>
                      <w:rFonts w:cs="Arial"/>
                      <w:b/>
                      <w:bCs/>
                      <w:sz w:val="14"/>
                      <w:szCs w:val="14"/>
                    </w:rPr>
                  </w:pPr>
                  <w:r w:rsidRPr="008B74DB">
                    <w:rPr>
                      <w:rFonts w:cs="Arial"/>
                      <w:b/>
                      <w:bCs/>
                      <w:sz w:val="14"/>
                      <w:szCs w:val="14"/>
                    </w:rPr>
                    <w:t>Główne związki nieorganiczne, wobec których stosowana jest technika</w:t>
                  </w:r>
                </w:p>
              </w:tc>
              <w:tc>
                <w:tcPr>
                  <w:tcW w:w="1092" w:type="dxa"/>
                  <w:shd w:val="clear" w:color="auto" w:fill="auto"/>
                  <w:vAlign w:val="center"/>
                </w:tcPr>
                <w:p w14:paraId="154CC969" w14:textId="77777777" w:rsidR="006764CE" w:rsidRPr="008B74DB" w:rsidRDefault="006764CE" w:rsidP="00582C81">
                  <w:pPr>
                    <w:pStyle w:val="Standard"/>
                    <w:spacing w:line="240" w:lineRule="auto"/>
                    <w:ind w:firstLine="0"/>
                    <w:jc w:val="center"/>
                    <w:rPr>
                      <w:rFonts w:cs="Arial"/>
                      <w:b/>
                      <w:bCs/>
                      <w:sz w:val="14"/>
                      <w:szCs w:val="14"/>
                    </w:rPr>
                  </w:pPr>
                  <w:r w:rsidRPr="008B74DB">
                    <w:rPr>
                      <w:rFonts w:cs="Arial"/>
                      <w:b/>
                      <w:bCs/>
                      <w:sz w:val="14"/>
                      <w:szCs w:val="14"/>
                    </w:rPr>
                    <w:t>Stosowanie</w:t>
                  </w:r>
                </w:p>
              </w:tc>
            </w:tr>
            <w:tr w:rsidR="00641170" w:rsidRPr="008B74DB" w14:paraId="1086ABD6" w14:textId="77777777" w:rsidTr="00484B98">
              <w:trPr>
                <w:trHeight w:val="20"/>
              </w:trPr>
              <w:tc>
                <w:tcPr>
                  <w:tcW w:w="289" w:type="dxa"/>
                  <w:shd w:val="clear" w:color="auto" w:fill="auto"/>
                  <w:vAlign w:val="center"/>
                </w:tcPr>
                <w:p w14:paraId="1122A116" w14:textId="77777777" w:rsidR="006764CE" w:rsidRPr="008B74DB" w:rsidRDefault="006764CE" w:rsidP="00484B98">
                  <w:pPr>
                    <w:pStyle w:val="Standard"/>
                    <w:spacing w:line="240" w:lineRule="auto"/>
                    <w:ind w:firstLine="0"/>
                    <w:jc w:val="center"/>
                    <w:rPr>
                      <w:rFonts w:cs="Arial"/>
                      <w:sz w:val="14"/>
                      <w:szCs w:val="14"/>
                    </w:rPr>
                  </w:pPr>
                  <w:r w:rsidRPr="008B74DB">
                    <w:rPr>
                      <w:rFonts w:cs="Arial"/>
                      <w:sz w:val="14"/>
                      <w:szCs w:val="14"/>
                    </w:rPr>
                    <w:t>a)</w:t>
                  </w:r>
                </w:p>
              </w:tc>
              <w:tc>
                <w:tcPr>
                  <w:tcW w:w="1011" w:type="dxa"/>
                  <w:shd w:val="clear" w:color="auto" w:fill="auto"/>
                  <w:vAlign w:val="center"/>
                </w:tcPr>
                <w:p w14:paraId="788A8E99" w14:textId="77777777" w:rsidR="006764CE" w:rsidRPr="008B74DB" w:rsidRDefault="006764CE" w:rsidP="00582C81">
                  <w:pPr>
                    <w:pStyle w:val="Standard"/>
                    <w:spacing w:line="240" w:lineRule="auto"/>
                    <w:ind w:firstLine="0"/>
                    <w:jc w:val="center"/>
                    <w:rPr>
                      <w:rFonts w:cs="Arial"/>
                      <w:sz w:val="14"/>
                      <w:szCs w:val="14"/>
                    </w:rPr>
                  </w:pPr>
                  <w:r w:rsidRPr="008B74DB">
                    <w:rPr>
                      <w:rFonts w:cs="Arial"/>
                      <w:sz w:val="14"/>
                      <w:szCs w:val="14"/>
                    </w:rPr>
                    <w:t>Wybór paliwa</w:t>
                  </w:r>
                </w:p>
              </w:tc>
              <w:tc>
                <w:tcPr>
                  <w:tcW w:w="1246" w:type="dxa"/>
                  <w:gridSpan w:val="2"/>
                  <w:shd w:val="clear" w:color="auto" w:fill="auto"/>
                  <w:vAlign w:val="center"/>
                </w:tcPr>
                <w:p w14:paraId="768D79F7" w14:textId="77777777" w:rsidR="006764CE" w:rsidRPr="008B74DB" w:rsidRDefault="006764CE" w:rsidP="00582C81">
                  <w:pPr>
                    <w:pStyle w:val="Standard"/>
                    <w:spacing w:line="240" w:lineRule="auto"/>
                    <w:ind w:firstLine="0"/>
                    <w:jc w:val="center"/>
                    <w:rPr>
                      <w:rFonts w:cs="Arial"/>
                      <w:sz w:val="14"/>
                      <w:szCs w:val="14"/>
                    </w:rPr>
                  </w:pPr>
                  <w:r w:rsidRPr="008B74DB">
                    <w:rPr>
                      <w:rFonts w:cs="Arial"/>
                      <w:sz w:val="14"/>
                      <w:szCs w:val="14"/>
                    </w:rPr>
                    <w:t>Zob. sekcja 1.4.1.</w:t>
                  </w:r>
                </w:p>
              </w:tc>
              <w:tc>
                <w:tcPr>
                  <w:tcW w:w="1042" w:type="dxa"/>
                  <w:shd w:val="clear" w:color="auto" w:fill="auto"/>
                  <w:vAlign w:val="center"/>
                </w:tcPr>
                <w:p w14:paraId="2C8CF8A2" w14:textId="77777777" w:rsidR="006764CE" w:rsidRPr="008B74DB" w:rsidRDefault="006764CE" w:rsidP="00582C81">
                  <w:pPr>
                    <w:pStyle w:val="Standard"/>
                    <w:spacing w:line="240" w:lineRule="auto"/>
                    <w:ind w:firstLine="0"/>
                    <w:jc w:val="center"/>
                    <w:rPr>
                      <w:rFonts w:cs="Arial"/>
                      <w:sz w:val="14"/>
                      <w:szCs w:val="14"/>
                    </w:rPr>
                  </w:pPr>
                  <w:r w:rsidRPr="008B74DB">
                    <w:rPr>
                      <w:rFonts w:cs="Arial"/>
                      <w:sz w:val="14"/>
                      <w:szCs w:val="14"/>
                    </w:rPr>
                    <w:t>NO</w:t>
                  </w:r>
                  <w:r w:rsidRPr="008B74DB">
                    <w:rPr>
                      <w:rFonts w:cs="Arial"/>
                      <w:sz w:val="14"/>
                      <w:szCs w:val="14"/>
                      <w:vertAlign w:val="subscript"/>
                    </w:rPr>
                    <w:t>X</w:t>
                  </w:r>
                  <w:r w:rsidRPr="008B74DB">
                    <w:rPr>
                      <w:rFonts w:cs="Arial"/>
                      <w:sz w:val="14"/>
                      <w:szCs w:val="14"/>
                    </w:rPr>
                    <w:t>, SO</w:t>
                  </w:r>
                  <w:r w:rsidRPr="008B74DB">
                    <w:rPr>
                      <w:rFonts w:cs="Arial"/>
                      <w:sz w:val="14"/>
                      <w:szCs w:val="14"/>
                      <w:vertAlign w:val="subscript"/>
                    </w:rPr>
                    <w:t>X</w:t>
                  </w:r>
                </w:p>
              </w:tc>
              <w:tc>
                <w:tcPr>
                  <w:tcW w:w="1092" w:type="dxa"/>
                  <w:shd w:val="clear" w:color="auto" w:fill="auto"/>
                  <w:vAlign w:val="center"/>
                </w:tcPr>
                <w:p w14:paraId="372B3B17" w14:textId="77777777" w:rsidR="006764CE" w:rsidRPr="008B74DB" w:rsidRDefault="006764CE" w:rsidP="00582C81">
                  <w:pPr>
                    <w:pStyle w:val="Standard"/>
                    <w:spacing w:line="240" w:lineRule="auto"/>
                    <w:ind w:firstLine="0"/>
                    <w:jc w:val="center"/>
                    <w:rPr>
                      <w:rFonts w:cs="Arial"/>
                      <w:sz w:val="14"/>
                      <w:szCs w:val="14"/>
                    </w:rPr>
                  </w:pPr>
                  <w:r w:rsidRPr="008B74DB">
                    <w:rPr>
                      <w:rFonts w:cs="Arial"/>
                      <w:sz w:val="14"/>
                      <w:szCs w:val="14"/>
                    </w:rPr>
                    <w:t>Zastosowanie ogólne</w:t>
                  </w:r>
                </w:p>
              </w:tc>
            </w:tr>
            <w:tr w:rsidR="00641170" w:rsidRPr="008B74DB" w14:paraId="48347D45" w14:textId="77777777" w:rsidTr="00484B98">
              <w:trPr>
                <w:trHeight w:val="20"/>
              </w:trPr>
              <w:tc>
                <w:tcPr>
                  <w:tcW w:w="289" w:type="dxa"/>
                  <w:shd w:val="clear" w:color="auto" w:fill="auto"/>
                  <w:vAlign w:val="center"/>
                </w:tcPr>
                <w:p w14:paraId="197AF95A" w14:textId="77777777" w:rsidR="006764CE" w:rsidRPr="008B74DB" w:rsidRDefault="006764CE" w:rsidP="00484B98">
                  <w:pPr>
                    <w:pStyle w:val="Standard"/>
                    <w:spacing w:line="240" w:lineRule="auto"/>
                    <w:ind w:firstLine="0"/>
                    <w:jc w:val="center"/>
                    <w:rPr>
                      <w:rFonts w:cs="Arial"/>
                      <w:sz w:val="14"/>
                      <w:szCs w:val="14"/>
                    </w:rPr>
                  </w:pPr>
                  <w:r w:rsidRPr="008B74DB">
                    <w:rPr>
                      <w:rFonts w:cs="Arial"/>
                      <w:sz w:val="14"/>
                      <w:szCs w:val="14"/>
                    </w:rPr>
                    <w:t>b)</w:t>
                  </w:r>
                </w:p>
              </w:tc>
              <w:tc>
                <w:tcPr>
                  <w:tcW w:w="1011" w:type="dxa"/>
                  <w:shd w:val="clear" w:color="auto" w:fill="auto"/>
                  <w:vAlign w:val="center"/>
                </w:tcPr>
                <w:p w14:paraId="1DBCA58C" w14:textId="77777777" w:rsidR="006764CE" w:rsidRPr="008B74DB" w:rsidRDefault="006764CE" w:rsidP="00582C81">
                  <w:pPr>
                    <w:pStyle w:val="Standard"/>
                    <w:spacing w:line="240" w:lineRule="auto"/>
                    <w:ind w:firstLine="0"/>
                    <w:jc w:val="center"/>
                    <w:rPr>
                      <w:rFonts w:cs="Arial"/>
                      <w:sz w:val="14"/>
                      <w:szCs w:val="14"/>
                    </w:rPr>
                  </w:pPr>
                  <w:r w:rsidRPr="008B74DB">
                    <w:rPr>
                      <w:rFonts w:cs="Arial"/>
                      <w:sz w:val="14"/>
                      <w:szCs w:val="14"/>
                    </w:rPr>
                    <w:t>Palnik o niskiej emisji</w:t>
                  </w:r>
                </w:p>
                <w:p w14:paraId="6927BA02" w14:textId="77777777" w:rsidR="006764CE" w:rsidRPr="008B74DB" w:rsidRDefault="006764CE" w:rsidP="00582C81">
                  <w:pPr>
                    <w:pStyle w:val="Standard"/>
                    <w:spacing w:line="240" w:lineRule="auto"/>
                    <w:ind w:firstLine="0"/>
                    <w:jc w:val="center"/>
                    <w:rPr>
                      <w:rFonts w:cs="Arial"/>
                      <w:sz w:val="14"/>
                      <w:szCs w:val="14"/>
                    </w:rPr>
                  </w:pPr>
                  <w:r w:rsidRPr="008B74DB">
                    <w:rPr>
                      <w:rFonts w:cs="Arial"/>
                      <w:sz w:val="14"/>
                      <w:szCs w:val="14"/>
                    </w:rPr>
                    <w:t>NOX</w:t>
                  </w:r>
                </w:p>
              </w:tc>
              <w:tc>
                <w:tcPr>
                  <w:tcW w:w="1246" w:type="dxa"/>
                  <w:gridSpan w:val="2"/>
                  <w:shd w:val="clear" w:color="auto" w:fill="auto"/>
                  <w:vAlign w:val="center"/>
                </w:tcPr>
                <w:p w14:paraId="3417C9E0" w14:textId="77777777" w:rsidR="006764CE" w:rsidRPr="008B74DB" w:rsidRDefault="006764CE" w:rsidP="00582C81">
                  <w:pPr>
                    <w:pStyle w:val="Standard"/>
                    <w:spacing w:line="240" w:lineRule="auto"/>
                    <w:ind w:firstLine="0"/>
                    <w:jc w:val="center"/>
                    <w:rPr>
                      <w:rFonts w:cs="Arial"/>
                      <w:sz w:val="14"/>
                      <w:szCs w:val="14"/>
                    </w:rPr>
                  </w:pPr>
                  <w:r w:rsidRPr="008B74DB">
                    <w:rPr>
                      <w:rFonts w:cs="Arial"/>
                      <w:sz w:val="14"/>
                      <w:szCs w:val="14"/>
                    </w:rPr>
                    <w:t>Zob. sekcja 1.4.1.</w:t>
                  </w:r>
                </w:p>
              </w:tc>
              <w:tc>
                <w:tcPr>
                  <w:tcW w:w="1042" w:type="dxa"/>
                  <w:shd w:val="clear" w:color="auto" w:fill="auto"/>
                  <w:vAlign w:val="center"/>
                </w:tcPr>
                <w:p w14:paraId="0FA8667A" w14:textId="77777777" w:rsidR="006764CE" w:rsidRPr="008B74DB" w:rsidRDefault="006764CE" w:rsidP="00582C81">
                  <w:pPr>
                    <w:pStyle w:val="Standard"/>
                    <w:spacing w:line="240" w:lineRule="auto"/>
                    <w:ind w:firstLine="0"/>
                    <w:jc w:val="center"/>
                    <w:rPr>
                      <w:rFonts w:cs="Arial"/>
                      <w:sz w:val="14"/>
                      <w:szCs w:val="14"/>
                    </w:rPr>
                  </w:pPr>
                  <w:r w:rsidRPr="008B74DB">
                    <w:rPr>
                      <w:rFonts w:cs="Arial"/>
                      <w:sz w:val="14"/>
                      <w:szCs w:val="14"/>
                    </w:rPr>
                    <w:t>NO</w:t>
                  </w:r>
                  <w:r w:rsidRPr="008B74DB">
                    <w:rPr>
                      <w:rFonts w:cs="Arial"/>
                      <w:sz w:val="14"/>
                      <w:szCs w:val="14"/>
                      <w:vertAlign w:val="subscript"/>
                    </w:rPr>
                    <w:t>X</w:t>
                  </w:r>
                </w:p>
              </w:tc>
              <w:tc>
                <w:tcPr>
                  <w:tcW w:w="1092" w:type="dxa"/>
                  <w:shd w:val="clear" w:color="auto" w:fill="auto"/>
                  <w:vAlign w:val="center"/>
                </w:tcPr>
                <w:p w14:paraId="4A701077" w14:textId="6D7883CF" w:rsidR="006764CE" w:rsidRPr="008B74DB" w:rsidRDefault="006764CE" w:rsidP="00582C81">
                  <w:pPr>
                    <w:pStyle w:val="Standard"/>
                    <w:spacing w:line="240" w:lineRule="auto"/>
                    <w:ind w:firstLine="0"/>
                    <w:jc w:val="center"/>
                    <w:rPr>
                      <w:rFonts w:cs="Arial"/>
                      <w:sz w:val="14"/>
                      <w:szCs w:val="14"/>
                    </w:rPr>
                  </w:pPr>
                  <w:r w:rsidRPr="008B74DB">
                    <w:rPr>
                      <w:rFonts w:cs="Arial"/>
                      <w:sz w:val="14"/>
                      <w:szCs w:val="14"/>
                    </w:rPr>
                    <w:t xml:space="preserve">Zastosowanie tej techniki może być ograniczone </w:t>
                  </w:r>
                  <w:r w:rsidR="002F460C" w:rsidRPr="008B74DB">
                    <w:rPr>
                      <w:rFonts w:cs="Arial"/>
                      <w:sz w:val="14"/>
                      <w:szCs w:val="14"/>
                    </w:rPr>
                    <w:br/>
                  </w:r>
                  <w:r w:rsidRPr="008B74DB">
                    <w:rPr>
                      <w:rFonts w:cs="Arial"/>
                      <w:sz w:val="14"/>
                      <w:szCs w:val="14"/>
                    </w:rPr>
                    <w:t>w przypadku istniejących zespołów urządzeń ze względu na ograniczenia konstrukcyjne lub eksploatacyjne.</w:t>
                  </w:r>
                </w:p>
              </w:tc>
            </w:tr>
            <w:tr w:rsidR="00641170" w:rsidRPr="008B74DB" w14:paraId="329A0D4C" w14:textId="77777777" w:rsidTr="00484B98">
              <w:trPr>
                <w:trHeight w:val="20"/>
              </w:trPr>
              <w:tc>
                <w:tcPr>
                  <w:tcW w:w="289" w:type="dxa"/>
                  <w:shd w:val="clear" w:color="auto" w:fill="auto"/>
                  <w:vAlign w:val="center"/>
                </w:tcPr>
                <w:p w14:paraId="20B6AA51" w14:textId="77777777" w:rsidR="006764CE" w:rsidRPr="008B74DB" w:rsidRDefault="006764CE" w:rsidP="00484B98">
                  <w:pPr>
                    <w:pStyle w:val="Standard"/>
                    <w:spacing w:line="240" w:lineRule="auto"/>
                    <w:ind w:firstLine="0"/>
                    <w:jc w:val="center"/>
                    <w:rPr>
                      <w:rFonts w:cs="Arial"/>
                      <w:sz w:val="14"/>
                      <w:szCs w:val="14"/>
                    </w:rPr>
                  </w:pPr>
                  <w:r w:rsidRPr="008B74DB">
                    <w:rPr>
                      <w:rFonts w:cs="Arial"/>
                      <w:sz w:val="14"/>
                      <w:szCs w:val="14"/>
                    </w:rPr>
                    <w:t>c)</w:t>
                  </w:r>
                </w:p>
              </w:tc>
              <w:tc>
                <w:tcPr>
                  <w:tcW w:w="1011" w:type="dxa"/>
                  <w:shd w:val="clear" w:color="auto" w:fill="auto"/>
                  <w:vAlign w:val="center"/>
                </w:tcPr>
                <w:p w14:paraId="1AB0AEA2" w14:textId="77777777" w:rsidR="006764CE" w:rsidRPr="008B74DB" w:rsidRDefault="006764CE" w:rsidP="00582C81">
                  <w:pPr>
                    <w:pStyle w:val="Standard"/>
                    <w:spacing w:line="240" w:lineRule="auto"/>
                    <w:ind w:firstLine="0"/>
                    <w:jc w:val="center"/>
                    <w:rPr>
                      <w:rFonts w:cs="Arial"/>
                      <w:sz w:val="14"/>
                      <w:szCs w:val="14"/>
                    </w:rPr>
                  </w:pPr>
                  <w:r w:rsidRPr="008B74DB">
                    <w:rPr>
                      <w:rFonts w:cs="Arial"/>
                      <w:sz w:val="14"/>
                      <w:szCs w:val="14"/>
                    </w:rPr>
                    <w:t>Optymalizacja utleniania katalitycznego lub termicznego</w:t>
                  </w:r>
                </w:p>
              </w:tc>
              <w:tc>
                <w:tcPr>
                  <w:tcW w:w="1246" w:type="dxa"/>
                  <w:gridSpan w:val="2"/>
                  <w:shd w:val="clear" w:color="auto" w:fill="auto"/>
                  <w:vAlign w:val="center"/>
                </w:tcPr>
                <w:p w14:paraId="07284217" w14:textId="77777777" w:rsidR="006764CE" w:rsidRPr="008B74DB" w:rsidRDefault="006764CE" w:rsidP="00582C81">
                  <w:pPr>
                    <w:pStyle w:val="Standard"/>
                    <w:spacing w:line="240" w:lineRule="auto"/>
                    <w:ind w:firstLine="0"/>
                    <w:jc w:val="center"/>
                    <w:rPr>
                      <w:rFonts w:cs="Arial"/>
                      <w:sz w:val="14"/>
                      <w:szCs w:val="14"/>
                    </w:rPr>
                  </w:pPr>
                  <w:r w:rsidRPr="008B74DB">
                    <w:rPr>
                      <w:rFonts w:cs="Arial"/>
                      <w:sz w:val="14"/>
                      <w:szCs w:val="14"/>
                    </w:rPr>
                    <w:t>Zob. sekcja 1.4.1.</w:t>
                  </w:r>
                </w:p>
              </w:tc>
              <w:tc>
                <w:tcPr>
                  <w:tcW w:w="1042" w:type="dxa"/>
                  <w:shd w:val="clear" w:color="auto" w:fill="auto"/>
                  <w:vAlign w:val="center"/>
                </w:tcPr>
                <w:p w14:paraId="2E7C198A" w14:textId="77777777" w:rsidR="006764CE" w:rsidRPr="008B74DB" w:rsidRDefault="006764CE" w:rsidP="00582C81">
                  <w:pPr>
                    <w:pStyle w:val="Standard"/>
                    <w:spacing w:line="240" w:lineRule="auto"/>
                    <w:ind w:firstLine="0"/>
                    <w:jc w:val="center"/>
                    <w:rPr>
                      <w:rFonts w:cs="Arial"/>
                      <w:sz w:val="14"/>
                      <w:szCs w:val="14"/>
                    </w:rPr>
                  </w:pPr>
                  <w:r w:rsidRPr="008B74DB">
                    <w:rPr>
                      <w:rFonts w:cs="Arial"/>
                      <w:sz w:val="14"/>
                      <w:szCs w:val="14"/>
                    </w:rPr>
                    <w:t>CO, NO</w:t>
                  </w:r>
                  <w:r w:rsidRPr="008B74DB">
                    <w:rPr>
                      <w:rFonts w:cs="Arial"/>
                      <w:sz w:val="14"/>
                      <w:szCs w:val="14"/>
                      <w:vertAlign w:val="subscript"/>
                    </w:rPr>
                    <w:t>X</w:t>
                  </w:r>
                </w:p>
              </w:tc>
              <w:tc>
                <w:tcPr>
                  <w:tcW w:w="1092" w:type="dxa"/>
                  <w:shd w:val="clear" w:color="auto" w:fill="auto"/>
                  <w:vAlign w:val="center"/>
                </w:tcPr>
                <w:p w14:paraId="69EC8AE9" w14:textId="77777777" w:rsidR="006764CE" w:rsidRPr="008B74DB" w:rsidRDefault="006764CE" w:rsidP="00582C81">
                  <w:pPr>
                    <w:pStyle w:val="Standard"/>
                    <w:spacing w:line="240" w:lineRule="auto"/>
                    <w:ind w:firstLine="0"/>
                    <w:jc w:val="center"/>
                    <w:rPr>
                      <w:rFonts w:cs="Arial"/>
                      <w:sz w:val="14"/>
                      <w:szCs w:val="14"/>
                    </w:rPr>
                  </w:pPr>
                  <w:r w:rsidRPr="008B74DB">
                    <w:rPr>
                      <w:rFonts w:cs="Arial"/>
                      <w:sz w:val="14"/>
                      <w:szCs w:val="14"/>
                    </w:rPr>
                    <w:t>Zastosowanie ogólne</w:t>
                  </w:r>
                </w:p>
              </w:tc>
            </w:tr>
            <w:tr w:rsidR="00641170" w:rsidRPr="008B74DB" w14:paraId="7A683FBE" w14:textId="77777777" w:rsidTr="00484B98">
              <w:trPr>
                <w:trHeight w:val="20"/>
              </w:trPr>
              <w:tc>
                <w:tcPr>
                  <w:tcW w:w="289" w:type="dxa"/>
                  <w:shd w:val="clear" w:color="auto" w:fill="auto"/>
                  <w:vAlign w:val="center"/>
                </w:tcPr>
                <w:p w14:paraId="5AFCF1BA" w14:textId="77777777" w:rsidR="006764CE" w:rsidRPr="008B74DB" w:rsidRDefault="006764CE" w:rsidP="00484B98">
                  <w:pPr>
                    <w:pStyle w:val="Standard"/>
                    <w:spacing w:line="240" w:lineRule="auto"/>
                    <w:ind w:firstLine="0"/>
                    <w:jc w:val="center"/>
                    <w:rPr>
                      <w:rFonts w:cs="Arial"/>
                      <w:sz w:val="14"/>
                      <w:szCs w:val="14"/>
                    </w:rPr>
                  </w:pPr>
                  <w:r w:rsidRPr="008B74DB">
                    <w:rPr>
                      <w:rFonts w:cs="Arial"/>
                      <w:sz w:val="14"/>
                      <w:szCs w:val="14"/>
                    </w:rPr>
                    <w:t>d)</w:t>
                  </w:r>
                </w:p>
              </w:tc>
              <w:tc>
                <w:tcPr>
                  <w:tcW w:w="1011" w:type="dxa"/>
                  <w:shd w:val="clear" w:color="auto" w:fill="auto"/>
                  <w:vAlign w:val="center"/>
                </w:tcPr>
                <w:p w14:paraId="34D25399" w14:textId="77777777" w:rsidR="006764CE" w:rsidRPr="008B74DB" w:rsidRDefault="006764CE" w:rsidP="00582C81">
                  <w:pPr>
                    <w:pStyle w:val="Standard"/>
                    <w:spacing w:line="240" w:lineRule="auto"/>
                    <w:ind w:firstLine="0"/>
                    <w:jc w:val="center"/>
                    <w:rPr>
                      <w:rFonts w:cs="Arial"/>
                      <w:sz w:val="14"/>
                      <w:szCs w:val="14"/>
                    </w:rPr>
                  </w:pPr>
                  <w:r w:rsidRPr="008B74DB">
                    <w:rPr>
                      <w:rFonts w:cs="Arial"/>
                      <w:sz w:val="14"/>
                      <w:szCs w:val="14"/>
                    </w:rPr>
                    <w:t>Usuwanie dużych ilości prekursorów</w:t>
                  </w:r>
                </w:p>
                <w:p w14:paraId="03DDE50F" w14:textId="77777777" w:rsidR="006764CE" w:rsidRPr="008B74DB" w:rsidRDefault="006764CE" w:rsidP="00582C81">
                  <w:pPr>
                    <w:pStyle w:val="Standard"/>
                    <w:spacing w:line="240" w:lineRule="auto"/>
                    <w:ind w:firstLine="0"/>
                    <w:jc w:val="center"/>
                    <w:rPr>
                      <w:rFonts w:cs="Arial"/>
                      <w:sz w:val="14"/>
                      <w:szCs w:val="14"/>
                    </w:rPr>
                  </w:pPr>
                  <w:r w:rsidRPr="008B74DB">
                    <w:rPr>
                      <w:rFonts w:cs="Arial"/>
                      <w:sz w:val="14"/>
                      <w:szCs w:val="14"/>
                    </w:rPr>
                    <w:t>NOX</w:t>
                  </w:r>
                </w:p>
              </w:tc>
              <w:tc>
                <w:tcPr>
                  <w:tcW w:w="1246" w:type="dxa"/>
                  <w:gridSpan w:val="2"/>
                  <w:shd w:val="clear" w:color="auto" w:fill="auto"/>
                  <w:vAlign w:val="center"/>
                </w:tcPr>
                <w:p w14:paraId="72A92712" w14:textId="77777777" w:rsidR="006764CE" w:rsidRPr="008B74DB" w:rsidRDefault="006764CE" w:rsidP="00582C81">
                  <w:pPr>
                    <w:pStyle w:val="Standard"/>
                    <w:spacing w:line="240" w:lineRule="auto"/>
                    <w:ind w:firstLine="0"/>
                    <w:jc w:val="center"/>
                    <w:rPr>
                      <w:rFonts w:cs="Arial"/>
                      <w:sz w:val="14"/>
                      <w:szCs w:val="14"/>
                    </w:rPr>
                  </w:pPr>
                  <w:r w:rsidRPr="008B74DB">
                    <w:rPr>
                      <w:rFonts w:cs="Arial"/>
                      <w:sz w:val="14"/>
                      <w:szCs w:val="14"/>
                    </w:rPr>
                    <w:t>Usuwanie (w miarę możliwości do ponownego użycia) dużej ilości prekursorów NOX poprzedzające utlenianie termiczne lub katalityczne, np. przez absorpcję, adsorpcję lub kondensację.</w:t>
                  </w:r>
                </w:p>
              </w:tc>
              <w:tc>
                <w:tcPr>
                  <w:tcW w:w="1042" w:type="dxa"/>
                  <w:shd w:val="clear" w:color="auto" w:fill="auto"/>
                  <w:vAlign w:val="center"/>
                </w:tcPr>
                <w:p w14:paraId="5E4CC756" w14:textId="77777777" w:rsidR="006764CE" w:rsidRPr="008B74DB" w:rsidRDefault="006764CE" w:rsidP="00582C81">
                  <w:pPr>
                    <w:pStyle w:val="Standard"/>
                    <w:spacing w:line="240" w:lineRule="auto"/>
                    <w:ind w:firstLine="0"/>
                    <w:jc w:val="center"/>
                    <w:rPr>
                      <w:rFonts w:cs="Arial"/>
                      <w:sz w:val="14"/>
                      <w:szCs w:val="14"/>
                    </w:rPr>
                  </w:pPr>
                  <w:r w:rsidRPr="008B74DB">
                    <w:rPr>
                      <w:rFonts w:cs="Arial"/>
                      <w:sz w:val="14"/>
                      <w:szCs w:val="14"/>
                    </w:rPr>
                    <w:t>NO</w:t>
                  </w:r>
                  <w:r w:rsidRPr="008B74DB">
                    <w:rPr>
                      <w:rFonts w:cs="Arial"/>
                      <w:sz w:val="14"/>
                      <w:szCs w:val="14"/>
                      <w:vertAlign w:val="subscript"/>
                    </w:rPr>
                    <w:t>X</w:t>
                  </w:r>
                </w:p>
              </w:tc>
              <w:tc>
                <w:tcPr>
                  <w:tcW w:w="1092" w:type="dxa"/>
                  <w:shd w:val="clear" w:color="auto" w:fill="auto"/>
                  <w:vAlign w:val="center"/>
                </w:tcPr>
                <w:p w14:paraId="42881A5D" w14:textId="77777777" w:rsidR="006764CE" w:rsidRPr="008B74DB" w:rsidRDefault="006764CE" w:rsidP="00582C81">
                  <w:pPr>
                    <w:pStyle w:val="Standard"/>
                    <w:spacing w:line="240" w:lineRule="auto"/>
                    <w:ind w:firstLine="0"/>
                    <w:jc w:val="center"/>
                    <w:rPr>
                      <w:rFonts w:cs="Arial"/>
                      <w:sz w:val="14"/>
                      <w:szCs w:val="14"/>
                    </w:rPr>
                  </w:pPr>
                  <w:r w:rsidRPr="008B74DB">
                    <w:rPr>
                      <w:rFonts w:cs="Arial"/>
                      <w:sz w:val="14"/>
                      <w:szCs w:val="14"/>
                    </w:rPr>
                    <w:t>Zastosowanie ogólne</w:t>
                  </w:r>
                </w:p>
              </w:tc>
            </w:tr>
            <w:tr w:rsidR="00641170" w:rsidRPr="008B74DB" w14:paraId="6B1A5381" w14:textId="77777777" w:rsidTr="00484B98">
              <w:trPr>
                <w:trHeight w:val="20"/>
              </w:trPr>
              <w:tc>
                <w:tcPr>
                  <w:tcW w:w="289" w:type="dxa"/>
                  <w:shd w:val="clear" w:color="auto" w:fill="auto"/>
                  <w:vAlign w:val="center"/>
                </w:tcPr>
                <w:p w14:paraId="33313D90" w14:textId="1D3108D1" w:rsidR="006764CE" w:rsidRPr="008B74DB" w:rsidRDefault="006764CE" w:rsidP="00484B98">
                  <w:pPr>
                    <w:pStyle w:val="Standard"/>
                    <w:spacing w:line="240" w:lineRule="auto"/>
                    <w:ind w:firstLine="0"/>
                    <w:jc w:val="center"/>
                    <w:rPr>
                      <w:rFonts w:cs="Arial"/>
                      <w:sz w:val="14"/>
                      <w:szCs w:val="14"/>
                    </w:rPr>
                  </w:pPr>
                  <w:r w:rsidRPr="008B74DB">
                    <w:rPr>
                      <w:rFonts w:cs="Arial"/>
                      <w:sz w:val="14"/>
                      <w:szCs w:val="14"/>
                    </w:rPr>
                    <w:br w:type="page"/>
                    <w:t>e)</w:t>
                  </w:r>
                </w:p>
              </w:tc>
              <w:tc>
                <w:tcPr>
                  <w:tcW w:w="1111" w:type="dxa"/>
                  <w:gridSpan w:val="2"/>
                  <w:shd w:val="clear" w:color="auto" w:fill="auto"/>
                  <w:vAlign w:val="center"/>
                </w:tcPr>
                <w:p w14:paraId="031380C1" w14:textId="77777777" w:rsidR="006764CE" w:rsidRPr="008B74DB" w:rsidRDefault="006764CE" w:rsidP="00582C81">
                  <w:pPr>
                    <w:pStyle w:val="Standard"/>
                    <w:spacing w:line="240" w:lineRule="auto"/>
                    <w:ind w:firstLine="0"/>
                    <w:jc w:val="left"/>
                    <w:rPr>
                      <w:rFonts w:cs="Arial"/>
                      <w:sz w:val="14"/>
                      <w:szCs w:val="14"/>
                    </w:rPr>
                  </w:pPr>
                  <w:r w:rsidRPr="008B74DB">
                    <w:rPr>
                      <w:rFonts w:cs="Arial"/>
                      <w:sz w:val="14"/>
                      <w:szCs w:val="14"/>
                    </w:rPr>
                    <w:t>Absorpcja</w:t>
                  </w:r>
                </w:p>
              </w:tc>
              <w:tc>
                <w:tcPr>
                  <w:tcW w:w="1146" w:type="dxa"/>
                  <w:shd w:val="clear" w:color="auto" w:fill="auto"/>
                  <w:vAlign w:val="center"/>
                </w:tcPr>
                <w:p w14:paraId="1E3F0B83" w14:textId="77777777" w:rsidR="006764CE" w:rsidRPr="008B74DB" w:rsidRDefault="006764CE" w:rsidP="00582C81">
                  <w:pPr>
                    <w:pStyle w:val="Standard"/>
                    <w:spacing w:line="240" w:lineRule="auto"/>
                    <w:ind w:firstLine="0"/>
                    <w:jc w:val="center"/>
                    <w:rPr>
                      <w:rFonts w:cs="Arial"/>
                      <w:sz w:val="14"/>
                      <w:szCs w:val="14"/>
                    </w:rPr>
                  </w:pPr>
                  <w:r w:rsidRPr="008B74DB">
                    <w:rPr>
                      <w:rFonts w:cs="Arial"/>
                      <w:sz w:val="14"/>
                      <w:szCs w:val="14"/>
                    </w:rPr>
                    <w:t>Zob. sekcja 1.4.1.</w:t>
                  </w:r>
                </w:p>
              </w:tc>
              <w:tc>
                <w:tcPr>
                  <w:tcW w:w="1042" w:type="dxa"/>
                  <w:shd w:val="clear" w:color="auto" w:fill="auto"/>
                  <w:vAlign w:val="center"/>
                </w:tcPr>
                <w:p w14:paraId="73A95830" w14:textId="77777777" w:rsidR="006764CE" w:rsidRPr="008B74DB" w:rsidRDefault="006764CE" w:rsidP="00582C81">
                  <w:pPr>
                    <w:pStyle w:val="Standard"/>
                    <w:spacing w:line="240" w:lineRule="auto"/>
                    <w:ind w:firstLine="0"/>
                    <w:jc w:val="center"/>
                    <w:rPr>
                      <w:rFonts w:cs="Arial"/>
                      <w:sz w:val="14"/>
                      <w:szCs w:val="14"/>
                    </w:rPr>
                  </w:pPr>
                  <w:r w:rsidRPr="008B74DB">
                    <w:rPr>
                      <w:rFonts w:cs="Arial"/>
                      <w:sz w:val="14"/>
                      <w:szCs w:val="14"/>
                    </w:rPr>
                    <w:t>SO</w:t>
                  </w:r>
                  <w:r w:rsidRPr="008B74DB">
                    <w:rPr>
                      <w:rFonts w:cs="Arial"/>
                      <w:sz w:val="14"/>
                      <w:szCs w:val="14"/>
                      <w:vertAlign w:val="subscript"/>
                    </w:rPr>
                    <w:t>X</w:t>
                  </w:r>
                </w:p>
              </w:tc>
              <w:tc>
                <w:tcPr>
                  <w:tcW w:w="1092" w:type="dxa"/>
                  <w:shd w:val="clear" w:color="auto" w:fill="auto"/>
                  <w:vAlign w:val="center"/>
                </w:tcPr>
                <w:p w14:paraId="42A911BD" w14:textId="77777777" w:rsidR="006764CE" w:rsidRPr="008B74DB" w:rsidRDefault="006764CE" w:rsidP="00582C81">
                  <w:pPr>
                    <w:pStyle w:val="Standard"/>
                    <w:spacing w:line="240" w:lineRule="auto"/>
                    <w:ind w:firstLine="0"/>
                    <w:jc w:val="center"/>
                    <w:rPr>
                      <w:rFonts w:cs="Arial"/>
                      <w:sz w:val="14"/>
                      <w:szCs w:val="14"/>
                    </w:rPr>
                  </w:pPr>
                  <w:r w:rsidRPr="008B74DB">
                    <w:rPr>
                      <w:rFonts w:cs="Arial"/>
                      <w:sz w:val="14"/>
                      <w:szCs w:val="14"/>
                    </w:rPr>
                    <w:t>Zastosowanie ogólne</w:t>
                  </w:r>
                </w:p>
              </w:tc>
            </w:tr>
            <w:tr w:rsidR="00641170" w:rsidRPr="008B74DB" w14:paraId="23AFB855" w14:textId="77777777" w:rsidTr="00484B98">
              <w:trPr>
                <w:trHeight w:val="20"/>
              </w:trPr>
              <w:tc>
                <w:tcPr>
                  <w:tcW w:w="289" w:type="dxa"/>
                  <w:shd w:val="clear" w:color="auto" w:fill="auto"/>
                  <w:vAlign w:val="center"/>
                </w:tcPr>
                <w:p w14:paraId="6C025F84" w14:textId="77777777" w:rsidR="006764CE" w:rsidRPr="008B74DB" w:rsidRDefault="006764CE" w:rsidP="00484B98">
                  <w:pPr>
                    <w:pStyle w:val="Standard"/>
                    <w:spacing w:line="240" w:lineRule="auto"/>
                    <w:ind w:firstLine="0"/>
                    <w:jc w:val="center"/>
                    <w:rPr>
                      <w:rFonts w:cs="Arial"/>
                      <w:sz w:val="14"/>
                      <w:szCs w:val="14"/>
                    </w:rPr>
                  </w:pPr>
                  <w:r w:rsidRPr="008B74DB">
                    <w:rPr>
                      <w:rFonts w:cs="Arial"/>
                      <w:sz w:val="14"/>
                      <w:szCs w:val="14"/>
                    </w:rPr>
                    <w:t>f)</w:t>
                  </w:r>
                </w:p>
              </w:tc>
              <w:tc>
                <w:tcPr>
                  <w:tcW w:w="1111" w:type="dxa"/>
                  <w:gridSpan w:val="2"/>
                  <w:shd w:val="clear" w:color="auto" w:fill="auto"/>
                  <w:vAlign w:val="center"/>
                </w:tcPr>
                <w:p w14:paraId="32173B46" w14:textId="77777777" w:rsidR="006764CE" w:rsidRPr="008B74DB" w:rsidRDefault="006764CE" w:rsidP="002F460C">
                  <w:pPr>
                    <w:pStyle w:val="Standard"/>
                    <w:spacing w:line="240" w:lineRule="auto"/>
                    <w:ind w:firstLine="0"/>
                    <w:jc w:val="center"/>
                    <w:rPr>
                      <w:rFonts w:cs="Arial"/>
                      <w:sz w:val="14"/>
                      <w:szCs w:val="14"/>
                    </w:rPr>
                  </w:pPr>
                  <w:r w:rsidRPr="008B74DB">
                    <w:rPr>
                      <w:rFonts w:cs="Arial"/>
                      <w:sz w:val="14"/>
                      <w:szCs w:val="14"/>
                    </w:rPr>
                    <w:t>Selektywna redukcja katalityczna (SCR)</w:t>
                  </w:r>
                </w:p>
              </w:tc>
              <w:tc>
                <w:tcPr>
                  <w:tcW w:w="1146" w:type="dxa"/>
                  <w:shd w:val="clear" w:color="auto" w:fill="auto"/>
                  <w:vAlign w:val="center"/>
                </w:tcPr>
                <w:p w14:paraId="4049AAB2" w14:textId="77777777" w:rsidR="006764CE" w:rsidRPr="008B74DB" w:rsidRDefault="006764CE" w:rsidP="002F460C">
                  <w:pPr>
                    <w:pStyle w:val="Standard"/>
                    <w:spacing w:line="240" w:lineRule="auto"/>
                    <w:ind w:firstLine="0"/>
                    <w:jc w:val="center"/>
                    <w:rPr>
                      <w:rFonts w:cs="Arial"/>
                      <w:sz w:val="14"/>
                      <w:szCs w:val="14"/>
                    </w:rPr>
                  </w:pPr>
                  <w:r w:rsidRPr="008B74DB">
                    <w:rPr>
                      <w:rFonts w:cs="Arial"/>
                      <w:sz w:val="14"/>
                      <w:szCs w:val="14"/>
                    </w:rPr>
                    <w:t>Zob. sekcja 1.4.1.</w:t>
                  </w:r>
                </w:p>
              </w:tc>
              <w:tc>
                <w:tcPr>
                  <w:tcW w:w="1042" w:type="dxa"/>
                  <w:shd w:val="clear" w:color="auto" w:fill="auto"/>
                  <w:vAlign w:val="center"/>
                </w:tcPr>
                <w:p w14:paraId="65264654" w14:textId="77777777" w:rsidR="006764CE" w:rsidRPr="008B74DB" w:rsidRDefault="006764CE" w:rsidP="002F460C">
                  <w:pPr>
                    <w:pStyle w:val="Standard"/>
                    <w:spacing w:line="240" w:lineRule="auto"/>
                    <w:ind w:firstLine="0"/>
                    <w:jc w:val="center"/>
                    <w:rPr>
                      <w:rFonts w:cs="Arial"/>
                      <w:sz w:val="14"/>
                      <w:szCs w:val="14"/>
                    </w:rPr>
                  </w:pPr>
                  <w:r w:rsidRPr="008B74DB">
                    <w:rPr>
                      <w:rFonts w:cs="Arial"/>
                      <w:sz w:val="14"/>
                      <w:szCs w:val="14"/>
                    </w:rPr>
                    <w:t>NO</w:t>
                  </w:r>
                  <w:r w:rsidRPr="008B74DB">
                    <w:rPr>
                      <w:rFonts w:cs="Arial"/>
                      <w:sz w:val="14"/>
                      <w:szCs w:val="14"/>
                      <w:vertAlign w:val="subscript"/>
                    </w:rPr>
                    <w:t>X</w:t>
                  </w:r>
                </w:p>
              </w:tc>
              <w:tc>
                <w:tcPr>
                  <w:tcW w:w="1092" w:type="dxa"/>
                  <w:shd w:val="clear" w:color="auto" w:fill="auto"/>
                  <w:vAlign w:val="center"/>
                </w:tcPr>
                <w:p w14:paraId="0864F24A" w14:textId="436591B0" w:rsidR="006764CE" w:rsidRPr="008B74DB" w:rsidRDefault="006764CE" w:rsidP="002F460C">
                  <w:pPr>
                    <w:pStyle w:val="Standard"/>
                    <w:spacing w:line="240" w:lineRule="auto"/>
                    <w:ind w:firstLine="0"/>
                    <w:jc w:val="center"/>
                    <w:rPr>
                      <w:rFonts w:cs="Arial"/>
                      <w:sz w:val="14"/>
                      <w:szCs w:val="14"/>
                    </w:rPr>
                  </w:pPr>
                  <w:r w:rsidRPr="008B74DB">
                    <w:rPr>
                      <w:rFonts w:cs="Arial"/>
                      <w:sz w:val="14"/>
                      <w:szCs w:val="14"/>
                    </w:rPr>
                    <w:t xml:space="preserve">Zastosowanie tej techniki może być ograniczone </w:t>
                  </w:r>
                  <w:r w:rsidR="002F460C" w:rsidRPr="008B74DB">
                    <w:rPr>
                      <w:rFonts w:cs="Arial"/>
                      <w:sz w:val="14"/>
                      <w:szCs w:val="14"/>
                    </w:rPr>
                    <w:br/>
                  </w:r>
                  <w:r w:rsidRPr="008B74DB">
                    <w:rPr>
                      <w:rFonts w:cs="Arial"/>
                      <w:sz w:val="14"/>
                      <w:szCs w:val="14"/>
                    </w:rPr>
                    <w:t>w przypadku istniejących zespołów urządzeń ze względu na dostępność przestrzeni.</w:t>
                  </w:r>
                </w:p>
              </w:tc>
            </w:tr>
            <w:tr w:rsidR="00641170" w:rsidRPr="008B74DB" w14:paraId="699E2D6A" w14:textId="77777777" w:rsidTr="00484B98">
              <w:trPr>
                <w:trHeight w:val="20"/>
              </w:trPr>
              <w:tc>
                <w:tcPr>
                  <w:tcW w:w="289" w:type="dxa"/>
                  <w:shd w:val="clear" w:color="auto" w:fill="auto"/>
                  <w:vAlign w:val="center"/>
                </w:tcPr>
                <w:p w14:paraId="273F583E" w14:textId="77777777" w:rsidR="006764CE" w:rsidRPr="008B74DB" w:rsidRDefault="006764CE" w:rsidP="00484B98">
                  <w:pPr>
                    <w:pStyle w:val="Standard"/>
                    <w:spacing w:line="240" w:lineRule="auto"/>
                    <w:ind w:firstLine="0"/>
                    <w:jc w:val="center"/>
                    <w:rPr>
                      <w:rFonts w:cs="Arial"/>
                      <w:sz w:val="14"/>
                      <w:szCs w:val="14"/>
                    </w:rPr>
                  </w:pPr>
                  <w:r w:rsidRPr="008B74DB">
                    <w:rPr>
                      <w:rFonts w:cs="Arial"/>
                      <w:sz w:val="14"/>
                      <w:szCs w:val="14"/>
                    </w:rPr>
                    <w:t>g)</w:t>
                  </w:r>
                </w:p>
              </w:tc>
              <w:tc>
                <w:tcPr>
                  <w:tcW w:w="1111" w:type="dxa"/>
                  <w:gridSpan w:val="2"/>
                  <w:shd w:val="clear" w:color="auto" w:fill="auto"/>
                  <w:vAlign w:val="center"/>
                </w:tcPr>
                <w:p w14:paraId="44290150" w14:textId="77777777" w:rsidR="006764CE" w:rsidRPr="008B74DB" w:rsidRDefault="006764CE" w:rsidP="002F460C">
                  <w:pPr>
                    <w:pStyle w:val="Standard"/>
                    <w:spacing w:line="240" w:lineRule="auto"/>
                    <w:ind w:firstLine="0"/>
                    <w:jc w:val="center"/>
                    <w:rPr>
                      <w:rFonts w:cs="Arial"/>
                      <w:sz w:val="14"/>
                      <w:szCs w:val="14"/>
                    </w:rPr>
                  </w:pPr>
                  <w:r w:rsidRPr="008B74DB">
                    <w:rPr>
                      <w:rFonts w:cs="Arial"/>
                      <w:sz w:val="14"/>
                      <w:szCs w:val="14"/>
                    </w:rPr>
                    <w:t>Selektywna redukcja niekatalityczna (SNCR)</w:t>
                  </w:r>
                </w:p>
              </w:tc>
              <w:tc>
                <w:tcPr>
                  <w:tcW w:w="1146" w:type="dxa"/>
                  <w:shd w:val="clear" w:color="auto" w:fill="auto"/>
                  <w:vAlign w:val="center"/>
                </w:tcPr>
                <w:p w14:paraId="74243C24" w14:textId="77777777" w:rsidR="006764CE" w:rsidRPr="008B74DB" w:rsidRDefault="006764CE" w:rsidP="002F460C">
                  <w:pPr>
                    <w:pStyle w:val="Standard"/>
                    <w:spacing w:line="240" w:lineRule="auto"/>
                    <w:ind w:firstLine="0"/>
                    <w:jc w:val="center"/>
                    <w:rPr>
                      <w:rFonts w:cs="Arial"/>
                      <w:sz w:val="14"/>
                      <w:szCs w:val="14"/>
                    </w:rPr>
                  </w:pPr>
                  <w:r w:rsidRPr="008B74DB">
                    <w:rPr>
                      <w:rFonts w:cs="Arial"/>
                      <w:sz w:val="14"/>
                      <w:szCs w:val="14"/>
                    </w:rPr>
                    <w:t>Zob. sekcja 1.4.1.</w:t>
                  </w:r>
                </w:p>
              </w:tc>
              <w:tc>
                <w:tcPr>
                  <w:tcW w:w="1042" w:type="dxa"/>
                  <w:shd w:val="clear" w:color="auto" w:fill="auto"/>
                  <w:vAlign w:val="center"/>
                </w:tcPr>
                <w:p w14:paraId="2D24285E" w14:textId="77777777" w:rsidR="006764CE" w:rsidRPr="008B74DB" w:rsidRDefault="006764CE" w:rsidP="002F460C">
                  <w:pPr>
                    <w:pStyle w:val="Standard"/>
                    <w:spacing w:line="240" w:lineRule="auto"/>
                    <w:ind w:firstLine="0"/>
                    <w:jc w:val="center"/>
                    <w:rPr>
                      <w:rFonts w:cs="Arial"/>
                      <w:sz w:val="14"/>
                      <w:szCs w:val="14"/>
                    </w:rPr>
                  </w:pPr>
                  <w:r w:rsidRPr="008B74DB">
                    <w:rPr>
                      <w:rFonts w:cs="Arial"/>
                      <w:sz w:val="14"/>
                      <w:szCs w:val="14"/>
                    </w:rPr>
                    <w:t>NO</w:t>
                  </w:r>
                  <w:r w:rsidRPr="008B74DB">
                    <w:rPr>
                      <w:rFonts w:cs="Arial"/>
                      <w:sz w:val="14"/>
                      <w:szCs w:val="14"/>
                      <w:vertAlign w:val="subscript"/>
                    </w:rPr>
                    <w:t>X</w:t>
                  </w:r>
                </w:p>
              </w:tc>
              <w:tc>
                <w:tcPr>
                  <w:tcW w:w="1092" w:type="dxa"/>
                  <w:shd w:val="clear" w:color="auto" w:fill="auto"/>
                  <w:vAlign w:val="center"/>
                </w:tcPr>
                <w:p w14:paraId="5F2D5837" w14:textId="2A92DF96" w:rsidR="006764CE" w:rsidRPr="008B74DB" w:rsidRDefault="006764CE" w:rsidP="002F460C">
                  <w:pPr>
                    <w:pStyle w:val="Standard"/>
                    <w:spacing w:line="240" w:lineRule="auto"/>
                    <w:ind w:firstLine="0"/>
                    <w:jc w:val="center"/>
                    <w:rPr>
                      <w:rFonts w:cs="Arial"/>
                      <w:sz w:val="14"/>
                      <w:szCs w:val="14"/>
                    </w:rPr>
                  </w:pPr>
                  <w:r w:rsidRPr="008B74DB">
                    <w:rPr>
                      <w:rFonts w:cs="Arial"/>
                      <w:sz w:val="14"/>
                      <w:szCs w:val="14"/>
                    </w:rPr>
                    <w:t xml:space="preserve">Zastosowanie tej techniki może być ograniczone </w:t>
                  </w:r>
                  <w:r w:rsidR="002F460C" w:rsidRPr="008B74DB">
                    <w:rPr>
                      <w:rFonts w:cs="Arial"/>
                      <w:sz w:val="14"/>
                      <w:szCs w:val="14"/>
                    </w:rPr>
                    <w:br/>
                  </w:r>
                  <w:r w:rsidRPr="008B74DB">
                    <w:rPr>
                      <w:rFonts w:cs="Arial"/>
                      <w:sz w:val="14"/>
                      <w:szCs w:val="14"/>
                    </w:rPr>
                    <w:t>w przypadku istniejących zespołów urządzeń ze względu na czas przebywania, którego wymaga reakcja.</w:t>
                  </w:r>
                </w:p>
              </w:tc>
            </w:tr>
          </w:tbl>
          <w:p w14:paraId="02F06593" w14:textId="77777777" w:rsidR="006764CE" w:rsidRPr="008B74DB" w:rsidRDefault="006764CE" w:rsidP="002F460C">
            <w:pPr>
              <w:pStyle w:val="Standard"/>
              <w:spacing w:line="240" w:lineRule="auto"/>
              <w:ind w:firstLine="0"/>
              <w:rPr>
                <w:rFonts w:ascii="Arial" w:hAnsi="Arial" w:cs="Arial"/>
                <w:sz w:val="16"/>
                <w:szCs w:val="16"/>
              </w:rPr>
            </w:pPr>
            <w:r w:rsidRPr="008B74DB">
              <w:rPr>
                <w:rFonts w:ascii="Arial" w:hAnsi="Arial" w:cs="Arial"/>
                <w:sz w:val="16"/>
                <w:szCs w:val="16"/>
              </w:rPr>
              <w:t>Tabela 1.4  Poziomy emisji powiązane z najlepszymi dostępnymi technikami (BAT-AEL) w odniesieniu do emisji zorganizowanych do powietrza NO</w:t>
            </w:r>
            <w:r w:rsidRPr="008B74DB">
              <w:rPr>
                <w:rFonts w:ascii="Arial" w:hAnsi="Arial" w:cs="Arial"/>
                <w:sz w:val="16"/>
                <w:szCs w:val="16"/>
                <w:vertAlign w:val="subscript"/>
              </w:rPr>
              <w:t>X</w:t>
            </w:r>
            <w:r w:rsidRPr="008B74DB">
              <w:rPr>
                <w:rFonts w:ascii="Arial" w:hAnsi="Arial" w:cs="Arial"/>
                <w:sz w:val="16"/>
                <w:szCs w:val="16"/>
              </w:rPr>
              <w:t xml:space="preserve"> i wskaźnikowy poziom emisji w odniesieniu do zorganizowanych emisji do powietrza CO z oczyszczania termicznego</w:t>
            </w:r>
          </w:p>
          <w:tbl>
            <w:tblPr>
              <w:tblW w:w="4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3" w:type="dxa"/>
                <w:left w:w="8" w:type="dxa"/>
                <w:right w:w="203" w:type="dxa"/>
              </w:tblCellMar>
              <w:tblLook w:val="04A0" w:firstRow="1" w:lastRow="0" w:firstColumn="1" w:lastColumn="0" w:noHBand="0" w:noVBand="1"/>
            </w:tblPr>
            <w:tblGrid>
              <w:gridCol w:w="2208"/>
              <w:gridCol w:w="1960"/>
            </w:tblGrid>
            <w:tr w:rsidR="00641170" w:rsidRPr="008B74DB" w14:paraId="656A14B1" w14:textId="77777777" w:rsidTr="002F460C">
              <w:trPr>
                <w:trHeight w:val="20"/>
                <w:jc w:val="center"/>
              </w:trPr>
              <w:tc>
                <w:tcPr>
                  <w:tcW w:w="2208" w:type="dxa"/>
                  <w:shd w:val="clear" w:color="auto" w:fill="auto"/>
                  <w:tcMar>
                    <w:top w:w="28" w:type="dxa"/>
                    <w:left w:w="28" w:type="dxa"/>
                    <w:bottom w:w="28" w:type="dxa"/>
                    <w:right w:w="28" w:type="dxa"/>
                  </w:tcMar>
                  <w:vAlign w:val="center"/>
                </w:tcPr>
                <w:p w14:paraId="402905E6" w14:textId="77777777" w:rsidR="006764CE" w:rsidRPr="008B74DB" w:rsidRDefault="006764CE" w:rsidP="00582C81">
                  <w:pPr>
                    <w:pStyle w:val="Standard"/>
                    <w:spacing w:line="240" w:lineRule="auto"/>
                    <w:ind w:firstLine="0"/>
                    <w:rPr>
                      <w:rFonts w:cs="Arial"/>
                      <w:sz w:val="16"/>
                      <w:szCs w:val="16"/>
                    </w:rPr>
                  </w:pPr>
                  <w:r w:rsidRPr="008B74DB">
                    <w:rPr>
                      <w:rFonts w:cs="Arial"/>
                      <w:sz w:val="16"/>
                      <w:szCs w:val="16"/>
                    </w:rPr>
                    <w:t>Substancja/parametr</w:t>
                  </w:r>
                </w:p>
              </w:tc>
              <w:tc>
                <w:tcPr>
                  <w:tcW w:w="1960" w:type="dxa"/>
                  <w:shd w:val="clear" w:color="auto" w:fill="auto"/>
                  <w:tcMar>
                    <w:top w:w="28" w:type="dxa"/>
                    <w:left w:w="28" w:type="dxa"/>
                    <w:bottom w:w="28" w:type="dxa"/>
                    <w:right w:w="28" w:type="dxa"/>
                  </w:tcMar>
                  <w:vAlign w:val="center"/>
                </w:tcPr>
                <w:p w14:paraId="00D42578" w14:textId="77777777" w:rsidR="006764CE" w:rsidRPr="008B74DB" w:rsidRDefault="006764CE" w:rsidP="00582C81">
                  <w:pPr>
                    <w:pStyle w:val="Standard"/>
                    <w:spacing w:line="240" w:lineRule="auto"/>
                    <w:ind w:firstLine="0"/>
                    <w:jc w:val="center"/>
                    <w:rPr>
                      <w:rFonts w:cs="Arial"/>
                      <w:sz w:val="16"/>
                      <w:szCs w:val="16"/>
                    </w:rPr>
                  </w:pPr>
                  <w:r w:rsidRPr="008B74DB">
                    <w:rPr>
                      <w:rFonts w:cs="Arial"/>
                      <w:sz w:val="16"/>
                      <w:szCs w:val="16"/>
                    </w:rPr>
                    <w:t>BAT-AEL (mg/Nm</w:t>
                  </w:r>
                  <w:r w:rsidRPr="008B74DB">
                    <w:rPr>
                      <w:rFonts w:cs="Arial"/>
                      <w:sz w:val="16"/>
                      <w:szCs w:val="16"/>
                      <w:vertAlign w:val="superscript"/>
                    </w:rPr>
                    <w:t>3</w:t>
                  </w:r>
                  <w:r w:rsidRPr="008B74DB">
                    <w:rPr>
                      <w:rFonts w:cs="Arial"/>
                      <w:sz w:val="16"/>
                      <w:szCs w:val="16"/>
                    </w:rPr>
                    <w:t>)</w:t>
                  </w:r>
                </w:p>
                <w:p w14:paraId="65AE290F" w14:textId="77777777" w:rsidR="006764CE" w:rsidRPr="008B74DB" w:rsidRDefault="006764CE" w:rsidP="00582C81">
                  <w:pPr>
                    <w:pStyle w:val="Standard"/>
                    <w:spacing w:line="240" w:lineRule="auto"/>
                    <w:ind w:firstLine="0"/>
                    <w:jc w:val="center"/>
                    <w:rPr>
                      <w:rFonts w:cs="Arial"/>
                      <w:sz w:val="16"/>
                      <w:szCs w:val="16"/>
                    </w:rPr>
                  </w:pPr>
                  <w:r w:rsidRPr="008B74DB">
                    <w:rPr>
                      <w:rFonts w:cs="Arial"/>
                      <w:sz w:val="16"/>
                      <w:szCs w:val="16"/>
                    </w:rPr>
                    <w:t>(średnia dobowa lub średnia z okresu pobierania próbek)</w:t>
                  </w:r>
                </w:p>
              </w:tc>
            </w:tr>
            <w:tr w:rsidR="00641170" w:rsidRPr="008B74DB" w14:paraId="711DF8F1" w14:textId="77777777" w:rsidTr="002F460C">
              <w:trPr>
                <w:trHeight w:val="20"/>
                <w:jc w:val="center"/>
              </w:trPr>
              <w:tc>
                <w:tcPr>
                  <w:tcW w:w="2208" w:type="dxa"/>
                  <w:shd w:val="clear" w:color="auto" w:fill="auto"/>
                  <w:tcMar>
                    <w:top w:w="28" w:type="dxa"/>
                    <w:left w:w="28" w:type="dxa"/>
                    <w:bottom w:w="28" w:type="dxa"/>
                    <w:right w:w="28" w:type="dxa"/>
                  </w:tcMar>
                  <w:vAlign w:val="center"/>
                </w:tcPr>
                <w:p w14:paraId="31A8B35A" w14:textId="77777777" w:rsidR="006764CE" w:rsidRPr="008B74DB" w:rsidRDefault="006764CE" w:rsidP="00582C81">
                  <w:pPr>
                    <w:pStyle w:val="Standard"/>
                    <w:spacing w:line="240" w:lineRule="auto"/>
                    <w:ind w:firstLine="0"/>
                    <w:jc w:val="left"/>
                    <w:rPr>
                      <w:rFonts w:cs="Arial"/>
                      <w:sz w:val="16"/>
                      <w:szCs w:val="16"/>
                    </w:rPr>
                  </w:pPr>
                  <w:r w:rsidRPr="008B74DB">
                    <w:rPr>
                      <w:rFonts w:cs="Arial"/>
                      <w:sz w:val="16"/>
                      <w:szCs w:val="16"/>
                    </w:rPr>
                    <w:t>Tlenki azotu (NOX) z utleniania katalitycznego</w:t>
                  </w:r>
                </w:p>
              </w:tc>
              <w:tc>
                <w:tcPr>
                  <w:tcW w:w="1960" w:type="dxa"/>
                  <w:shd w:val="clear" w:color="auto" w:fill="auto"/>
                  <w:tcMar>
                    <w:top w:w="28" w:type="dxa"/>
                    <w:left w:w="28" w:type="dxa"/>
                    <w:bottom w:w="28" w:type="dxa"/>
                    <w:right w:w="28" w:type="dxa"/>
                  </w:tcMar>
                  <w:vAlign w:val="center"/>
                </w:tcPr>
                <w:p w14:paraId="2FF55080" w14:textId="77777777" w:rsidR="006764CE" w:rsidRPr="008B74DB" w:rsidRDefault="006764CE" w:rsidP="00582C81">
                  <w:pPr>
                    <w:pStyle w:val="Standard"/>
                    <w:spacing w:line="240" w:lineRule="auto"/>
                    <w:ind w:firstLine="0"/>
                    <w:jc w:val="center"/>
                    <w:rPr>
                      <w:rFonts w:cs="Arial"/>
                      <w:sz w:val="16"/>
                      <w:szCs w:val="16"/>
                    </w:rPr>
                  </w:pPr>
                  <w:r w:rsidRPr="008B74DB">
                    <w:rPr>
                      <w:rFonts w:cs="Arial"/>
                      <w:sz w:val="16"/>
                      <w:szCs w:val="16"/>
                    </w:rPr>
                    <w:t>5 –30  (36)</w:t>
                  </w:r>
                </w:p>
              </w:tc>
            </w:tr>
            <w:tr w:rsidR="00641170" w:rsidRPr="008B74DB" w14:paraId="4C984836" w14:textId="77777777" w:rsidTr="002F460C">
              <w:trPr>
                <w:trHeight w:val="20"/>
                <w:jc w:val="center"/>
              </w:trPr>
              <w:tc>
                <w:tcPr>
                  <w:tcW w:w="2208" w:type="dxa"/>
                  <w:shd w:val="clear" w:color="auto" w:fill="auto"/>
                  <w:tcMar>
                    <w:top w:w="28" w:type="dxa"/>
                    <w:left w:w="28" w:type="dxa"/>
                    <w:bottom w:w="28" w:type="dxa"/>
                    <w:right w:w="28" w:type="dxa"/>
                  </w:tcMar>
                  <w:vAlign w:val="center"/>
                </w:tcPr>
                <w:p w14:paraId="25E42977" w14:textId="77777777" w:rsidR="006764CE" w:rsidRPr="008B74DB" w:rsidRDefault="006764CE" w:rsidP="00582C81">
                  <w:pPr>
                    <w:pStyle w:val="Standard"/>
                    <w:spacing w:line="240" w:lineRule="auto"/>
                    <w:ind w:firstLine="0"/>
                    <w:jc w:val="left"/>
                    <w:rPr>
                      <w:rFonts w:cs="Arial"/>
                      <w:sz w:val="16"/>
                      <w:szCs w:val="16"/>
                    </w:rPr>
                  </w:pPr>
                  <w:r w:rsidRPr="008B74DB">
                    <w:rPr>
                      <w:rFonts w:cs="Arial"/>
                      <w:sz w:val="16"/>
                      <w:szCs w:val="16"/>
                    </w:rPr>
                    <w:t>Tlenki azotu (NOX) z utleniania termicznego</w:t>
                  </w:r>
                </w:p>
              </w:tc>
              <w:tc>
                <w:tcPr>
                  <w:tcW w:w="1960" w:type="dxa"/>
                  <w:shd w:val="clear" w:color="auto" w:fill="auto"/>
                  <w:tcMar>
                    <w:top w:w="28" w:type="dxa"/>
                    <w:left w:w="28" w:type="dxa"/>
                    <w:bottom w:w="28" w:type="dxa"/>
                    <w:right w:w="28" w:type="dxa"/>
                  </w:tcMar>
                  <w:vAlign w:val="center"/>
                </w:tcPr>
                <w:p w14:paraId="3D179412" w14:textId="77777777" w:rsidR="006764CE" w:rsidRPr="008B74DB" w:rsidRDefault="006764CE" w:rsidP="00582C81">
                  <w:pPr>
                    <w:pStyle w:val="Standard"/>
                    <w:spacing w:line="240" w:lineRule="auto"/>
                    <w:ind w:firstLine="0"/>
                    <w:jc w:val="center"/>
                    <w:rPr>
                      <w:rFonts w:cs="Arial"/>
                      <w:sz w:val="16"/>
                      <w:szCs w:val="16"/>
                    </w:rPr>
                  </w:pPr>
                  <w:r w:rsidRPr="008B74DB">
                    <w:rPr>
                      <w:rFonts w:cs="Arial"/>
                      <w:sz w:val="16"/>
                      <w:szCs w:val="16"/>
                    </w:rPr>
                    <w:t>5 –130  (37)</w:t>
                  </w:r>
                </w:p>
              </w:tc>
            </w:tr>
            <w:tr w:rsidR="00641170" w:rsidRPr="008B74DB" w14:paraId="38676F65" w14:textId="77777777" w:rsidTr="002F460C">
              <w:trPr>
                <w:trHeight w:val="20"/>
                <w:jc w:val="center"/>
              </w:trPr>
              <w:tc>
                <w:tcPr>
                  <w:tcW w:w="2208" w:type="dxa"/>
                  <w:shd w:val="clear" w:color="auto" w:fill="auto"/>
                  <w:tcMar>
                    <w:top w:w="28" w:type="dxa"/>
                    <w:left w:w="28" w:type="dxa"/>
                    <w:bottom w:w="28" w:type="dxa"/>
                    <w:right w:w="28" w:type="dxa"/>
                  </w:tcMar>
                  <w:vAlign w:val="center"/>
                </w:tcPr>
                <w:p w14:paraId="09171903" w14:textId="77777777" w:rsidR="006764CE" w:rsidRPr="008B74DB" w:rsidRDefault="006764CE" w:rsidP="00582C81">
                  <w:pPr>
                    <w:pStyle w:val="Standard"/>
                    <w:spacing w:line="240" w:lineRule="auto"/>
                    <w:ind w:firstLine="0"/>
                    <w:jc w:val="left"/>
                    <w:rPr>
                      <w:rFonts w:cs="Arial"/>
                      <w:sz w:val="16"/>
                      <w:szCs w:val="16"/>
                    </w:rPr>
                  </w:pPr>
                  <w:r w:rsidRPr="008B74DB">
                    <w:rPr>
                      <w:rFonts w:cs="Arial"/>
                      <w:sz w:val="16"/>
                      <w:szCs w:val="16"/>
                    </w:rPr>
                    <w:lastRenderedPageBreak/>
                    <w:t>Tlenek węgla (CO)</w:t>
                  </w:r>
                </w:p>
              </w:tc>
              <w:tc>
                <w:tcPr>
                  <w:tcW w:w="1960" w:type="dxa"/>
                  <w:shd w:val="clear" w:color="auto" w:fill="auto"/>
                  <w:tcMar>
                    <w:top w:w="28" w:type="dxa"/>
                    <w:left w:w="28" w:type="dxa"/>
                    <w:bottom w:w="28" w:type="dxa"/>
                    <w:right w:w="28" w:type="dxa"/>
                  </w:tcMar>
                  <w:vAlign w:val="center"/>
                </w:tcPr>
                <w:p w14:paraId="56272FF3" w14:textId="77777777" w:rsidR="006764CE" w:rsidRPr="008B74DB" w:rsidRDefault="006764CE" w:rsidP="00582C81">
                  <w:pPr>
                    <w:pStyle w:val="Standard"/>
                    <w:spacing w:line="240" w:lineRule="auto"/>
                    <w:ind w:firstLine="0"/>
                    <w:jc w:val="center"/>
                    <w:rPr>
                      <w:rFonts w:cs="Arial"/>
                      <w:sz w:val="16"/>
                      <w:szCs w:val="16"/>
                    </w:rPr>
                  </w:pPr>
                  <w:r w:rsidRPr="008B74DB">
                    <w:rPr>
                      <w:rFonts w:cs="Arial"/>
                      <w:sz w:val="16"/>
                      <w:szCs w:val="16"/>
                    </w:rPr>
                    <w:t>Brak BAT-AEL  (38)</w:t>
                  </w:r>
                </w:p>
              </w:tc>
            </w:tr>
          </w:tbl>
          <w:p w14:paraId="732941AA" w14:textId="77777777" w:rsidR="006764CE" w:rsidRPr="008B74DB" w:rsidRDefault="006764CE" w:rsidP="002F460C">
            <w:pPr>
              <w:pStyle w:val="Standard"/>
              <w:spacing w:line="240" w:lineRule="auto"/>
              <w:ind w:firstLine="28"/>
              <w:rPr>
                <w:rFonts w:ascii="Arial" w:hAnsi="Arial" w:cs="Arial"/>
                <w:sz w:val="16"/>
                <w:szCs w:val="16"/>
              </w:rPr>
            </w:pPr>
            <w:r w:rsidRPr="008B74DB">
              <w:rPr>
                <w:rFonts w:ascii="Arial" w:hAnsi="Arial" w:cs="Arial"/>
                <w:sz w:val="16"/>
                <w:szCs w:val="16"/>
              </w:rPr>
              <w:t>Powiązane monitorowanie opisano w BAT 8.</w:t>
            </w:r>
          </w:p>
          <w:p w14:paraId="6A807115" w14:textId="6A216D1B" w:rsidR="006764CE" w:rsidRPr="008B74DB" w:rsidRDefault="006764CE" w:rsidP="0033462A">
            <w:pPr>
              <w:ind w:firstLine="28"/>
              <w:jc w:val="both"/>
              <w:rPr>
                <w:rFonts w:ascii="Arial" w:hAnsi="Arial" w:cs="Arial"/>
                <w:b/>
                <w:bCs/>
                <w:sz w:val="18"/>
                <w:szCs w:val="18"/>
              </w:rPr>
            </w:pPr>
            <w:r w:rsidRPr="008B74DB">
              <w:rPr>
                <w:rFonts w:ascii="Arial" w:hAnsi="Arial" w:cs="Arial"/>
                <w:sz w:val="16"/>
                <w:szCs w:val="16"/>
              </w:rPr>
              <w:t>BAT-AEL w odniesieniu do emisji zorganizowanych do powietrza SO</w:t>
            </w:r>
            <w:r w:rsidRPr="008B74DB">
              <w:rPr>
                <w:rFonts w:ascii="Arial" w:hAnsi="Arial" w:cs="Arial"/>
                <w:sz w:val="16"/>
                <w:szCs w:val="16"/>
                <w:vertAlign w:val="subscript"/>
              </w:rPr>
              <w:t>2</w:t>
            </w:r>
            <w:r w:rsidRPr="008B74DB">
              <w:rPr>
                <w:rFonts w:ascii="Arial" w:hAnsi="Arial" w:cs="Arial"/>
                <w:sz w:val="16"/>
                <w:szCs w:val="16"/>
              </w:rPr>
              <w:t xml:space="preserve"> przedstawiono w tabeli 1.6.</w:t>
            </w:r>
          </w:p>
        </w:tc>
        <w:tc>
          <w:tcPr>
            <w:tcW w:w="2574" w:type="pct"/>
          </w:tcPr>
          <w:p w14:paraId="5FCB13F4" w14:textId="59A67E99" w:rsidR="006764CE" w:rsidRPr="008B74DB" w:rsidRDefault="006764CE" w:rsidP="00400AEB">
            <w:pPr>
              <w:jc w:val="center"/>
              <w:rPr>
                <w:rFonts w:ascii="Arial" w:hAnsi="Arial" w:cs="Arial"/>
                <w:sz w:val="18"/>
                <w:szCs w:val="18"/>
              </w:rPr>
            </w:pPr>
            <w:r w:rsidRPr="008B74DB">
              <w:rPr>
                <w:rFonts w:ascii="Arial" w:hAnsi="Arial" w:cs="Arial"/>
                <w:sz w:val="18"/>
                <w:szCs w:val="18"/>
              </w:rPr>
              <w:lastRenderedPageBreak/>
              <w:t xml:space="preserve">Ze względu na brak termicznego oczyszczania gazów odlotowych wymagania BAT 16 nie mają zastosowania </w:t>
            </w:r>
            <w:r w:rsidR="00641170" w:rsidRPr="008B74DB">
              <w:rPr>
                <w:rFonts w:ascii="Arial" w:hAnsi="Arial" w:cs="Arial"/>
                <w:sz w:val="18"/>
                <w:szCs w:val="18"/>
              </w:rPr>
              <w:t>.</w:t>
            </w:r>
          </w:p>
          <w:p w14:paraId="541A14F1" w14:textId="77777777" w:rsidR="00400AEB" w:rsidRPr="008B74DB" w:rsidRDefault="00400AEB" w:rsidP="00582C81">
            <w:pPr>
              <w:jc w:val="center"/>
              <w:rPr>
                <w:rFonts w:ascii="Arial" w:hAnsi="Arial" w:cs="Arial"/>
                <w:b/>
                <w:bCs/>
                <w:sz w:val="18"/>
                <w:szCs w:val="18"/>
              </w:rPr>
            </w:pPr>
          </w:p>
          <w:p w14:paraId="5C7F14A2" w14:textId="5FEE4D58" w:rsidR="00582C81" w:rsidRPr="008B74DB" w:rsidRDefault="00582C81" w:rsidP="00582C81">
            <w:pPr>
              <w:jc w:val="center"/>
              <w:rPr>
                <w:rFonts w:ascii="Arial" w:hAnsi="Arial" w:cs="Arial"/>
                <w:sz w:val="18"/>
                <w:szCs w:val="18"/>
              </w:rPr>
            </w:pPr>
            <w:r w:rsidRPr="008B74DB">
              <w:rPr>
                <w:rFonts w:ascii="Arial" w:hAnsi="Arial" w:cs="Arial"/>
                <w:b/>
                <w:bCs/>
                <w:sz w:val="18"/>
                <w:szCs w:val="18"/>
              </w:rPr>
              <w:t>Bat 16 nie dotyczy</w:t>
            </w:r>
          </w:p>
        </w:tc>
      </w:tr>
      <w:tr w:rsidR="000D3448" w:rsidRPr="008B74DB" w14:paraId="5D53967B" w14:textId="77777777" w:rsidTr="008B74DB">
        <w:trPr>
          <w:trHeight w:val="20"/>
        </w:trPr>
        <w:tc>
          <w:tcPr>
            <w:tcW w:w="2426" w:type="pct"/>
          </w:tcPr>
          <w:p w14:paraId="532103B7" w14:textId="1C79E972" w:rsidR="006764CE" w:rsidRPr="008B74DB" w:rsidRDefault="006764CE" w:rsidP="0033462A">
            <w:pPr>
              <w:jc w:val="both"/>
              <w:rPr>
                <w:rFonts w:ascii="Arial" w:hAnsi="Arial" w:cs="Arial"/>
                <w:sz w:val="18"/>
                <w:szCs w:val="18"/>
              </w:rPr>
            </w:pPr>
            <w:r w:rsidRPr="008B74DB">
              <w:rPr>
                <w:rFonts w:ascii="Arial" w:hAnsi="Arial" w:cs="Arial"/>
                <w:b/>
                <w:bCs/>
                <w:sz w:val="18"/>
                <w:szCs w:val="18"/>
              </w:rPr>
              <w:lastRenderedPageBreak/>
              <w:t>Bat 17</w:t>
            </w:r>
            <w:r w:rsidRPr="008B74DB">
              <w:rPr>
                <w:rFonts w:ascii="Arial" w:hAnsi="Arial" w:cs="Arial"/>
                <w:sz w:val="18"/>
                <w:szCs w:val="18"/>
              </w:rPr>
              <w:t xml:space="preserve"> Aby ograniczyć emisje zorganizowane do powietrza amoniaku powstałe w wyniku stosowania selektywnej redukcji katalitycznej (SCR) lub selektywnej redukcji niekatalitycznej (SNCR) w celu redukcji emisji NOX (ucieczka amoniaku), w ramach BAT należy zoptymalizować konstrukcję lub działanie SCR lub SNCR (np. zoptymalizowany stosunek odczynnika do NOX, równomierne rozłożenie odczynnika i optymalna wielkość kropel odczynnika).</w:t>
            </w:r>
          </w:p>
          <w:p w14:paraId="34986291" w14:textId="77777777" w:rsidR="006764CE" w:rsidRPr="008B74DB" w:rsidRDefault="006764CE" w:rsidP="0033462A">
            <w:pPr>
              <w:pStyle w:val="Standard"/>
              <w:spacing w:line="240" w:lineRule="auto"/>
              <w:ind w:firstLine="0"/>
              <w:rPr>
                <w:rFonts w:ascii="Arial" w:hAnsi="Arial" w:cs="Arial"/>
                <w:sz w:val="16"/>
                <w:szCs w:val="16"/>
              </w:rPr>
            </w:pPr>
            <w:r w:rsidRPr="008B74DB">
              <w:rPr>
                <w:rFonts w:ascii="Arial" w:hAnsi="Arial" w:cs="Arial"/>
                <w:sz w:val="16"/>
                <w:szCs w:val="16"/>
              </w:rPr>
              <w:t xml:space="preserve">Tabela 1.5 </w:t>
            </w:r>
            <w:r w:rsidRPr="008B74DB">
              <w:rPr>
                <w:rFonts w:ascii="Arial" w:hAnsi="Arial" w:cs="Arial"/>
                <w:b/>
                <w:bCs/>
                <w:sz w:val="16"/>
                <w:szCs w:val="16"/>
              </w:rPr>
              <w:t>Poziom emisji powiązany z najlepszymi dostępnymi technikami (BAT-AEL) w odniesieniu do emisji zorganizowanych do powietrza amoniaku powstałych w wyniku stosowania SCR lub SNCR (ucieczka amoniaku)</w:t>
            </w:r>
          </w:p>
          <w:tbl>
            <w:tblP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 w:type="dxa"/>
                <w:right w:w="115" w:type="dxa"/>
              </w:tblCellMar>
              <w:tblLook w:val="04A0" w:firstRow="1" w:lastRow="0" w:firstColumn="1" w:lastColumn="0" w:noHBand="0" w:noVBand="1"/>
            </w:tblPr>
            <w:tblGrid>
              <w:gridCol w:w="2400"/>
              <w:gridCol w:w="2131"/>
            </w:tblGrid>
            <w:tr w:rsidR="00641170" w:rsidRPr="008B74DB" w14:paraId="317F60A0" w14:textId="77777777" w:rsidTr="0033462A">
              <w:trPr>
                <w:trHeight w:val="20"/>
              </w:trPr>
              <w:tc>
                <w:tcPr>
                  <w:tcW w:w="2400" w:type="dxa"/>
                  <w:shd w:val="clear" w:color="auto" w:fill="auto"/>
                  <w:vAlign w:val="center"/>
                </w:tcPr>
                <w:p w14:paraId="550A1B68" w14:textId="1F6397AD" w:rsidR="006764CE" w:rsidRPr="008B74DB" w:rsidRDefault="006764CE" w:rsidP="0033462A">
                  <w:pPr>
                    <w:pStyle w:val="Standard"/>
                    <w:spacing w:line="240" w:lineRule="auto"/>
                    <w:jc w:val="center"/>
                    <w:rPr>
                      <w:rFonts w:cs="Arial"/>
                      <w:i/>
                      <w:iCs/>
                      <w:sz w:val="16"/>
                      <w:szCs w:val="16"/>
                    </w:rPr>
                  </w:pPr>
                  <w:r w:rsidRPr="008B74DB">
                    <w:rPr>
                      <w:rFonts w:cs="Arial"/>
                      <w:i/>
                      <w:iCs/>
                      <w:sz w:val="16"/>
                      <w:szCs w:val="16"/>
                    </w:rPr>
                    <w:t>Substancja /parametr</w:t>
                  </w:r>
                </w:p>
              </w:tc>
              <w:tc>
                <w:tcPr>
                  <w:tcW w:w="2131" w:type="dxa"/>
                  <w:shd w:val="clear" w:color="auto" w:fill="auto"/>
                  <w:vAlign w:val="center"/>
                </w:tcPr>
                <w:p w14:paraId="7FCA5099" w14:textId="77777777" w:rsidR="006764CE" w:rsidRPr="008B74DB" w:rsidRDefault="006764CE" w:rsidP="0033462A">
                  <w:pPr>
                    <w:pStyle w:val="Standard"/>
                    <w:spacing w:line="240" w:lineRule="auto"/>
                    <w:ind w:firstLine="0"/>
                    <w:jc w:val="center"/>
                    <w:rPr>
                      <w:rFonts w:cs="Arial"/>
                      <w:i/>
                      <w:iCs/>
                      <w:sz w:val="16"/>
                      <w:szCs w:val="16"/>
                    </w:rPr>
                  </w:pPr>
                  <w:r w:rsidRPr="008B74DB">
                    <w:rPr>
                      <w:rFonts w:cs="Arial"/>
                      <w:i/>
                      <w:iCs/>
                      <w:sz w:val="16"/>
                      <w:szCs w:val="16"/>
                    </w:rPr>
                    <w:t>BAT-AEL (mg/Nm3)</w:t>
                  </w:r>
                </w:p>
                <w:p w14:paraId="0F830C66" w14:textId="77777777" w:rsidR="006764CE" w:rsidRPr="008B74DB" w:rsidRDefault="006764CE" w:rsidP="0033462A">
                  <w:pPr>
                    <w:pStyle w:val="Standard"/>
                    <w:spacing w:line="240" w:lineRule="auto"/>
                    <w:ind w:firstLine="0"/>
                    <w:jc w:val="center"/>
                    <w:rPr>
                      <w:rFonts w:cs="Arial"/>
                      <w:i/>
                      <w:iCs/>
                      <w:sz w:val="16"/>
                      <w:szCs w:val="16"/>
                    </w:rPr>
                  </w:pPr>
                  <w:r w:rsidRPr="008B74DB">
                    <w:rPr>
                      <w:rFonts w:cs="Arial"/>
                      <w:i/>
                      <w:iCs/>
                      <w:sz w:val="16"/>
                      <w:szCs w:val="16"/>
                    </w:rPr>
                    <w:t>(średnia z okresu pobierania próbek)</w:t>
                  </w:r>
                </w:p>
              </w:tc>
            </w:tr>
            <w:tr w:rsidR="00641170" w:rsidRPr="008B74DB" w14:paraId="071E0C3C" w14:textId="77777777" w:rsidTr="0033462A">
              <w:trPr>
                <w:trHeight w:val="20"/>
              </w:trPr>
              <w:tc>
                <w:tcPr>
                  <w:tcW w:w="2400" w:type="dxa"/>
                  <w:shd w:val="clear" w:color="auto" w:fill="auto"/>
                  <w:tcMar>
                    <w:top w:w="28" w:type="dxa"/>
                    <w:left w:w="28" w:type="dxa"/>
                    <w:bottom w:w="28" w:type="dxa"/>
                    <w:right w:w="28" w:type="dxa"/>
                  </w:tcMar>
                  <w:vAlign w:val="center"/>
                </w:tcPr>
                <w:p w14:paraId="7EAA9D1B" w14:textId="77777777" w:rsidR="006764CE" w:rsidRPr="008B74DB" w:rsidRDefault="006764CE" w:rsidP="0033462A">
                  <w:pPr>
                    <w:pStyle w:val="Standard"/>
                    <w:spacing w:line="240" w:lineRule="auto"/>
                    <w:jc w:val="center"/>
                    <w:rPr>
                      <w:rFonts w:cs="Arial"/>
                      <w:i/>
                      <w:iCs/>
                      <w:sz w:val="16"/>
                      <w:szCs w:val="16"/>
                    </w:rPr>
                  </w:pPr>
                  <w:r w:rsidRPr="008B74DB">
                    <w:rPr>
                      <w:rFonts w:cs="Arial"/>
                      <w:i/>
                      <w:iCs/>
                      <w:sz w:val="16"/>
                      <w:szCs w:val="16"/>
                    </w:rPr>
                    <w:t>Amoniak (NH</w:t>
                  </w:r>
                  <w:r w:rsidRPr="008B74DB">
                    <w:rPr>
                      <w:rFonts w:cs="Arial"/>
                      <w:i/>
                      <w:iCs/>
                      <w:sz w:val="16"/>
                      <w:szCs w:val="16"/>
                      <w:vertAlign w:val="subscript"/>
                    </w:rPr>
                    <w:t>3</w:t>
                  </w:r>
                  <w:r w:rsidRPr="008B74DB">
                    <w:rPr>
                      <w:rFonts w:cs="Arial"/>
                      <w:i/>
                      <w:iCs/>
                      <w:sz w:val="16"/>
                      <w:szCs w:val="16"/>
                    </w:rPr>
                    <w:t>) z SCR/SNCR</w:t>
                  </w:r>
                </w:p>
              </w:tc>
              <w:tc>
                <w:tcPr>
                  <w:tcW w:w="2131" w:type="dxa"/>
                  <w:shd w:val="clear" w:color="auto" w:fill="auto"/>
                  <w:vAlign w:val="center"/>
                </w:tcPr>
                <w:p w14:paraId="725A23D8" w14:textId="2DB96770" w:rsidR="006764CE" w:rsidRPr="008B74DB" w:rsidRDefault="006764CE" w:rsidP="0033462A">
                  <w:pPr>
                    <w:pStyle w:val="Standard"/>
                    <w:spacing w:line="240" w:lineRule="auto"/>
                    <w:rPr>
                      <w:rFonts w:cs="Arial"/>
                      <w:i/>
                      <w:iCs/>
                      <w:sz w:val="16"/>
                      <w:szCs w:val="16"/>
                    </w:rPr>
                  </w:pPr>
                  <w:r w:rsidRPr="008B74DB">
                    <w:rPr>
                      <w:rFonts w:cs="Arial"/>
                      <w:i/>
                      <w:iCs/>
                      <w:sz w:val="16"/>
                      <w:szCs w:val="16"/>
                    </w:rPr>
                    <w:t>&lt; 0,5 –8 (39)</w:t>
                  </w:r>
                </w:p>
              </w:tc>
            </w:tr>
          </w:tbl>
          <w:p w14:paraId="33F89F9E" w14:textId="4ABE8CC8" w:rsidR="006764CE" w:rsidRPr="008B74DB" w:rsidRDefault="006764CE" w:rsidP="0033462A">
            <w:pPr>
              <w:jc w:val="both"/>
              <w:rPr>
                <w:rFonts w:ascii="Arial" w:hAnsi="Arial" w:cs="Arial"/>
                <w:b/>
                <w:bCs/>
                <w:sz w:val="18"/>
                <w:szCs w:val="18"/>
              </w:rPr>
            </w:pPr>
            <w:r w:rsidRPr="008B74DB">
              <w:rPr>
                <w:rFonts w:ascii="Arial" w:hAnsi="Arial" w:cs="Arial"/>
                <w:i/>
                <w:iCs/>
                <w:sz w:val="18"/>
                <w:szCs w:val="18"/>
              </w:rPr>
              <w:t>Powiązane monitorowanie opisano w BAT 8.</w:t>
            </w:r>
          </w:p>
        </w:tc>
        <w:tc>
          <w:tcPr>
            <w:tcW w:w="2574" w:type="pct"/>
          </w:tcPr>
          <w:p w14:paraId="414C8298" w14:textId="31CEFB6A" w:rsidR="0033462A" w:rsidRPr="008B74DB" w:rsidRDefault="0033462A" w:rsidP="00AA4D56">
            <w:pPr>
              <w:jc w:val="center"/>
              <w:rPr>
                <w:rFonts w:ascii="Arial" w:hAnsi="Arial" w:cs="Arial"/>
                <w:sz w:val="18"/>
                <w:szCs w:val="18"/>
              </w:rPr>
            </w:pPr>
          </w:p>
          <w:p w14:paraId="3553A6F2" w14:textId="77777777" w:rsidR="004510D9" w:rsidRPr="008B74DB" w:rsidRDefault="004510D9" w:rsidP="004510D9">
            <w:pPr>
              <w:rPr>
                <w:rFonts w:ascii="Arial" w:hAnsi="Arial" w:cs="Arial"/>
                <w:sz w:val="18"/>
                <w:szCs w:val="18"/>
              </w:rPr>
            </w:pPr>
            <w:r w:rsidRPr="008B74DB">
              <w:rPr>
                <w:rFonts w:ascii="Arial" w:hAnsi="Arial" w:cs="Arial"/>
                <w:sz w:val="18"/>
                <w:szCs w:val="18"/>
              </w:rPr>
              <w:t>Nie dotyczy - w instalacji nie stosuje się selektywnej redukcji katalitycznej (SCR) ani selektywnej redukcji niekatalitycznej (SNCR).</w:t>
            </w:r>
          </w:p>
          <w:p w14:paraId="53EC77E8" w14:textId="77777777" w:rsidR="00641170" w:rsidRPr="008B74DB" w:rsidRDefault="00641170" w:rsidP="00AA4D56">
            <w:pPr>
              <w:jc w:val="center"/>
              <w:rPr>
                <w:rFonts w:ascii="Arial" w:hAnsi="Arial" w:cs="Arial"/>
                <w:b/>
                <w:bCs/>
                <w:sz w:val="18"/>
                <w:szCs w:val="18"/>
              </w:rPr>
            </w:pPr>
          </w:p>
          <w:p w14:paraId="7ABD5234" w14:textId="09634B4D" w:rsidR="00D87ED7" w:rsidRPr="008B74DB" w:rsidRDefault="00D87ED7" w:rsidP="00AA4D56">
            <w:pPr>
              <w:jc w:val="center"/>
              <w:rPr>
                <w:rFonts w:ascii="Arial" w:hAnsi="Arial" w:cs="Arial"/>
                <w:sz w:val="18"/>
                <w:szCs w:val="18"/>
              </w:rPr>
            </w:pPr>
            <w:r w:rsidRPr="008B74DB">
              <w:rPr>
                <w:rFonts w:ascii="Arial" w:hAnsi="Arial" w:cs="Arial"/>
                <w:b/>
                <w:bCs/>
                <w:sz w:val="18"/>
                <w:szCs w:val="18"/>
              </w:rPr>
              <w:t>Bat 17 nie dotyczy</w:t>
            </w:r>
          </w:p>
          <w:p w14:paraId="6410387A" w14:textId="77777777" w:rsidR="006764CE" w:rsidRPr="008B74DB" w:rsidRDefault="006764CE" w:rsidP="00D87ED7">
            <w:pPr>
              <w:rPr>
                <w:rFonts w:ascii="Arial" w:hAnsi="Arial" w:cs="Arial"/>
                <w:sz w:val="18"/>
                <w:szCs w:val="18"/>
              </w:rPr>
            </w:pPr>
          </w:p>
        </w:tc>
      </w:tr>
      <w:tr w:rsidR="000D3448" w:rsidRPr="008B74DB" w14:paraId="681C9196" w14:textId="77777777" w:rsidTr="008B74DB">
        <w:trPr>
          <w:trHeight w:val="20"/>
        </w:trPr>
        <w:tc>
          <w:tcPr>
            <w:tcW w:w="2426" w:type="pct"/>
          </w:tcPr>
          <w:p w14:paraId="6F519652" w14:textId="588A9F23" w:rsidR="006764CE" w:rsidRPr="008B74DB" w:rsidRDefault="006764CE" w:rsidP="00400AEB">
            <w:pPr>
              <w:jc w:val="both"/>
              <w:rPr>
                <w:rFonts w:ascii="Arial" w:hAnsi="Arial" w:cs="Arial"/>
                <w:sz w:val="18"/>
                <w:szCs w:val="18"/>
              </w:rPr>
            </w:pPr>
            <w:r w:rsidRPr="008B74DB">
              <w:rPr>
                <w:rFonts w:ascii="Arial" w:hAnsi="Arial" w:cs="Arial"/>
                <w:b/>
                <w:bCs/>
                <w:sz w:val="18"/>
                <w:szCs w:val="18"/>
              </w:rPr>
              <w:t>Bat 18</w:t>
            </w:r>
            <w:r w:rsidRPr="008B74DB">
              <w:rPr>
                <w:rFonts w:ascii="Arial" w:hAnsi="Arial" w:cs="Arial"/>
                <w:sz w:val="18"/>
                <w:szCs w:val="18"/>
              </w:rPr>
              <w:t xml:space="preserve"> </w:t>
            </w:r>
            <w:r w:rsidR="004510D9" w:rsidRPr="008B74DB">
              <w:rPr>
                <w:rFonts w:ascii="Arial" w:hAnsi="Arial" w:cs="Arial"/>
                <w:sz w:val="18"/>
                <w:szCs w:val="18"/>
              </w:rPr>
              <w:t xml:space="preserve">Aby ograniczyć emisje </w:t>
            </w:r>
            <w:r w:rsidRPr="008B74DB">
              <w:rPr>
                <w:rFonts w:ascii="Arial" w:hAnsi="Arial" w:cs="Arial"/>
                <w:sz w:val="18"/>
                <w:szCs w:val="18"/>
              </w:rPr>
              <w:t xml:space="preserve">zorganizowane do powietrza </w:t>
            </w:r>
            <w:r w:rsidR="004510D9" w:rsidRPr="008B74DB">
              <w:rPr>
                <w:rFonts w:ascii="Arial" w:hAnsi="Arial" w:cs="Arial"/>
                <w:sz w:val="18"/>
                <w:szCs w:val="18"/>
              </w:rPr>
              <w:t xml:space="preserve">związków nieorganicznych inne niż emisje zorganizowane do powietrza </w:t>
            </w:r>
            <w:r w:rsidRPr="008B74DB">
              <w:rPr>
                <w:rFonts w:ascii="Arial" w:hAnsi="Arial" w:cs="Arial"/>
                <w:sz w:val="18"/>
                <w:szCs w:val="18"/>
              </w:rPr>
              <w:t>amoniaku powstałe</w:t>
            </w:r>
            <w:r w:rsidR="00400AEB" w:rsidRPr="008B74DB">
              <w:rPr>
                <w:rFonts w:ascii="Arial" w:hAnsi="Arial" w:cs="Arial"/>
                <w:sz w:val="18"/>
                <w:szCs w:val="18"/>
              </w:rPr>
              <w:br/>
            </w:r>
            <w:r w:rsidRPr="008B74DB">
              <w:rPr>
                <w:rFonts w:ascii="Arial" w:hAnsi="Arial" w:cs="Arial"/>
                <w:sz w:val="18"/>
                <w:szCs w:val="18"/>
              </w:rPr>
              <w:t xml:space="preserve">w wyniku stosowania selektywnej redukcji katalitycznej (SCR) lub selektywnej redukcji niekatalitycznej (SNCR) </w:t>
            </w:r>
            <w:r w:rsidR="00400AEB" w:rsidRPr="008B74DB">
              <w:rPr>
                <w:rFonts w:ascii="Arial" w:hAnsi="Arial" w:cs="Arial"/>
                <w:sz w:val="18"/>
                <w:szCs w:val="18"/>
              </w:rPr>
              <w:br/>
            </w:r>
            <w:r w:rsidRPr="008B74DB">
              <w:rPr>
                <w:rFonts w:ascii="Arial" w:hAnsi="Arial" w:cs="Arial"/>
                <w:sz w:val="18"/>
                <w:szCs w:val="18"/>
              </w:rPr>
              <w:t>w celu redukcji emisji NO</w:t>
            </w:r>
            <w:r w:rsidRPr="008B74DB">
              <w:rPr>
                <w:rFonts w:ascii="Arial" w:hAnsi="Arial" w:cs="Arial"/>
                <w:sz w:val="18"/>
                <w:szCs w:val="18"/>
                <w:vertAlign w:val="subscript"/>
              </w:rPr>
              <w:t>X</w:t>
            </w:r>
            <w:r w:rsidRPr="008B74DB">
              <w:rPr>
                <w:rFonts w:ascii="Arial" w:hAnsi="Arial" w:cs="Arial"/>
                <w:sz w:val="18"/>
                <w:szCs w:val="18"/>
              </w:rPr>
              <w:t>, emisje zorganizowane do powietrza CO, NO</w:t>
            </w:r>
            <w:r w:rsidRPr="008B74DB">
              <w:rPr>
                <w:rFonts w:ascii="Arial" w:hAnsi="Arial" w:cs="Arial"/>
                <w:sz w:val="18"/>
                <w:szCs w:val="18"/>
                <w:vertAlign w:val="subscript"/>
              </w:rPr>
              <w:t>X</w:t>
            </w:r>
            <w:r w:rsidRPr="008B74DB">
              <w:rPr>
                <w:rFonts w:ascii="Arial" w:hAnsi="Arial" w:cs="Arial"/>
                <w:sz w:val="18"/>
                <w:szCs w:val="18"/>
              </w:rPr>
              <w:t xml:space="preserve"> i SO</w:t>
            </w:r>
            <w:r w:rsidRPr="008B74DB">
              <w:rPr>
                <w:rFonts w:ascii="Arial" w:hAnsi="Arial" w:cs="Arial"/>
                <w:sz w:val="18"/>
                <w:szCs w:val="18"/>
                <w:vertAlign w:val="subscript"/>
              </w:rPr>
              <w:t>X</w:t>
            </w:r>
            <w:r w:rsidRPr="008B74DB">
              <w:rPr>
                <w:rFonts w:ascii="Arial" w:hAnsi="Arial" w:cs="Arial"/>
                <w:sz w:val="18"/>
                <w:szCs w:val="18"/>
              </w:rPr>
              <w:t xml:space="preserve"> powstałe w wyniku stosowania obróbki termicznej oraz emisje zorganizowane do powietrza NO</w:t>
            </w:r>
            <w:r w:rsidRPr="008B74DB">
              <w:rPr>
                <w:rFonts w:ascii="Arial" w:hAnsi="Arial" w:cs="Arial"/>
                <w:sz w:val="18"/>
                <w:szCs w:val="18"/>
                <w:vertAlign w:val="subscript"/>
              </w:rPr>
              <w:t xml:space="preserve">X </w:t>
            </w:r>
            <w:r w:rsidRPr="008B74DB">
              <w:rPr>
                <w:rFonts w:ascii="Arial" w:hAnsi="Arial" w:cs="Arial"/>
                <w:sz w:val="18"/>
                <w:szCs w:val="18"/>
              </w:rPr>
              <w:t xml:space="preserve">z pieców procesowych/nagrzewnic, </w:t>
            </w:r>
            <w:r w:rsidR="00400AEB" w:rsidRPr="008B74DB">
              <w:rPr>
                <w:rFonts w:ascii="Arial" w:hAnsi="Arial" w:cs="Arial"/>
                <w:sz w:val="18"/>
                <w:szCs w:val="18"/>
              </w:rPr>
              <w:br/>
            </w:r>
            <w:r w:rsidRPr="008B74DB">
              <w:rPr>
                <w:rFonts w:ascii="Arial" w:hAnsi="Arial" w:cs="Arial"/>
                <w:sz w:val="18"/>
                <w:szCs w:val="18"/>
              </w:rPr>
              <w:t>w ramach BAT należy stosować jedną z poniższych technik lub ich kombinację.</w:t>
            </w: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5" w:type="dxa"/>
                <w:left w:w="1" w:type="dxa"/>
                <w:right w:w="23" w:type="dxa"/>
              </w:tblCellMar>
              <w:tblLook w:val="04A0" w:firstRow="1" w:lastRow="0" w:firstColumn="1" w:lastColumn="0" w:noHBand="0" w:noVBand="1"/>
            </w:tblPr>
            <w:tblGrid>
              <w:gridCol w:w="176"/>
              <w:gridCol w:w="970"/>
              <w:gridCol w:w="1063"/>
              <w:gridCol w:w="1283"/>
              <w:gridCol w:w="1084"/>
            </w:tblGrid>
            <w:tr w:rsidR="004510D9" w:rsidRPr="008B74DB" w14:paraId="4BE00505" w14:textId="77777777" w:rsidTr="00052993">
              <w:trPr>
                <w:cantSplit/>
                <w:tblHeader/>
              </w:trPr>
              <w:tc>
                <w:tcPr>
                  <w:tcW w:w="1146" w:type="dxa"/>
                  <w:gridSpan w:val="2"/>
                  <w:shd w:val="clear" w:color="auto" w:fill="auto"/>
                  <w:tcMar>
                    <w:top w:w="28" w:type="dxa"/>
                    <w:left w:w="28" w:type="dxa"/>
                    <w:bottom w:w="28" w:type="dxa"/>
                  </w:tcMar>
                  <w:vAlign w:val="center"/>
                </w:tcPr>
                <w:p w14:paraId="2800B63C"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Technika</w:t>
                  </w:r>
                </w:p>
              </w:tc>
              <w:tc>
                <w:tcPr>
                  <w:tcW w:w="1063" w:type="dxa"/>
                  <w:shd w:val="clear" w:color="auto" w:fill="auto"/>
                  <w:tcMar>
                    <w:top w:w="28" w:type="dxa"/>
                    <w:left w:w="28" w:type="dxa"/>
                    <w:bottom w:w="28" w:type="dxa"/>
                  </w:tcMar>
                  <w:vAlign w:val="center"/>
                </w:tcPr>
                <w:p w14:paraId="3E5BEBBF"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Opis</w:t>
                  </w:r>
                </w:p>
              </w:tc>
              <w:tc>
                <w:tcPr>
                  <w:tcW w:w="1283" w:type="dxa"/>
                  <w:shd w:val="clear" w:color="auto" w:fill="auto"/>
                  <w:tcMar>
                    <w:top w:w="28" w:type="dxa"/>
                    <w:left w:w="28" w:type="dxa"/>
                    <w:bottom w:w="28" w:type="dxa"/>
                  </w:tcMar>
                  <w:vAlign w:val="center"/>
                </w:tcPr>
                <w:p w14:paraId="676FD0F5"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Główne związki nieorganiczne, wobec których stosowana jest technika</w:t>
                  </w:r>
                </w:p>
              </w:tc>
              <w:tc>
                <w:tcPr>
                  <w:tcW w:w="1019" w:type="dxa"/>
                  <w:shd w:val="clear" w:color="auto" w:fill="auto"/>
                  <w:tcMar>
                    <w:top w:w="28" w:type="dxa"/>
                    <w:left w:w="28" w:type="dxa"/>
                    <w:bottom w:w="28" w:type="dxa"/>
                  </w:tcMar>
                  <w:vAlign w:val="center"/>
                </w:tcPr>
                <w:p w14:paraId="47B02749"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Stosowanie</w:t>
                  </w:r>
                </w:p>
              </w:tc>
            </w:tr>
            <w:tr w:rsidR="004510D9" w:rsidRPr="008B74DB" w14:paraId="23F19142" w14:textId="77777777" w:rsidTr="00052993">
              <w:trPr>
                <w:cantSplit/>
              </w:trPr>
              <w:tc>
                <w:tcPr>
                  <w:tcW w:w="4576" w:type="dxa"/>
                  <w:gridSpan w:val="5"/>
                  <w:shd w:val="clear" w:color="auto" w:fill="auto"/>
                  <w:tcMar>
                    <w:top w:w="28" w:type="dxa"/>
                    <w:left w:w="28" w:type="dxa"/>
                    <w:bottom w:w="28" w:type="dxa"/>
                  </w:tcMar>
                  <w:vAlign w:val="center"/>
                </w:tcPr>
                <w:p w14:paraId="6C2D6110" w14:textId="77777777" w:rsidR="006764CE" w:rsidRPr="008B74DB" w:rsidRDefault="006764CE" w:rsidP="00400AEB">
                  <w:pPr>
                    <w:pStyle w:val="Standard"/>
                    <w:spacing w:line="240" w:lineRule="auto"/>
                    <w:ind w:firstLine="0"/>
                    <w:rPr>
                      <w:rFonts w:cs="Arial"/>
                      <w:sz w:val="14"/>
                      <w:szCs w:val="14"/>
                    </w:rPr>
                  </w:pPr>
                  <w:r w:rsidRPr="008B74DB">
                    <w:rPr>
                      <w:rFonts w:cs="Arial"/>
                      <w:sz w:val="14"/>
                      <w:szCs w:val="14"/>
                    </w:rPr>
                    <w:t>Specjalne techniki ukierunkowane na ograniczenie emisji związków nieorganicznych do powietrza</w:t>
                  </w:r>
                </w:p>
              </w:tc>
            </w:tr>
            <w:tr w:rsidR="004510D9" w:rsidRPr="008B74DB" w14:paraId="1B160572" w14:textId="77777777" w:rsidTr="00052993">
              <w:trPr>
                <w:cantSplit/>
              </w:trPr>
              <w:tc>
                <w:tcPr>
                  <w:tcW w:w="176" w:type="dxa"/>
                  <w:shd w:val="clear" w:color="auto" w:fill="auto"/>
                  <w:tcMar>
                    <w:top w:w="28" w:type="dxa"/>
                    <w:left w:w="28" w:type="dxa"/>
                    <w:bottom w:w="28" w:type="dxa"/>
                  </w:tcMar>
                  <w:vAlign w:val="center"/>
                </w:tcPr>
                <w:p w14:paraId="055E60EE"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a)</w:t>
                  </w:r>
                </w:p>
              </w:tc>
              <w:tc>
                <w:tcPr>
                  <w:tcW w:w="970" w:type="dxa"/>
                  <w:shd w:val="clear" w:color="auto" w:fill="auto"/>
                  <w:tcMar>
                    <w:top w:w="28" w:type="dxa"/>
                    <w:left w:w="28" w:type="dxa"/>
                    <w:bottom w:w="28" w:type="dxa"/>
                  </w:tcMar>
                  <w:vAlign w:val="center"/>
                </w:tcPr>
                <w:p w14:paraId="10B936AC"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Absorpcja</w:t>
                  </w:r>
                </w:p>
              </w:tc>
              <w:tc>
                <w:tcPr>
                  <w:tcW w:w="1063" w:type="dxa"/>
                  <w:shd w:val="clear" w:color="auto" w:fill="auto"/>
                  <w:tcMar>
                    <w:top w:w="28" w:type="dxa"/>
                    <w:left w:w="28" w:type="dxa"/>
                    <w:bottom w:w="28" w:type="dxa"/>
                  </w:tcMar>
                  <w:vAlign w:val="center"/>
                </w:tcPr>
                <w:p w14:paraId="2C731E68"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Zob. sekcja 1.4.1.</w:t>
                  </w:r>
                </w:p>
              </w:tc>
              <w:tc>
                <w:tcPr>
                  <w:tcW w:w="1283" w:type="dxa"/>
                  <w:shd w:val="clear" w:color="auto" w:fill="auto"/>
                  <w:tcMar>
                    <w:top w:w="28" w:type="dxa"/>
                    <w:left w:w="28" w:type="dxa"/>
                    <w:bottom w:w="28" w:type="dxa"/>
                  </w:tcMar>
                  <w:vAlign w:val="center"/>
                </w:tcPr>
                <w:p w14:paraId="57623EEA" w14:textId="77777777" w:rsidR="006764CE" w:rsidRPr="008B74DB" w:rsidRDefault="006764CE" w:rsidP="00400AEB">
                  <w:pPr>
                    <w:pStyle w:val="Standard"/>
                    <w:spacing w:line="240" w:lineRule="auto"/>
                    <w:ind w:firstLine="0"/>
                    <w:jc w:val="center"/>
                    <w:rPr>
                      <w:rFonts w:cs="Arial"/>
                      <w:sz w:val="14"/>
                      <w:szCs w:val="14"/>
                      <w:lang w:val="en-US"/>
                    </w:rPr>
                  </w:pPr>
                  <w:r w:rsidRPr="008B74DB">
                    <w:rPr>
                      <w:rFonts w:cs="Arial"/>
                      <w:sz w:val="14"/>
                      <w:szCs w:val="14"/>
                      <w:lang w:val="en-US"/>
                    </w:rPr>
                    <w:t>Cl</w:t>
                  </w:r>
                  <w:r w:rsidRPr="008B74DB">
                    <w:rPr>
                      <w:rFonts w:cs="Arial"/>
                      <w:sz w:val="14"/>
                      <w:szCs w:val="14"/>
                      <w:vertAlign w:val="subscript"/>
                      <w:lang w:val="en-US"/>
                    </w:rPr>
                    <w:t>2</w:t>
                  </w:r>
                  <w:r w:rsidRPr="008B74DB">
                    <w:rPr>
                      <w:rFonts w:cs="Arial"/>
                      <w:sz w:val="14"/>
                      <w:szCs w:val="14"/>
                      <w:lang w:val="en-US"/>
                    </w:rPr>
                    <w:t>, HCl, HCN,</w:t>
                  </w:r>
                </w:p>
                <w:p w14:paraId="6F148D9E" w14:textId="77777777" w:rsidR="006764CE" w:rsidRPr="008B74DB" w:rsidRDefault="006764CE" w:rsidP="00400AEB">
                  <w:pPr>
                    <w:pStyle w:val="Standard"/>
                    <w:spacing w:line="240" w:lineRule="auto"/>
                    <w:ind w:firstLine="0"/>
                    <w:jc w:val="center"/>
                    <w:rPr>
                      <w:rFonts w:cs="Arial"/>
                      <w:sz w:val="14"/>
                      <w:szCs w:val="14"/>
                      <w:lang w:val="en-US"/>
                    </w:rPr>
                  </w:pPr>
                  <w:r w:rsidRPr="008B74DB">
                    <w:rPr>
                      <w:rFonts w:cs="Arial"/>
                      <w:sz w:val="14"/>
                      <w:szCs w:val="14"/>
                      <w:lang w:val="en-US"/>
                    </w:rPr>
                    <w:t>HF, NH</w:t>
                  </w:r>
                  <w:r w:rsidRPr="008B74DB">
                    <w:rPr>
                      <w:rFonts w:cs="Arial"/>
                      <w:sz w:val="14"/>
                      <w:szCs w:val="14"/>
                      <w:vertAlign w:val="subscript"/>
                      <w:lang w:val="en-US"/>
                    </w:rPr>
                    <w:t>3</w:t>
                  </w:r>
                  <w:r w:rsidRPr="008B74DB">
                    <w:rPr>
                      <w:rFonts w:cs="Arial"/>
                      <w:sz w:val="14"/>
                      <w:szCs w:val="14"/>
                      <w:lang w:val="en-US"/>
                    </w:rPr>
                    <w:t>, NO</w:t>
                  </w:r>
                  <w:r w:rsidRPr="008B74DB">
                    <w:rPr>
                      <w:rFonts w:cs="Arial"/>
                      <w:sz w:val="14"/>
                      <w:szCs w:val="14"/>
                      <w:vertAlign w:val="subscript"/>
                      <w:lang w:val="en-US"/>
                    </w:rPr>
                    <w:t>X</w:t>
                  </w:r>
                  <w:r w:rsidRPr="008B74DB">
                    <w:rPr>
                      <w:rFonts w:cs="Arial"/>
                      <w:sz w:val="14"/>
                      <w:szCs w:val="14"/>
                      <w:lang w:val="en-US"/>
                    </w:rPr>
                    <w:t>,</w:t>
                  </w:r>
                </w:p>
                <w:p w14:paraId="0289D4D9"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SO</w:t>
                  </w:r>
                  <w:r w:rsidRPr="008B74DB">
                    <w:rPr>
                      <w:rFonts w:cs="Arial"/>
                      <w:sz w:val="14"/>
                      <w:szCs w:val="14"/>
                      <w:vertAlign w:val="subscript"/>
                    </w:rPr>
                    <w:t>X</w:t>
                  </w:r>
                </w:p>
              </w:tc>
              <w:tc>
                <w:tcPr>
                  <w:tcW w:w="1019" w:type="dxa"/>
                  <w:shd w:val="clear" w:color="auto" w:fill="auto"/>
                  <w:tcMar>
                    <w:top w:w="28" w:type="dxa"/>
                    <w:left w:w="28" w:type="dxa"/>
                    <w:bottom w:w="28" w:type="dxa"/>
                  </w:tcMar>
                  <w:vAlign w:val="center"/>
                </w:tcPr>
                <w:p w14:paraId="7CB7326A"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Zastosowanie ogólne</w:t>
                  </w:r>
                </w:p>
              </w:tc>
            </w:tr>
            <w:tr w:rsidR="004510D9" w:rsidRPr="008B74DB" w14:paraId="05B20C5F" w14:textId="77777777" w:rsidTr="00052993">
              <w:trPr>
                <w:cantSplit/>
              </w:trPr>
              <w:tc>
                <w:tcPr>
                  <w:tcW w:w="176" w:type="dxa"/>
                  <w:shd w:val="clear" w:color="auto" w:fill="auto"/>
                  <w:tcMar>
                    <w:top w:w="28" w:type="dxa"/>
                    <w:left w:w="28" w:type="dxa"/>
                    <w:bottom w:w="28" w:type="dxa"/>
                  </w:tcMar>
                  <w:vAlign w:val="center"/>
                </w:tcPr>
                <w:p w14:paraId="36DBB76A"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b)</w:t>
                  </w:r>
                </w:p>
              </w:tc>
              <w:tc>
                <w:tcPr>
                  <w:tcW w:w="970" w:type="dxa"/>
                  <w:shd w:val="clear" w:color="auto" w:fill="auto"/>
                  <w:tcMar>
                    <w:top w:w="28" w:type="dxa"/>
                    <w:left w:w="28" w:type="dxa"/>
                    <w:bottom w:w="28" w:type="dxa"/>
                  </w:tcMar>
                  <w:vAlign w:val="center"/>
                </w:tcPr>
                <w:p w14:paraId="26181E8C"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Adsorpcja</w:t>
                  </w:r>
                </w:p>
              </w:tc>
              <w:tc>
                <w:tcPr>
                  <w:tcW w:w="1063" w:type="dxa"/>
                  <w:shd w:val="clear" w:color="auto" w:fill="auto"/>
                  <w:tcMar>
                    <w:top w:w="28" w:type="dxa"/>
                    <w:left w:w="28" w:type="dxa"/>
                    <w:bottom w:w="28" w:type="dxa"/>
                  </w:tcMar>
                  <w:vAlign w:val="center"/>
                </w:tcPr>
                <w:p w14:paraId="0658ADD1"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Zob. sekcja 1.4.1. Technika ta jest często stosowana w połączeniu z techniką polegającą na redukcji emisji pyłu w celu usuwania substancji nieorganicznych (zob. BAT 14).</w:t>
                  </w:r>
                </w:p>
              </w:tc>
              <w:tc>
                <w:tcPr>
                  <w:tcW w:w="1283" w:type="dxa"/>
                  <w:shd w:val="clear" w:color="auto" w:fill="auto"/>
                  <w:tcMar>
                    <w:top w:w="28" w:type="dxa"/>
                    <w:left w:w="28" w:type="dxa"/>
                    <w:bottom w:w="28" w:type="dxa"/>
                  </w:tcMar>
                  <w:vAlign w:val="center"/>
                </w:tcPr>
                <w:p w14:paraId="1310CCF2"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HCl, HF, NH</w:t>
                  </w:r>
                  <w:r w:rsidRPr="008B74DB">
                    <w:rPr>
                      <w:rFonts w:cs="Arial"/>
                      <w:sz w:val="14"/>
                      <w:szCs w:val="14"/>
                      <w:vertAlign w:val="subscript"/>
                    </w:rPr>
                    <w:t>3,</w:t>
                  </w:r>
                </w:p>
                <w:p w14:paraId="0693253A"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SO</w:t>
                  </w:r>
                  <w:r w:rsidRPr="008B74DB">
                    <w:rPr>
                      <w:rFonts w:cs="Arial"/>
                      <w:sz w:val="14"/>
                      <w:szCs w:val="14"/>
                      <w:vertAlign w:val="subscript"/>
                    </w:rPr>
                    <w:t>X</w:t>
                  </w:r>
                </w:p>
              </w:tc>
              <w:tc>
                <w:tcPr>
                  <w:tcW w:w="1019" w:type="dxa"/>
                  <w:shd w:val="clear" w:color="auto" w:fill="auto"/>
                  <w:tcMar>
                    <w:top w:w="28" w:type="dxa"/>
                    <w:left w:w="28" w:type="dxa"/>
                    <w:bottom w:w="28" w:type="dxa"/>
                  </w:tcMar>
                  <w:vAlign w:val="center"/>
                </w:tcPr>
                <w:p w14:paraId="5607D638"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Zastosowanie ogólne</w:t>
                  </w:r>
                </w:p>
              </w:tc>
            </w:tr>
            <w:tr w:rsidR="004510D9" w:rsidRPr="008B74DB" w14:paraId="2907FA34" w14:textId="77777777" w:rsidTr="00052993">
              <w:trPr>
                <w:cantSplit/>
              </w:trPr>
              <w:tc>
                <w:tcPr>
                  <w:tcW w:w="176" w:type="dxa"/>
                  <w:shd w:val="clear" w:color="auto" w:fill="auto"/>
                  <w:tcMar>
                    <w:top w:w="28" w:type="dxa"/>
                    <w:left w:w="28" w:type="dxa"/>
                    <w:bottom w:w="28" w:type="dxa"/>
                  </w:tcMar>
                  <w:vAlign w:val="center"/>
                </w:tcPr>
                <w:p w14:paraId="1A914CD0"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c)</w:t>
                  </w:r>
                </w:p>
              </w:tc>
              <w:tc>
                <w:tcPr>
                  <w:tcW w:w="970" w:type="dxa"/>
                  <w:shd w:val="clear" w:color="auto" w:fill="auto"/>
                  <w:tcMar>
                    <w:top w:w="28" w:type="dxa"/>
                    <w:left w:w="28" w:type="dxa"/>
                    <w:bottom w:w="28" w:type="dxa"/>
                  </w:tcMar>
                  <w:vAlign w:val="center"/>
                </w:tcPr>
                <w:p w14:paraId="533C9929"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Selektywna redukcja katalityczna (SCR)</w:t>
                  </w:r>
                </w:p>
              </w:tc>
              <w:tc>
                <w:tcPr>
                  <w:tcW w:w="1063" w:type="dxa"/>
                  <w:shd w:val="clear" w:color="auto" w:fill="auto"/>
                  <w:tcMar>
                    <w:top w:w="28" w:type="dxa"/>
                    <w:left w:w="28" w:type="dxa"/>
                    <w:bottom w:w="28" w:type="dxa"/>
                  </w:tcMar>
                  <w:vAlign w:val="center"/>
                </w:tcPr>
                <w:p w14:paraId="56CC8C51"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Zob. sekcja 1.4.1.</w:t>
                  </w:r>
                </w:p>
              </w:tc>
              <w:tc>
                <w:tcPr>
                  <w:tcW w:w="1283" w:type="dxa"/>
                  <w:shd w:val="clear" w:color="auto" w:fill="auto"/>
                  <w:tcMar>
                    <w:top w:w="28" w:type="dxa"/>
                    <w:left w:w="28" w:type="dxa"/>
                    <w:bottom w:w="28" w:type="dxa"/>
                  </w:tcMar>
                  <w:vAlign w:val="center"/>
                </w:tcPr>
                <w:p w14:paraId="002FD1C7"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NO</w:t>
                  </w:r>
                  <w:r w:rsidRPr="008B74DB">
                    <w:rPr>
                      <w:rFonts w:cs="Arial"/>
                      <w:sz w:val="14"/>
                      <w:szCs w:val="14"/>
                      <w:vertAlign w:val="subscript"/>
                    </w:rPr>
                    <w:t>X</w:t>
                  </w:r>
                </w:p>
              </w:tc>
              <w:tc>
                <w:tcPr>
                  <w:tcW w:w="1019" w:type="dxa"/>
                  <w:shd w:val="clear" w:color="auto" w:fill="auto"/>
                  <w:tcMar>
                    <w:top w:w="28" w:type="dxa"/>
                    <w:left w:w="28" w:type="dxa"/>
                    <w:bottom w:w="28" w:type="dxa"/>
                  </w:tcMar>
                  <w:vAlign w:val="center"/>
                </w:tcPr>
                <w:p w14:paraId="458F644F" w14:textId="2EB748E8"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 xml:space="preserve">Zastosowanie tej techniki może być ograniczone </w:t>
                  </w:r>
                  <w:r w:rsidR="0033462A" w:rsidRPr="008B74DB">
                    <w:rPr>
                      <w:rFonts w:cs="Arial"/>
                      <w:sz w:val="14"/>
                      <w:szCs w:val="14"/>
                    </w:rPr>
                    <w:br/>
                  </w:r>
                  <w:r w:rsidRPr="008B74DB">
                    <w:rPr>
                      <w:rFonts w:cs="Arial"/>
                      <w:sz w:val="14"/>
                      <w:szCs w:val="14"/>
                    </w:rPr>
                    <w:t>w przypadku istniejących zespołów urządzeń ze względu na dostępność przestrzeni.</w:t>
                  </w:r>
                </w:p>
              </w:tc>
            </w:tr>
            <w:tr w:rsidR="004510D9" w:rsidRPr="008B74DB" w14:paraId="78803271" w14:textId="77777777" w:rsidTr="00052993">
              <w:trPr>
                <w:cantSplit/>
              </w:trPr>
              <w:tc>
                <w:tcPr>
                  <w:tcW w:w="176" w:type="dxa"/>
                  <w:shd w:val="clear" w:color="auto" w:fill="auto"/>
                  <w:tcMar>
                    <w:top w:w="28" w:type="dxa"/>
                    <w:left w:w="28" w:type="dxa"/>
                    <w:bottom w:w="28" w:type="dxa"/>
                  </w:tcMar>
                  <w:vAlign w:val="center"/>
                </w:tcPr>
                <w:p w14:paraId="3216540A"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lastRenderedPageBreak/>
                    <w:t>d)</w:t>
                  </w:r>
                </w:p>
              </w:tc>
              <w:tc>
                <w:tcPr>
                  <w:tcW w:w="970" w:type="dxa"/>
                  <w:shd w:val="clear" w:color="auto" w:fill="auto"/>
                  <w:tcMar>
                    <w:top w:w="28" w:type="dxa"/>
                    <w:left w:w="28" w:type="dxa"/>
                    <w:bottom w:w="28" w:type="dxa"/>
                  </w:tcMar>
                  <w:vAlign w:val="center"/>
                </w:tcPr>
                <w:p w14:paraId="1DA2D17C"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Selektywna redukcja niekatalityczna (SNCR)</w:t>
                  </w:r>
                </w:p>
              </w:tc>
              <w:tc>
                <w:tcPr>
                  <w:tcW w:w="1063" w:type="dxa"/>
                  <w:shd w:val="clear" w:color="auto" w:fill="auto"/>
                  <w:tcMar>
                    <w:top w:w="28" w:type="dxa"/>
                    <w:left w:w="28" w:type="dxa"/>
                    <w:bottom w:w="28" w:type="dxa"/>
                  </w:tcMar>
                  <w:vAlign w:val="center"/>
                </w:tcPr>
                <w:p w14:paraId="0A4B5153"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Zob. sekcja 1.4.1.</w:t>
                  </w:r>
                </w:p>
              </w:tc>
              <w:tc>
                <w:tcPr>
                  <w:tcW w:w="1283" w:type="dxa"/>
                  <w:shd w:val="clear" w:color="auto" w:fill="auto"/>
                  <w:tcMar>
                    <w:top w:w="28" w:type="dxa"/>
                    <w:left w:w="28" w:type="dxa"/>
                    <w:bottom w:w="28" w:type="dxa"/>
                  </w:tcMar>
                  <w:vAlign w:val="center"/>
                </w:tcPr>
                <w:p w14:paraId="067B9760"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NO</w:t>
                  </w:r>
                  <w:r w:rsidRPr="008B74DB">
                    <w:rPr>
                      <w:rFonts w:cs="Arial"/>
                      <w:sz w:val="14"/>
                      <w:szCs w:val="14"/>
                      <w:vertAlign w:val="subscript"/>
                    </w:rPr>
                    <w:t>X</w:t>
                  </w:r>
                </w:p>
              </w:tc>
              <w:tc>
                <w:tcPr>
                  <w:tcW w:w="1019" w:type="dxa"/>
                  <w:shd w:val="clear" w:color="auto" w:fill="auto"/>
                  <w:tcMar>
                    <w:top w:w="28" w:type="dxa"/>
                    <w:left w:w="28" w:type="dxa"/>
                    <w:bottom w:w="28" w:type="dxa"/>
                  </w:tcMar>
                  <w:vAlign w:val="center"/>
                </w:tcPr>
                <w:p w14:paraId="4E6AF685"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Zastosowanie tej techniki może być ograniczone w przypadku istniejących zespołów urządzeń ze względu na czas przebywania, którego wymaga reakcja.</w:t>
                  </w:r>
                </w:p>
              </w:tc>
            </w:tr>
            <w:tr w:rsidR="004510D9" w:rsidRPr="008B74DB" w14:paraId="7391E07F" w14:textId="77777777" w:rsidTr="00052993">
              <w:trPr>
                <w:cantSplit/>
              </w:trPr>
              <w:tc>
                <w:tcPr>
                  <w:tcW w:w="4576" w:type="dxa"/>
                  <w:gridSpan w:val="5"/>
                  <w:shd w:val="clear" w:color="auto" w:fill="auto"/>
                  <w:tcMar>
                    <w:top w:w="28" w:type="dxa"/>
                    <w:left w:w="28" w:type="dxa"/>
                    <w:bottom w:w="28" w:type="dxa"/>
                  </w:tcMar>
                  <w:vAlign w:val="center"/>
                </w:tcPr>
                <w:p w14:paraId="691C08FE" w14:textId="77777777" w:rsidR="006764CE" w:rsidRPr="008B74DB" w:rsidRDefault="006764CE" w:rsidP="00400AEB">
                  <w:pPr>
                    <w:pStyle w:val="Standard"/>
                    <w:spacing w:line="240" w:lineRule="auto"/>
                    <w:ind w:firstLine="0"/>
                    <w:rPr>
                      <w:rFonts w:cs="Arial"/>
                      <w:sz w:val="14"/>
                      <w:szCs w:val="14"/>
                    </w:rPr>
                  </w:pPr>
                  <w:r w:rsidRPr="008B74DB">
                    <w:rPr>
                      <w:rFonts w:cs="Arial"/>
                      <w:sz w:val="14"/>
                      <w:szCs w:val="14"/>
                    </w:rPr>
                    <w:t>Inne techniki, które nie są wykorzystywane przede wszystkim w celu ograniczenia emisji związków nieorganicznych do powietrza</w:t>
                  </w:r>
                </w:p>
              </w:tc>
            </w:tr>
            <w:tr w:rsidR="004510D9" w:rsidRPr="008B74DB" w14:paraId="11AAE979" w14:textId="77777777" w:rsidTr="00052993">
              <w:trPr>
                <w:cantSplit/>
              </w:trPr>
              <w:tc>
                <w:tcPr>
                  <w:tcW w:w="176" w:type="dxa"/>
                  <w:shd w:val="clear" w:color="auto" w:fill="auto"/>
                  <w:tcMar>
                    <w:top w:w="28" w:type="dxa"/>
                    <w:left w:w="28" w:type="dxa"/>
                    <w:bottom w:w="28" w:type="dxa"/>
                  </w:tcMar>
                  <w:vAlign w:val="center"/>
                </w:tcPr>
                <w:p w14:paraId="3E5E5B60"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e)</w:t>
                  </w:r>
                </w:p>
              </w:tc>
              <w:tc>
                <w:tcPr>
                  <w:tcW w:w="970" w:type="dxa"/>
                  <w:shd w:val="clear" w:color="auto" w:fill="auto"/>
                  <w:tcMar>
                    <w:top w:w="28" w:type="dxa"/>
                    <w:left w:w="28" w:type="dxa"/>
                    <w:bottom w:w="28" w:type="dxa"/>
                  </w:tcMar>
                  <w:vAlign w:val="center"/>
                </w:tcPr>
                <w:p w14:paraId="44E459CD"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Utlenianie katalityczne</w:t>
                  </w:r>
                </w:p>
              </w:tc>
              <w:tc>
                <w:tcPr>
                  <w:tcW w:w="1063" w:type="dxa"/>
                  <w:shd w:val="clear" w:color="auto" w:fill="auto"/>
                  <w:tcMar>
                    <w:top w:w="28" w:type="dxa"/>
                    <w:left w:w="28" w:type="dxa"/>
                    <w:bottom w:w="28" w:type="dxa"/>
                  </w:tcMar>
                  <w:vAlign w:val="center"/>
                </w:tcPr>
                <w:p w14:paraId="0755E4D8"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Zob. sekcja 1.4.1.</w:t>
                  </w:r>
                </w:p>
              </w:tc>
              <w:tc>
                <w:tcPr>
                  <w:tcW w:w="1283" w:type="dxa"/>
                  <w:shd w:val="clear" w:color="auto" w:fill="auto"/>
                  <w:tcMar>
                    <w:top w:w="28" w:type="dxa"/>
                    <w:left w:w="28" w:type="dxa"/>
                    <w:bottom w:w="28" w:type="dxa"/>
                  </w:tcMar>
                  <w:vAlign w:val="center"/>
                </w:tcPr>
                <w:p w14:paraId="0538DE02"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NH</w:t>
                  </w:r>
                  <w:r w:rsidRPr="008B74DB">
                    <w:rPr>
                      <w:rFonts w:cs="Arial"/>
                      <w:sz w:val="14"/>
                      <w:szCs w:val="14"/>
                      <w:vertAlign w:val="subscript"/>
                    </w:rPr>
                    <w:t>3</w:t>
                  </w:r>
                </w:p>
              </w:tc>
              <w:tc>
                <w:tcPr>
                  <w:tcW w:w="1019" w:type="dxa"/>
                  <w:shd w:val="clear" w:color="auto" w:fill="auto"/>
                  <w:tcMar>
                    <w:top w:w="28" w:type="dxa"/>
                    <w:left w:w="28" w:type="dxa"/>
                    <w:bottom w:w="28" w:type="dxa"/>
                  </w:tcMar>
                  <w:vAlign w:val="center"/>
                </w:tcPr>
                <w:p w14:paraId="71A9944B"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Zastosowanie tej techniki może być ograniczone ze względu na występowanie trucizn katalizatora w gazach odlotowych.</w:t>
                  </w:r>
                </w:p>
              </w:tc>
            </w:tr>
            <w:tr w:rsidR="004510D9" w:rsidRPr="008B74DB" w14:paraId="182F17DA" w14:textId="77777777" w:rsidTr="00052993">
              <w:trPr>
                <w:cantSplit/>
              </w:trPr>
              <w:tc>
                <w:tcPr>
                  <w:tcW w:w="176" w:type="dxa"/>
                  <w:shd w:val="clear" w:color="auto" w:fill="auto"/>
                  <w:tcMar>
                    <w:top w:w="28" w:type="dxa"/>
                    <w:left w:w="28" w:type="dxa"/>
                    <w:bottom w:w="28" w:type="dxa"/>
                  </w:tcMar>
                  <w:vAlign w:val="center"/>
                </w:tcPr>
                <w:p w14:paraId="64CB93E8"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f)</w:t>
                  </w:r>
                </w:p>
              </w:tc>
              <w:tc>
                <w:tcPr>
                  <w:tcW w:w="970" w:type="dxa"/>
                  <w:shd w:val="clear" w:color="auto" w:fill="auto"/>
                  <w:tcMar>
                    <w:top w:w="28" w:type="dxa"/>
                    <w:left w:w="28" w:type="dxa"/>
                    <w:bottom w:w="28" w:type="dxa"/>
                  </w:tcMar>
                  <w:vAlign w:val="center"/>
                </w:tcPr>
                <w:p w14:paraId="70F61A06"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Utlenianie termiczne</w:t>
                  </w:r>
                </w:p>
              </w:tc>
              <w:tc>
                <w:tcPr>
                  <w:tcW w:w="1063" w:type="dxa"/>
                  <w:shd w:val="clear" w:color="auto" w:fill="auto"/>
                  <w:tcMar>
                    <w:top w:w="28" w:type="dxa"/>
                    <w:left w:w="28" w:type="dxa"/>
                    <w:bottom w:w="28" w:type="dxa"/>
                  </w:tcMar>
                  <w:vAlign w:val="center"/>
                </w:tcPr>
                <w:p w14:paraId="2C5143DA"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Zob. sekcja 1.4.1.</w:t>
                  </w:r>
                </w:p>
              </w:tc>
              <w:tc>
                <w:tcPr>
                  <w:tcW w:w="1283" w:type="dxa"/>
                  <w:shd w:val="clear" w:color="auto" w:fill="auto"/>
                  <w:tcMar>
                    <w:top w:w="28" w:type="dxa"/>
                    <w:left w:w="28" w:type="dxa"/>
                    <w:bottom w:w="28" w:type="dxa"/>
                  </w:tcMar>
                  <w:vAlign w:val="center"/>
                </w:tcPr>
                <w:p w14:paraId="44A4DCC9" w14:textId="77777777"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NH</w:t>
                  </w:r>
                  <w:r w:rsidRPr="008B74DB">
                    <w:rPr>
                      <w:rFonts w:cs="Arial"/>
                      <w:sz w:val="14"/>
                      <w:szCs w:val="14"/>
                      <w:vertAlign w:val="subscript"/>
                    </w:rPr>
                    <w:t>3</w:t>
                  </w:r>
                  <w:r w:rsidRPr="008B74DB">
                    <w:rPr>
                      <w:rFonts w:cs="Arial"/>
                      <w:sz w:val="14"/>
                      <w:szCs w:val="14"/>
                    </w:rPr>
                    <w:t>, HCN</w:t>
                  </w:r>
                </w:p>
              </w:tc>
              <w:tc>
                <w:tcPr>
                  <w:tcW w:w="1019" w:type="dxa"/>
                  <w:shd w:val="clear" w:color="auto" w:fill="auto"/>
                  <w:tcMar>
                    <w:top w:w="28" w:type="dxa"/>
                    <w:left w:w="28" w:type="dxa"/>
                    <w:bottom w:w="28" w:type="dxa"/>
                  </w:tcMar>
                  <w:vAlign w:val="center"/>
                </w:tcPr>
                <w:p w14:paraId="03B6D5A7" w14:textId="3D1E65DF" w:rsidR="006764CE" w:rsidRPr="008B74DB" w:rsidRDefault="006764CE" w:rsidP="00400AEB">
                  <w:pPr>
                    <w:pStyle w:val="Standard"/>
                    <w:spacing w:line="240" w:lineRule="auto"/>
                    <w:ind w:firstLine="0"/>
                    <w:jc w:val="center"/>
                    <w:rPr>
                      <w:rFonts w:cs="Arial"/>
                      <w:sz w:val="14"/>
                      <w:szCs w:val="14"/>
                    </w:rPr>
                  </w:pPr>
                  <w:r w:rsidRPr="008B74DB">
                    <w:rPr>
                      <w:rFonts w:cs="Arial"/>
                      <w:sz w:val="14"/>
                      <w:szCs w:val="14"/>
                    </w:rPr>
                    <w:t xml:space="preserve">Zastosowanie rekuperacyjnego lub regeneracyjnego utleniania termicznego może być ograniczone </w:t>
                  </w:r>
                  <w:r w:rsidR="0033462A" w:rsidRPr="008B74DB">
                    <w:rPr>
                      <w:rFonts w:cs="Arial"/>
                      <w:sz w:val="14"/>
                      <w:szCs w:val="14"/>
                    </w:rPr>
                    <w:br/>
                  </w:r>
                  <w:r w:rsidRPr="008B74DB">
                    <w:rPr>
                      <w:rFonts w:cs="Arial"/>
                      <w:sz w:val="14"/>
                      <w:szCs w:val="14"/>
                    </w:rPr>
                    <w:t xml:space="preserve">w przypadku istniejących zespołów urządzeń ze względu na ograniczenia konstrukcyjne lub eksploatacyjne. Zastosowanie tej techniki może być ograniczone w przypadku nadmiernego zapotrzebowania na energię ze względu na niską zawartość danych związków </w:t>
                  </w:r>
                  <w:r w:rsidR="0033462A" w:rsidRPr="008B74DB">
                    <w:rPr>
                      <w:rFonts w:cs="Arial"/>
                      <w:sz w:val="14"/>
                      <w:szCs w:val="14"/>
                    </w:rPr>
                    <w:br/>
                  </w:r>
                  <w:r w:rsidRPr="008B74DB">
                    <w:rPr>
                      <w:rFonts w:cs="Arial"/>
                      <w:sz w:val="14"/>
                      <w:szCs w:val="14"/>
                    </w:rPr>
                    <w:t xml:space="preserve">w gazach odlotowych </w:t>
                  </w:r>
                  <w:r w:rsidR="0033462A" w:rsidRPr="008B74DB">
                    <w:rPr>
                      <w:rFonts w:cs="Arial"/>
                      <w:sz w:val="14"/>
                      <w:szCs w:val="14"/>
                    </w:rPr>
                    <w:br/>
                  </w:r>
                  <w:r w:rsidRPr="008B74DB">
                    <w:rPr>
                      <w:rFonts w:cs="Arial"/>
                      <w:sz w:val="14"/>
                      <w:szCs w:val="14"/>
                    </w:rPr>
                    <w:t>z procesu technologicznego.</w:t>
                  </w:r>
                </w:p>
              </w:tc>
            </w:tr>
          </w:tbl>
          <w:p w14:paraId="26AEE267" w14:textId="77777777" w:rsidR="006764CE" w:rsidRPr="008B74DB" w:rsidRDefault="006764CE" w:rsidP="00400AEB">
            <w:pPr>
              <w:pStyle w:val="Standard"/>
              <w:spacing w:line="240" w:lineRule="auto"/>
              <w:ind w:firstLine="0"/>
              <w:rPr>
                <w:rFonts w:ascii="Arial" w:hAnsi="Arial" w:cs="Arial"/>
                <w:i/>
                <w:iCs/>
                <w:sz w:val="18"/>
                <w:szCs w:val="18"/>
              </w:rPr>
            </w:pPr>
            <w:r w:rsidRPr="008B74DB">
              <w:rPr>
                <w:rFonts w:ascii="Arial" w:hAnsi="Arial" w:cs="Arial"/>
                <w:i/>
                <w:iCs/>
                <w:sz w:val="18"/>
                <w:szCs w:val="18"/>
              </w:rPr>
              <w:t xml:space="preserve">Tabela 1.6  </w:t>
            </w:r>
            <w:r w:rsidRPr="008B74DB">
              <w:rPr>
                <w:rFonts w:ascii="Arial" w:hAnsi="Arial" w:cs="Arial"/>
                <w:b/>
                <w:i/>
                <w:iCs/>
                <w:sz w:val="18"/>
                <w:szCs w:val="18"/>
              </w:rPr>
              <w:t>Poziomy emisji powiązane z najlepszymi dostępnymi technikami (BAT-AEL) w odniesieniu do emisji zorganizowanych związków nieorganicznych do powietrza</w:t>
            </w:r>
          </w:p>
          <w:tbl>
            <w:tblPr>
              <w:tblW w:w="4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 w:type="dxa"/>
                <w:right w:w="203" w:type="dxa"/>
              </w:tblCellMar>
              <w:tblLook w:val="04A0" w:firstRow="1" w:lastRow="0" w:firstColumn="1" w:lastColumn="0" w:noHBand="0" w:noVBand="1"/>
            </w:tblPr>
            <w:tblGrid>
              <w:gridCol w:w="2547"/>
              <w:gridCol w:w="1982"/>
            </w:tblGrid>
            <w:tr w:rsidR="004510D9" w:rsidRPr="008B74DB" w14:paraId="1D778F98" w14:textId="77777777" w:rsidTr="0033462A">
              <w:trPr>
                <w:trHeight w:val="20"/>
                <w:jc w:val="center"/>
              </w:trPr>
              <w:tc>
                <w:tcPr>
                  <w:tcW w:w="2547" w:type="dxa"/>
                  <w:shd w:val="clear" w:color="auto" w:fill="auto"/>
                  <w:tcMar>
                    <w:top w:w="28" w:type="dxa"/>
                    <w:left w:w="28" w:type="dxa"/>
                    <w:bottom w:w="28" w:type="dxa"/>
                    <w:right w:w="28" w:type="dxa"/>
                  </w:tcMar>
                  <w:vAlign w:val="center"/>
                </w:tcPr>
                <w:p w14:paraId="1E3056AC" w14:textId="77777777" w:rsidR="006764CE" w:rsidRPr="008B74DB" w:rsidRDefault="006764CE" w:rsidP="0033462A">
                  <w:pPr>
                    <w:pStyle w:val="Standard"/>
                    <w:spacing w:line="240" w:lineRule="auto"/>
                    <w:ind w:firstLine="0"/>
                    <w:jc w:val="center"/>
                    <w:rPr>
                      <w:rFonts w:cs="Arial"/>
                      <w:b/>
                      <w:bCs/>
                      <w:sz w:val="16"/>
                      <w:szCs w:val="16"/>
                    </w:rPr>
                  </w:pPr>
                  <w:r w:rsidRPr="008B74DB">
                    <w:rPr>
                      <w:rFonts w:cs="Arial"/>
                      <w:b/>
                      <w:bCs/>
                      <w:sz w:val="16"/>
                      <w:szCs w:val="16"/>
                    </w:rPr>
                    <w:t>Substancja/parametr</w:t>
                  </w:r>
                </w:p>
              </w:tc>
              <w:tc>
                <w:tcPr>
                  <w:tcW w:w="1982" w:type="dxa"/>
                  <w:shd w:val="clear" w:color="auto" w:fill="auto"/>
                  <w:tcMar>
                    <w:top w:w="28" w:type="dxa"/>
                    <w:left w:w="28" w:type="dxa"/>
                    <w:bottom w:w="28" w:type="dxa"/>
                    <w:right w:w="28" w:type="dxa"/>
                  </w:tcMar>
                  <w:vAlign w:val="center"/>
                </w:tcPr>
                <w:p w14:paraId="3F79C260" w14:textId="77777777" w:rsidR="006764CE" w:rsidRPr="008B74DB" w:rsidRDefault="006764CE" w:rsidP="0033462A">
                  <w:pPr>
                    <w:pStyle w:val="Standard"/>
                    <w:spacing w:line="240" w:lineRule="auto"/>
                    <w:ind w:firstLine="0"/>
                    <w:jc w:val="center"/>
                    <w:rPr>
                      <w:rFonts w:cs="Arial"/>
                      <w:b/>
                      <w:bCs/>
                      <w:sz w:val="16"/>
                      <w:szCs w:val="16"/>
                    </w:rPr>
                  </w:pPr>
                  <w:r w:rsidRPr="008B74DB">
                    <w:rPr>
                      <w:rFonts w:cs="Arial"/>
                      <w:b/>
                      <w:bCs/>
                      <w:sz w:val="16"/>
                      <w:szCs w:val="16"/>
                    </w:rPr>
                    <w:t>BAT-AEL (mg/Nm3)</w:t>
                  </w:r>
                </w:p>
                <w:p w14:paraId="3D22B810" w14:textId="77777777" w:rsidR="006764CE" w:rsidRPr="008B74DB" w:rsidRDefault="006764CE" w:rsidP="0033462A">
                  <w:pPr>
                    <w:pStyle w:val="Standard"/>
                    <w:spacing w:line="240" w:lineRule="auto"/>
                    <w:ind w:firstLine="0"/>
                    <w:jc w:val="center"/>
                    <w:rPr>
                      <w:rFonts w:cs="Arial"/>
                      <w:b/>
                      <w:bCs/>
                      <w:sz w:val="16"/>
                      <w:szCs w:val="16"/>
                    </w:rPr>
                  </w:pPr>
                  <w:r w:rsidRPr="008B74DB">
                    <w:rPr>
                      <w:rFonts w:cs="Arial"/>
                      <w:b/>
                      <w:bCs/>
                      <w:sz w:val="16"/>
                      <w:szCs w:val="16"/>
                    </w:rPr>
                    <w:t>(średnia dobowa lub średnia</w:t>
                  </w:r>
                </w:p>
                <w:p w14:paraId="77FC19D2" w14:textId="77777777" w:rsidR="006764CE" w:rsidRPr="008B74DB" w:rsidRDefault="006764CE" w:rsidP="0033462A">
                  <w:pPr>
                    <w:pStyle w:val="Standard"/>
                    <w:spacing w:line="240" w:lineRule="auto"/>
                    <w:ind w:firstLine="0"/>
                    <w:jc w:val="center"/>
                    <w:rPr>
                      <w:rFonts w:cs="Arial"/>
                      <w:b/>
                      <w:bCs/>
                      <w:sz w:val="16"/>
                      <w:szCs w:val="16"/>
                    </w:rPr>
                  </w:pPr>
                  <w:r w:rsidRPr="008B74DB">
                    <w:rPr>
                      <w:rFonts w:cs="Arial"/>
                      <w:b/>
                      <w:bCs/>
                      <w:sz w:val="16"/>
                      <w:szCs w:val="16"/>
                    </w:rPr>
                    <w:t>z okresu pobierania próbek)</w:t>
                  </w:r>
                </w:p>
              </w:tc>
            </w:tr>
            <w:tr w:rsidR="004510D9" w:rsidRPr="008B74DB" w14:paraId="21869EA2" w14:textId="77777777" w:rsidTr="0033462A">
              <w:trPr>
                <w:trHeight w:val="20"/>
                <w:jc w:val="center"/>
              </w:trPr>
              <w:tc>
                <w:tcPr>
                  <w:tcW w:w="2547" w:type="dxa"/>
                  <w:shd w:val="clear" w:color="auto" w:fill="auto"/>
                  <w:tcMar>
                    <w:top w:w="28" w:type="dxa"/>
                    <w:left w:w="28" w:type="dxa"/>
                    <w:bottom w:w="28" w:type="dxa"/>
                    <w:right w:w="28" w:type="dxa"/>
                  </w:tcMar>
                  <w:vAlign w:val="center"/>
                </w:tcPr>
                <w:p w14:paraId="0ECC68E7" w14:textId="77777777" w:rsidR="006764CE" w:rsidRPr="008B74DB" w:rsidRDefault="006764CE" w:rsidP="00400AEB">
                  <w:pPr>
                    <w:pStyle w:val="Standard"/>
                    <w:spacing w:line="240" w:lineRule="auto"/>
                    <w:ind w:firstLine="0"/>
                    <w:rPr>
                      <w:rFonts w:cs="Arial"/>
                      <w:sz w:val="16"/>
                      <w:szCs w:val="16"/>
                    </w:rPr>
                  </w:pPr>
                  <w:r w:rsidRPr="008B74DB">
                    <w:rPr>
                      <w:rFonts w:cs="Arial"/>
                      <w:sz w:val="16"/>
                      <w:szCs w:val="16"/>
                    </w:rPr>
                    <w:t>Amoniak (NH3)</w:t>
                  </w:r>
                </w:p>
              </w:tc>
              <w:tc>
                <w:tcPr>
                  <w:tcW w:w="1982" w:type="dxa"/>
                  <w:shd w:val="clear" w:color="auto" w:fill="auto"/>
                  <w:tcMar>
                    <w:top w:w="28" w:type="dxa"/>
                    <w:left w:w="28" w:type="dxa"/>
                    <w:bottom w:w="28" w:type="dxa"/>
                    <w:right w:w="28" w:type="dxa"/>
                  </w:tcMar>
                  <w:vAlign w:val="center"/>
                </w:tcPr>
                <w:p w14:paraId="52E11F9D" w14:textId="77777777" w:rsidR="006764CE" w:rsidRPr="008B74DB" w:rsidRDefault="006764CE" w:rsidP="00400AEB">
                  <w:pPr>
                    <w:pStyle w:val="Standard"/>
                    <w:spacing w:line="240" w:lineRule="auto"/>
                    <w:ind w:firstLine="0"/>
                    <w:jc w:val="center"/>
                    <w:rPr>
                      <w:rFonts w:cs="Arial"/>
                      <w:sz w:val="16"/>
                      <w:szCs w:val="16"/>
                    </w:rPr>
                  </w:pPr>
                  <w:r w:rsidRPr="008B74DB">
                    <w:rPr>
                      <w:rFonts w:cs="Arial"/>
                      <w:sz w:val="16"/>
                      <w:szCs w:val="16"/>
                    </w:rPr>
                    <w:t xml:space="preserve">2 –10  </w:t>
                  </w:r>
                  <w:r w:rsidRPr="008B74DB">
                    <w:rPr>
                      <w:rFonts w:cs="Arial"/>
                      <w:sz w:val="16"/>
                      <w:szCs w:val="16"/>
                      <w:vertAlign w:val="superscript"/>
                    </w:rPr>
                    <w:t>(40)  (41)  (42)</w:t>
                  </w:r>
                </w:p>
              </w:tc>
            </w:tr>
            <w:tr w:rsidR="004510D9" w:rsidRPr="008B74DB" w14:paraId="589780C8" w14:textId="77777777" w:rsidTr="0033462A">
              <w:trPr>
                <w:trHeight w:val="20"/>
                <w:jc w:val="center"/>
              </w:trPr>
              <w:tc>
                <w:tcPr>
                  <w:tcW w:w="2547" w:type="dxa"/>
                  <w:shd w:val="clear" w:color="auto" w:fill="auto"/>
                  <w:tcMar>
                    <w:top w:w="28" w:type="dxa"/>
                    <w:left w:w="28" w:type="dxa"/>
                    <w:bottom w:w="28" w:type="dxa"/>
                    <w:right w:w="28" w:type="dxa"/>
                  </w:tcMar>
                  <w:vAlign w:val="center"/>
                </w:tcPr>
                <w:p w14:paraId="4480631A" w14:textId="77777777" w:rsidR="006764CE" w:rsidRPr="008B74DB" w:rsidRDefault="006764CE" w:rsidP="00400AEB">
                  <w:pPr>
                    <w:pStyle w:val="Standard"/>
                    <w:spacing w:line="240" w:lineRule="auto"/>
                    <w:ind w:firstLine="0"/>
                    <w:rPr>
                      <w:rFonts w:cs="Arial"/>
                      <w:sz w:val="16"/>
                      <w:szCs w:val="16"/>
                    </w:rPr>
                  </w:pPr>
                  <w:r w:rsidRPr="008B74DB">
                    <w:rPr>
                      <w:rFonts w:cs="Arial"/>
                      <w:sz w:val="16"/>
                      <w:szCs w:val="16"/>
                    </w:rPr>
                    <w:t>Chlor pierwiastkowy (Cl2)</w:t>
                  </w:r>
                </w:p>
              </w:tc>
              <w:tc>
                <w:tcPr>
                  <w:tcW w:w="1982" w:type="dxa"/>
                  <w:shd w:val="clear" w:color="auto" w:fill="auto"/>
                  <w:tcMar>
                    <w:top w:w="28" w:type="dxa"/>
                    <w:left w:w="28" w:type="dxa"/>
                    <w:bottom w:w="28" w:type="dxa"/>
                    <w:right w:w="28" w:type="dxa"/>
                  </w:tcMar>
                  <w:vAlign w:val="center"/>
                </w:tcPr>
                <w:p w14:paraId="0C66A368" w14:textId="5236F4F3" w:rsidR="006764CE" w:rsidRPr="008B74DB" w:rsidRDefault="006764CE" w:rsidP="00400AEB">
                  <w:pPr>
                    <w:pStyle w:val="Standard"/>
                    <w:spacing w:line="240" w:lineRule="auto"/>
                    <w:ind w:firstLine="0"/>
                    <w:jc w:val="center"/>
                    <w:rPr>
                      <w:rFonts w:cs="Arial"/>
                      <w:sz w:val="16"/>
                      <w:szCs w:val="16"/>
                    </w:rPr>
                  </w:pPr>
                  <w:r w:rsidRPr="008B74DB">
                    <w:rPr>
                      <w:rFonts w:cs="Arial"/>
                      <w:sz w:val="16"/>
                      <w:szCs w:val="16"/>
                    </w:rPr>
                    <w:t xml:space="preserve">&lt; 0,5 –2 </w:t>
                  </w:r>
                  <w:r w:rsidRPr="008B74DB">
                    <w:rPr>
                      <w:rFonts w:cs="Arial"/>
                      <w:sz w:val="16"/>
                      <w:szCs w:val="16"/>
                      <w:vertAlign w:val="superscript"/>
                    </w:rPr>
                    <w:t>(43)  (44)</w:t>
                  </w:r>
                </w:p>
              </w:tc>
            </w:tr>
            <w:tr w:rsidR="004510D9" w:rsidRPr="008B74DB" w14:paraId="52D27E4F" w14:textId="77777777" w:rsidTr="0033462A">
              <w:trPr>
                <w:trHeight w:val="20"/>
                <w:jc w:val="center"/>
              </w:trPr>
              <w:tc>
                <w:tcPr>
                  <w:tcW w:w="2547" w:type="dxa"/>
                  <w:shd w:val="clear" w:color="auto" w:fill="auto"/>
                  <w:tcMar>
                    <w:top w:w="28" w:type="dxa"/>
                    <w:left w:w="28" w:type="dxa"/>
                    <w:bottom w:w="28" w:type="dxa"/>
                    <w:right w:w="28" w:type="dxa"/>
                  </w:tcMar>
                  <w:vAlign w:val="center"/>
                </w:tcPr>
                <w:p w14:paraId="473454BE" w14:textId="77777777" w:rsidR="006764CE" w:rsidRPr="008B74DB" w:rsidRDefault="006764CE" w:rsidP="00400AEB">
                  <w:pPr>
                    <w:pStyle w:val="Standard"/>
                    <w:spacing w:line="240" w:lineRule="auto"/>
                    <w:ind w:firstLine="0"/>
                    <w:rPr>
                      <w:rFonts w:cs="Arial"/>
                      <w:sz w:val="16"/>
                      <w:szCs w:val="16"/>
                    </w:rPr>
                  </w:pPr>
                  <w:r w:rsidRPr="008B74DB">
                    <w:rPr>
                      <w:rFonts w:cs="Arial"/>
                      <w:sz w:val="16"/>
                      <w:szCs w:val="16"/>
                    </w:rPr>
                    <w:t>Fluorki gazowe wyrażone jako HF</w:t>
                  </w:r>
                </w:p>
              </w:tc>
              <w:tc>
                <w:tcPr>
                  <w:tcW w:w="1982" w:type="dxa"/>
                  <w:shd w:val="clear" w:color="auto" w:fill="auto"/>
                  <w:tcMar>
                    <w:top w:w="28" w:type="dxa"/>
                    <w:left w:w="28" w:type="dxa"/>
                    <w:bottom w:w="28" w:type="dxa"/>
                    <w:right w:w="28" w:type="dxa"/>
                  </w:tcMar>
                  <w:vAlign w:val="center"/>
                </w:tcPr>
                <w:p w14:paraId="3DA3DFEE" w14:textId="7AD69059" w:rsidR="006764CE" w:rsidRPr="008B74DB" w:rsidRDefault="006764CE" w:rsidP="00400AEB">
                  <w:pPr>
                    <w:pStyle w:val="Standard"/>
                    <w:spacing w:line="240" w:lineRule="auto"/>
                    <w:ind w:firstLine="0"/>
                    <w:jc w:val="center"/>
                    <w:rPr>
                      <w:rFonts w:cs="Arial"/>
                      <w:sz w:val="16"/>
                      <w:szCs w:val="16"/>
                    </w:rPr>
                  </w:pPr>
                  <w:r w:rsidRPr="008B74DB">
                    <w:rPr>
                      <w:rFonts w:cs="Arial"/>
                      <w:sz w:val="16"/>
                      <w:szCs w:val="16"/>
                    </w:rPr>
                    <w:t>≤ 1</w:t>
                  </w:r>
                  <w:r w:rsidRPr="008B74DB">
                    <w:rPr>
                      <w:rFonts w:cs="Arial"/>
                      <w:sz w:val="16"/>
                      <w:szCs w:val="16"/>
                      <w:vertAlign w:val="superscript"/>
                    </w:rPr>
                    <w:t>(43)</w:t>
                  </w:r>
                </w:p>
              </w:tc>
            </w:tr>
            <w:tr w:rsidR="004510D9" w:rsidRPr="008B74DB" w14:paraId="02AF6FDA" w14:textId="77777777" w:rsidTr="0033462A">
              <w:trPr>
                <w:trHeight w:val="20"/>
                <w:jc w:val="center"/>
              </w:trPr>
              <w:tc>
                <w:tcPr>
                  <w:tcW w:w="2547" w:type="dxa"/>
                  <w:shd w:val="clear" w:color="auto" w:fill="auto"/>
                  <w:tcMar>
                    <w:top w:w="28" w:type="dxa"/>
                    <w:left w:w="28" w:type="dxa"/>
                    <w:bottom w:w="28" w:type="dxa"/>
                    <w:right w:w="28" w:type="dxa"/>
                  </w:tcMar>
                  <w:vAlign w:val="center"/>
                </w:tcPr>
                <w:p w14:paraId="70447629" w14:textId="77777777" w:rsidR="006764CE" w:rsidRPr="008B74DB" w:rsidRDefault="006764CE" w:rsidP="00400AEB">
                  <w:pPr>
                    <w:pStyle w:val="Standard"/>
                    <w:spacing w:line="240" w:lineRule="auto"/>
                    <w:ind w:firstLine="0"/>
                    <w:rPr>
                      <w:rFonts w:cs="Arial"/>
                      <w:sz w:val="16"/>
                      <w:szCs w:val="16"/>
                    </w:rPr>
                  </w:pPr>
                  <w:r w:rsidRPr="008B74DB">
                    <w:rPr>
                      <w:rFonts w:cs="Arial"/>
                      <w:sz w:val="16"/>
                      <w:szCs w:val="16"/>
                    </w:rPr>
                    <w:t>Cyjanowodór (HCN)</w:t>
                  </w:r>
                </w:p>
              </w:tc>
              <w:tc>
                <w:tcPr>
                  <w:tcW w:w="1982" w:type="dxa"/>
                  <w:shd w:val="clear" w:color="auto" w:fill="auto"/>
                  <w:tcMar>
                    <w:top w:w="28" w:type="dxa"/>
                    <w:left w:w="28" w:type="dxa"/>
                    <w:bottom w:w="28" w:type="dxa"/>
                    <w:right w:w="28" w:type="dxa"/>
                  </w:tcMar>
                  <w:vAlign w:val="center"/>
                </w:tcPr>
                <w:p w14:paraId="0D75FE74" w14:textId="24D3A340" w:rsidR="006764CE" w:rsidRPr="008B74DB" w:rsidRDefault="006764CE" w:rsidP="00400AEB">
                  <w:pPr>
                    <w:pStyle w:val="Standard"/>
                    <w:spacing w:line="240" w:lineRule="auto"/>
                    <w:ind w:firstLine="0"/>
                    <w:jc w:val="center"/>
                    <w:rPr>
                      <w:rFonts w:cs="Arial"/>
                      <w:sz w:val="16"/>
                      <w:szCs w:val="16"/>
                    </w:rPr>
                  </w:pPr>
                  <w:r w:rsidRPr="008B74DB">
                    <w:rPr>
                      <w:rFonts w:cs="Arial"/>
                      <w:sz w:val="16"/>
                      <w:szCs w:val="16"/>
                    </w:rPr>
                    <w:t>&lt; 0,1 –1</w:t>
                  </w:r>
                  <w:r w:rsidRPr="008B74DB">
                    <w:rPr>
                      <w:rFonts w:cs="Arial"/>
                      <w:sz w:val="16"/>
                      <w:szCs w:val="16"/>
                      <w:vertAlign w:val="superscript"/>
                    </w:rPr>
                    <w:t>(43)</w:t>
                  </w:r>
                </w:p>
              </w:tc>
            </w:tr>
            <w:tr w:rsidR="004510D9" w:rsidRPr="008B74DB" w14:paraId="48E42370" w14:textId="77777777" w:rsidTr="0033462A">
              <w:trPr>
                <w:trHeight w:val="20"/>
                <w:jc w:val="center"/>
              </w:trPr>
              <w:tc>
                <w:tcPr>
                  <w:tcW w:w="2547" w:type="dxa"/>
                  <w:shd w:val="clear" w:color="auto" w:fill="auto"/>
                  <w:tcMar>
                    <w:top w:w="28" w:type="dxa"/>
                    <w:left w:w="28" w:type="dxa"/>
                    <w:bottom w:w="28" w:type="dxa"/>
                    <w:right w:w="28" w:type="dxa"/>
                  </w:tcMar>
                  <w:vAlign w:val="center"/>
                </w:tcPr>
                <w:p w14:paraId="1F62AB28" w14:textId="77777777" w:rsidR="006764CE" w:rsidRPr="008B74DB" w:rsidRDefault="006764CE" w:rsidP="00400AEB">
                  <w:pPr>
                    <w:pStyle w:val="Standard"/>
                    <w:spacing w:line="240" w:lineRule="auto"/>
                    <w:ind w:firstLine="0"/>
                    <w:rPr>
                      <w:rFonts w:cs="Arial"/>
                      <w:sz w:val="16"/>
                      <w:szCs w:val="16"/>
                    </w:rPr>
                  </w:pPr>
                  <w:r w:rsidRPr="008B74DB">
                    <w:rPr>
                      <w:rFonts w:cs="Arial"/>
                      <w:sz w:val="16"/>
                      <w:szCs w:val="16"/>
                    </w:rPr>
                    <w:t>Chlorki gazowe wyrażone jako HCl</w:t>
                  </w:r>
                </w:p>
              </w:tc>
              <w:tc>
                <w:tcPr>
                  <w:tcW w:w="1982" w:type="dxa"/>
                  <w:shd w:val="clear" w:color="auto" w:fill="auto"/>
                  <w:tcMar>
                    <w:top w:w="28" w:type="dxa"/>
                    <w:left w:w="28" w:type="dxa"/>
                    <w:bottom w:w="28" w:type="dxa"/>
                    <w:right w:w="28" w:type="dxa"/>
                  </w:tcMar>
                  <w:vAlign w:val="center"/>
                </w:tcPr>
                <w:p w14:paraId="274CD069" w14:textId="083B28AF" w:rsidR="006764CE" w:rsidRPr="008B74DB" w:rsidRDefault="006764CE" w:rsidP="00400AEB">
                  <w:pPr>
                    <w:pStyle w:val="Standard"/>
                    <w:spacing w:line="240" w:lineRule="auto"/>
                    <w:ind w:firstLine="0"/>
                    <w:jc w:val="center"/>
                    <w:rPr>
                      <w:rFonts w:cs="Arial"/>
                      <w:sz w:val="16"/>
                      <w:szCs w:val="16"/>
                    </w:rPr>
                  </w:pPr>
                  <w:r w:rsidRPr="008B74DB">
                    <w:rPr>
                      <w:rFonts w:cs="Arial"/>
                      <w:sz w:val="16"/>
                      <w:szCs w:val="16"/>
                    </w:rPr>
                    <w:t>1 –10</w:t>
                  </w:r>
                  <w:r w:rsidRPr="008B74DB">
                    <w:rPr>
                      <w:rFonts w:cs="Arial"/>
                      <w:sz w:val="16"/>
                      <w:szCs w:val="16"/>
                      <w:vertAlign w:val="superscript"/>
                    </w:rPr>
                    <w:t>(45)</w:t>
                  </w:r>
                </w:p>
              </w:tc>
            </w:tr>
            <w:tr w:rsidR="004510D9" w:rsidRPr="008B74DB" w14:paraId="2EE032B4" w14:textId="77777777" w:rsidTr="0033462A">
              <w:trPr>
                <w:trHeight w:val="20"/>
                <w:jc w:val="center"/>
              </w:trPr>
              <w:tc>
                <w:tcPr>
                  <w:tcW w:w="2547" w:type="dxa"/>
                  <w:shd w:val="clear" w:color="auto" w:fill="auto"/>
                  <w:tcMar>
                    <w:top w:w="28" w:type="dxa"/>
                    <w:left w:w="28" w:type="dxa"/>
                    <w:bottom w:w="28" w:type="dxa"/>
                    <w:right w:w="28" w:type="dxa"/>
                  </w:tcMar>
                  <w:vAlign w:val="center"/>
                </w:tcPr>
                <w:p w14:paraId="73304A9D" w14:textId="77777777" w:rsidR="006764CE" w:rsidRPr="008B74DB" w:rsidRDefault="006764CE" w:rsidP="00400AEB">
                  <w:pPr>
                    <w:pStyle w:val="Standard"/>
                    <w:spacing w:line="240" w:lineRule="auto"/>
                    <w:ind w:firstLine="0"/>
                    <w:rPr>
                      <w:rFonts w:cs="Arial"/>
                      <w:sz w:val="16"/>
                      <w:szCs w:val="16"/>
                    </w:rPr>
                  </w:pPr>
                  <w:r w:rsidRPr="008B74DB">
                    <w:rPr>
                      <w:rFonts w:cs="Arial"/>
                      <w:sz w:val="16"/>
                      <w:szCs w:val="16"/>
                    </w:rPr>
                    <w:t>Tlenki azotu (NOX)</w:t>
                  </w:r>
                </w:p>
              </w:tc>
              <w:tc>
                <w:tcPr>
                  <w:tcW w:w="1982" w:type="dxa"/>
                  <w:shd w:val="clear" w:color="auto" w:fill="auto"/>
                  <w:tcMar>
                    <w:top w:w="28" w:type="dxa"/>
                    <w:left w:w="28" w:type="dxa"/>
                    <w:bottom w:w="28" w:type="dxa"/>
                    <w:right w:w="28" w:type="dxa"/>
                  </w:tcMar>
                  <w:vAlign w:val="center"/>
                </w:tcPr>
                <w:p w14:paraId="1EAB5B74" w14:textId="3C7A8CF4" w:rsidR="006764CE" w:rsidRPr="008B74DB" w:rsidRDefault="006764CE" w:rsidP="00400AEB">
                  <w:pPr>
                    <w:pStyle w:val="Standard"/>
                    <w:spacing w:line="240" w:lineRule="auto"/>
                    <w:ind w:firstLine="0"/>
                    <w:jc w:val="center"/>
                    <w:rPr>
                      <w:rFonts w:cs="Arial"/>
                      <w:sz w:val="16"/>
                      <w:szCs w:val="16"/>
                    </w:rPr>
                  </w:pPr>
                  <w:r w:rsidRPr="008B74DB">
                    <w:rPr>
                      <w:rFonts w:cs="Arial"/>
                      <w:sz w:val="16"/>
                      <w:szCs w:val="16"/>
                    </w:rPr>
                    <w:t>10 –150</w:t>
                  </w:r>
                  <w:r w:rsidRPr="008B74DB">
                    <w:rPr>
                      <w:rFonts w:cs="Arial"/>
                      <w:sz w:val="16"/>
                      <w:szCs w:val="16"/>
                      <w:vertAlign w:val="superscript"/>
                    </w:rPr>
                    <w:t>(46)  (47)  (48)  (49)</w:t>
                  </w:r>
                </w:p>
              </w:tc>
            </w:tr>
            <w:tr w:rsidR="004510D9" w:rsidRPr="008B74DB" w14:paraId="5F6E48CE" w14:textId="77777777" w:rsidTr="0033462A">
              <w:trPr>
                <w:trHeight w:val="20"/>
                <w:jc w:val="center"/>
              </w:trPr>
              <w:tc>
                <w:tcPr>
                  <w:tcW w:w="2547" w:type="dxa"/>
                  <w:shd w:val="clear" w:color="auto" w:fill="auto"/>
                  <w:tcMar>
                    <w:top w:w="28" w:type="dxa"/>
                    <w:left w:w="28" w:type="dxa"/>
                    <w:bottom w:w="28" w:type="dxa"/>
                    <w:right w:w="28" w:type="dxa"/>
                  </w:tcMar>
                  <w:vAlign w:val="center"/>
                </w:tcPr>
                <w:p w14:paraId="6A05FAC1" w14:textId="77777777" w:rsidR="006764CE" w:rsidRPr="008B74DB" w:rsidRDefault="006764CE" w:rsidP="00400AEB">
                  <w:pPr>
                    <w:pStyle w:val="Standard"/>
                    <w:spacing w:line="240" w:lineRule="auto"/>
                    <w:ind w:firstLine="0"/>
                    <w:rPr>
                      <w:rFonts w:cs="Arial"/>
                      <w:sz w:val="16"/>
                      <w:szCs w:val="16"/>
                    </w:rPr>
                  </w:pPr>
                  <w:r w:rsidRPr="008B74DB">
                    <w:rPr>
                      <w:rFonts w:cs="Arial"/>
                      <w:sz w:val="16"/>
                      <w:szCs w:val="16"/>
                    </w:rPr>
                    <w:t>Tlenki siarki (SO2)</w:t>
                  </w:r>
                </w:p>
              </w:tc>
              <w:tc>
                <w:tcPr>
                  <w:tcW w:w="1982" w:type="dxa"/>
                  <w:shd w:val="clear" w:color="auto" w:fill="auto"/>
                  <w:tcMar>
                    <w:top w:w="28" w:type="dxa"/>
                    <w:left w:w="28" w:type="dxa"/>
                    <w:bottom w:w="28" w:type="dxa"/>
                    <w:right w:w="28" w:type="dxa"/>
                  </w:tcMar>
                  <w:vAlign w:val="center"/>
                </w:tcPr>
                <w:p w14:paraId="0271B661" w14:textId="77777777" w:rsidR="006764CE" w:rsidRPr="008B74DB" w:rsidRDefault="006764CE" w:rsidP="00400AEB">
                  <w:pPr>
                    <w:pStyle w:val="Standard"/>
                    <w:spacing w:line="240" w:lineRule="auto"/>
                    <w:ind w:firstLine="0"/>
                    <w:jc w:val="center"/>
                    <w:rPr>
                      <w:rFonts w:cs="Arial"/>
                      <w:sz w:val="16"/>
                      <w:szCs w:val="16"/>
                    </w:rPr>
                  </w:pPr>
                  <w:r w:rsidRPr="008B74DB">
                    <w:rPr>
                      <w:rFonts w:cs="Arial"/>
                      <w:sz w:val="16"/>
                      <w:szCs w:val="16"/>
                    </w:rPr>
                    <w:t xml:space="preserve">&lt; 3 –150  </w:t>
                  </w:r>
                  <w:r w:rsidRPr="008B74DB">
                    <w:rPr>
                      <w:rFonts w:cs="Arial"/>
                      <w:sz w:val="16"/>
                      <w:szCs w:val="16"/>
                      <w:vertAlign w:val="superscript"/>
                    </w:rPr>
                    <w:t>(48)  (50)</w:t>
                  </w:r>
                </w:p>
              </w:tc>
            </w:tr>
          </w:tbl>
          <w:p w14:paraId="355D64A1" w14:textId="447E3A6B" w:rsidR="006764CE" w:rsidRPr="008B74DB" w:rsidRDefault="006764CE" w:rsidP="0033462A">
            <w:pPr>
              <w:rPr>
                <w:rFonts w:ascii="Arial" w:hAnsi="Arial" w:cs="Arial"/>
                <w:b/>
                <w:bCs/>
                <w:sz w:val="18"/>
                <w:szCs w:val="18"/>
              </w:rPr>
            </w:pPr>
            <w:r w:rsidRPr="008B74DB">
              <w:rPr>
                <w:rFonts w:ascii="Arial" w:hAnsi="Arial" w:cs="Arial"/>
                <w:i/>
                <w:iCs/>
                <w:sz w:val="16"/>
                <w:szCs w:val="16"/>
              </w:rPr>
              <w:t>Powiązane monitorowanie opisano w BAT 8.</w:t>
            </w:r>
          </w:p>
        </w:tc>
        <w:tc>
          <w:tcPr>
            <w:tcW w:w="2574" w:type="pct"/>
          </w:tcPr>
          <w:p w14:paraId="48A57242" w14:textId="77777777" w:rsidR="004510D9" w:rsidRPr="008B74DB" w:rsidRDefault="004510D9" w:rsidP="004510D9">
            <w:pPr>
              <w:rPr>
                <w:rFonts w:ascii="Arial" w:hAnsi="Arial" w:cs="Arial"/>
                <w:sz w:val="18"/>
                <w:szCs w:val="18"/>
              </w:rPr>
            </w:pPr>
          </w:p>
          <w:p w14:paraId="11C6145D" w14:textId="1224E057" w:rsidR="004510D9" w:rsidRPr="008B74DB" w:rsidRDefault="003A3E29" w:rsidP="004510D9">
            <w:pPr>
              <w:rPr>
                <w:rFonts w:ascii="Arial" w:hAnsi="Arial" w:cs="Arial"/>
                <w:sz w:val="18"/>
                <w:szCs w:val="18"/>
              </w:rPr>
            </w:pPr>
            <w:r w:rsidRPr="008B74DB">
              <w:rPr>
                <w:rFonts w:ascii="Arial" w:hAnsi="Arial" w:cs="Arial"/>
                <w:sz w:val="18"/>
                <w:szCs w:val="18"/>
              </w:rPr>
              <w:t>W celu redukcji związków nieorganicznych w instalacji Oddziału Syntez stosowana jest następująca technika:</w:t>
            </w:r>
            <w:r w:rsidRPr="008B74DB">
              <w:rPr>
                <w:rFonts w:ascii="Arial" w:hAnsi="Arial" w:cs="Arial"/>
                <w:sz w:val="18"/>
                <w:szCs w:val="18"/>
              </w:rPr>
              <w:br/>
              <w:t>a) absorbcja</w:t>
            </w:r>
          </w:p>
          <w:p w14:paraId="647C7A86" w14:textId="77777777" w:rsidR="006764CE" w:rsidRPr="008B74DB" w:rsidRDefault="006764CE" w:rsidP="006764CE">
            <w:pPr>
              <w:rPr>
                <w:rFonts w:ascii="Arial" w:hAnsi="Arial" w:cs="Arial"/>
              </w:rPr>
            </w:pPr>
          </w:p>
          <w:p w14:paraId="4019EA7A" w14:textId="77777777" w:rsidR="006764CE" w:rsidRPr="008B74DB" w:rsidRDefault="003A3E29" w:rsidP="003A3E29">
            <w:pPr>
              <w:rPr>
                <w:rFonts w:ascii="Arial" w:hAnsi="Arial" w:cs="Arial"/>
                <w:sz w:val="18"/>
                <w:szCs w:val="18"/>
              </w:rPr>
            </w:pPr>
            <w:r w:rsidRPr="008B74DB">
              <w:rPr>
                <w:rFonts w:ascii="Arial" w:hAnsi="Arial" w:cs="Arial"/>
                <w:sz w:val="18"/>
                <w:szCs w:val="18"/>
              </w:rPr>
              <w:t xml:space="preserve">- zestawy płuczek do pochłaniania chloru i HCl , dwutlenku siarki podłączonych do odwietrzenia reaktora. </w:t>
            </w:r>
          </w:p>
          <w:p w14:paraId="1FB73402" w14:textId="77777777" w:rsidR="003A3E29" w:rsidRPr="008B74DB" w:rsidRDefault="003A3E29" w:rsidP="003A3E29">
            <w:pPr>
              <w:rPr>
                <w:rFonts w:ascii="Arial" w:hAnsi="Arial" w:cs="Arial"/>
                <w:sz w:val="18"/>
                <w:szCs w:val="18"/>
              </w:rPr>
            </w:pPr>
          </w:p>
          <w:p w14:paraId="55CF1999" w14:textId="3A334D14" w:rsidR="003A3E29" w:rsidRPr="008B74DB" w:rsidRDefault="003A3E29" w:rsidP="003A3E29">
            <w:pPr>
              <w:rPr>
                <w:rFonts w:ascii="Arial" w:hAnsi="Arial" w:cs="Arial"/>
                <w:sz w:val="18"/>
                <w:szCs w:val="18"/>
              </w:rPr>
            </w:pPr>
            <w:r w:rsidRPr="008B74DB">
              <w:rPr>
                <w:rFonts w:ascii="Arial" w:hAnsi="Arial" w:cs="Arial"/>
                <w:sz w:val="18"/>
                <w:szCs w:val="18"/>
              </w:rPr>
              <w:t>W instalacji dotrzymane będą poziomy emisji</w:t>
            </w:r>
          </w:p>
          <w:tbl>
            <w:tblPr>
              <w:tblW w:w="4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 w:type="dxa"/>
                <w:right w:w="203" w:type="dxa"/>
              </w:tblCellMar>
              <w:tblLook w:val="04A0" w:firstRow="1" w:lastRow="0" w:firstColumn="1" w:lastColumn="0" w:noHBand="0" w:noVBand="1"/>
            </w:tblPr>
            <w:tblGrid>
              <w:gridCol w:w="2547"/>
              <w:gridCol w:w="1982"/>
            </w:tblGrid>
            <w:tr w:rsidR="003A3E29" w:rsidRPr="008B74DB" w14:paraId="24D0846A" w14:textId="77777777" w:rsidTr="00990327">
              <w:trPr>
                <w:trHeight w:val="20"/>
                <w:jc w:val="center"/>
              </w:trPr>
              <w:tc>
                <w:tcPr>
                  <w:tcW w:w="2547" w:type="dxa"/>
                  <w:shd w:val="clear" w:color="auto" w:fill="auto"/>
                  <w:tcMar>
                    <w:top w:w="28" w:type="dxa"/>
                    <w:left w:w="28" w:type="dxa"/>
                    <w:bottom w:w="28" w:type="dxa"/>
                    <w:right w:w="28" w:type="dxa"/>
                  </w:tcMar>
                  <w:vAlign w:val="center"/>
                </w:tcPr>
                <w:p w14:paraId="0A4F5720" w14:textId="77777777" w:rsidR="003A3E29" w:rsidRPr="008B74DB" w:rsidRDefault="003A3E29" w:rsidP="003A3E29">
                  <w:pPr>
                    <w:pStyle w:val="Standard"/>
                    <w:spacing w:line="240" w:lineRule="auto"/>
                    <w:ind w:firstLine="0"/>
                    <w:jc w:val="center"/>
                    <w:rPr>
                      <w:rFonts w:cs="Arial"/>
                      <w:b/>
                      <w:bCs/>
                      <w:sz w:val="16"/>
                      <w:szCs w:val="16"/>
                    </w:rPr>
                  </w:pPr>
                  <w:r w:rsidRPr="008B74DB">
                    <w:rPr>
                      <w:rFonts w:cs="Arial"/>
                      <w:b/>
                      <w:bCs/>
                      <w:sz w:val="16"/>
                      <w:szCs w:val="16"/>
                    </w:rPr>
                    <w:t>Substancja/parametr</w:t>
                  </w:r>
                </w:p>
              </w:tc>
              <w:tc>
                <w:tcPr>
                  <w:tcW w:w="1982" w:type="dxa"/>
                  <w:shd w:val="clear" w:color="auto" w:fill="auto"/>
                  <w:tcMar>
                    <w:top w:w="28" w:type="dxa"/>
                    <w:left w:w="28" w:type="dxa"/>
                    <w:bottom w:w="28" w:type="dxa"/>
                    <w:right w:w="28" w:type="dxa"/>
                  </w:tcMar>
                  <w:vAlign w:val="center"/>
                </w:tcPr>
                <w:p w14:paraId="20CE2258" w14:textId="77777777" w:rsidR="003A3E29" w:rsidRPr="008B74DB" w:rsidRDefault="003A3E29" w:rsidP="003A3E29">
                  <w:pPr>
                    <w:pStyle w:val="Standard"/>
                    <w:spacing w:line="240" w:lineRule="auto"/>
                    <w:ind w:firstLine="0"/>
                    <w:jc w:val="center"/>
                    <w:rPr>
                      <w:rFonts w:cs="Arial"/>
                      <w:b/>
                      <w:bCs/>
                      <w:sz w:val="16"/>
                      <w:szCs w:val="16"/>
                    </w:rPr>
                  </w:pPr>
                  <w:r w:rsidRPr="008B74DB">
                    <w:rPr>
                      <w:rFonts w:cs="Arial"/>
                      <w:b/>
                      <w:bCs/>
                      <w:sz w:val="16"/>
                      <w:szCs w:val="16"/>
                    </w:rPr>
                    <w:t>BAT-AEL (mg/Nm3)</w:t>
                  </w:r>
                </w:p>
                <w:p w14:paraId="1F085AE5" w14:textId="77777777" w:rsidR="003A3E29" w:rsidRPr="008B74DB" w:rsidRDefault="003A3E29" w:rsidP="003A3E29">
                  <w:pPr>
                    <w:pStyle w:val="Standard"/>
                    <w:spacing w:line="240" w:lineRule="auto"/>
                    <w:ind w:firstLine="0"/>
                    <w:jc w:val="center"/>
                    <w:rPr>
                      <w:rFonts w:cs="Arial"/>
                      <w:b/>
                      <w:bCs/>
                      <w:sz w:val="16"/>
                      <w:szCs w:val="16"/>
                    </w:rPr>
                  </w:pPr>
                  <w:r w:rsidRPr="008B74DB">
                    <w:rPr>
                      <w:rFonts w:cs="Arial"/>
                      <w:b/>
                      <w:bCs/>
                      <w:sz w:val="16"/>
                      <w:szCs w:val="16"/>
                    </w:rPr>
                    <w:t>(średnia dobowa lub średnia</w:t>
                  </w:r>
                </w:p>
                <w:p w14:paraId="1E93BD43" w14:textId="77777777" w:rsidR="003A3E29" w:rsidRPr="008B74DB" w:rsidRDefault="003A3E29" w:rsidP="003A3E29">
                  <w:pPr>
                    <w:pStyle w:val="Standard"/>
                    <w:spacing w:line="240" w:lineRule="auto"/>
                    <w:ind w:firstLine="0"/>
                    <w:jc w:val="center"/>
                    <w:rPr>
                      <w:rFonts w:cs="Arial"/>
                      <w:b/>
                      <w:bCs/>
                      <w:sz w:val="16"/>
                      <w:szCs w:val="16"/>
                    </w:rPr>
                  </w:pPr>
                  <w:r w:rsidRPr="008B74DB">
                    <w:rPr>
                      <w:rFonts w:cs="Arial"/>
                      <w:b/>
                      <w:bCs/>
                      <w:sz w:val="16"/>
                      <w:szCs w:val="16"/>
                    </w:rPr>
                    <w:t>z okresu pobierania próbek)</w:t>
                  </w:r>
                </w:p>
              </w:tc>
            </w:tr>
            <w:tr w:rsidR="003A3E29" w:rsidRPr="008B74DB" w14:paraId="77561F68" w14:textId="77777777" w:rsidTr="00990327">
              <w:trPr>
                <w:trHeight w:val="20"/>
                <w:jc w:val="center"/>
              </w:trPr>
              <w:tc>
                <w:tcPr>
                  <w:tcW w:w="2547" w:type="dxa"/>
                  <w:shd w:val="clear" w:color="auto" w:fill="auto"/>
                  <w:tcMar>
                    <w:top w:w="28" w:type="dxa"/>
                    <w:left w:w="28" w:type="dxa"/>
                    <w:bottom w:w="28" w:type="dxa"/>
                    <w:right w:w="28" w:type="dxa"/>
                  </w:tcMar>
                  <w:vAlign w:val="center"/>
                </w:tcPr>
                <w:p w14:paraId="1CA2A515" w14:textId="77777777" w:rsidR="003A3E29" w:rsidRPr="008B74DB" w:rsidRDefault="003A3E29" w:rsidP="003A3E29">
                  <w:pPr>
                    <w:pStyle w:val="Standard"/>
                    <w:spacing w:line="240" w:lineRule="auto"/>
                    <w:ind w:firstLine="0"/>
                    <w:rPr>
                      <w:rFonts w:cs="Arial"/>
                      <w:sz w:val="16"/>
                      <w:szCs w:val="16"/>
                    </w:rPr>
                  </w:pPr>
                  <w:r w:rsidRPr="008B74DB">
                    <w:rPr>
                      <w:rFonts w:cs="Arial"/>
                      <w:sz w:val="16"/>
                      <w:szCs w:val="16"/>
                    </w:rPr>
                    <w:t>Chlor pierwiastkowy (Cl2)</w:t>
                  </w:r>
                </w:p>
              </w:tc>
              <w:tc>
                <w:tcPr>
                  <w:tcW w:w="1982" w:type="dxa"/>
                  <w:shd w:val="clear" w:color="auto" w:fill="auto"/>
                  <w:tcMar>
                    <w:top w:w="28" w:type="dxa"/>
                    <w:left w:w="28" w:type="dxa"/>
                    <w:bottom w:w="28" w:type="dxa"/>
                    <w:right w:w="28" w:type="dxa"/>
                  </w:tcMar>
                  <w:vAlign w:val="center"/>
                </w:tcPr>
                <w:p w14:paraId="26A3DCB0" w14:textId="140F9833" w:rsidR="003A3E29" w:rsidRPr="008B74DB" w:rsidRDefault="003A3E29" w:rsidP="003A3E29">
                  <w:pPr>
                    <w:pStyle w:val="Standard"/>
                    <w:spacing w:line="240" w:lineRule="auto"/>
                    <w:ind w:firstLine="0"/>
                    <w:jc w:val="center"/>
                    <w:rPr>
                      <w:rFonts w:cs="Arial"/>
                      <w:sz w:val="16"/>
                      <w:szCs w:val="16"/>
                    </w:rPr>
                  </w:pPr>
                  <w:r w:rsidRPr="008B74DB">
                    <w:rPr>
                      <w:rFonts w:cs="Arial"/>
                      <w:sz w:val="16"/>
                      <w:szCs w:val="16"/>
                    </w:rPr>
                    <w:t>2</w:t>
                  </w:r>
                </w:p>
              </w:tc>
            </w:tr>
            <w:tr w:rsidR="003A3E29" w:rsidRPr="008B74DB" w14:paraId="407EB75B" w14:textId="77777777" w:rsidTr="00990327">
              <w:trPr>
                <w:trHeight w:val="20"/>
                <w:jc w:val="center"/>
              </w:trPr>
              <w:tc>
                <w:tcPr>
                  <w:tcW w:w="2547" w:type="dxa"/>
                  <w:shd w:val="clear" w:color="auto" w:fill="auto"/>
                  <w:tcMar>
                    <w:top w:w="28" w:type="dxa"/>
                    <w:left w:w="28" w:type="dxa"/>
                    <w:bottom w:w="28" w:type="dxa"/>
                    <w:right w:w="28" w:type="dxa"/>
                  </w:tcMar>
                  <w:vAlign w:val="center"/>
                </w:tcPr>
                <w:p w14:paraId="585B882C" w14:textId="77777777" w:rsidR="003A3E29" w:rsidRPr="008B74DB" w:rsidRDefault="003A3E29" w:rsidP="003A3E29">
                  <w:pPr>
                    <w:pStyle w:val="Standard"/>
                    <w:spacing w:line="240" w:lineRule="auto"/>
                    <w:ind w:firstLine="0"/>
                    <w:rPr>
                      <w:rFonts w:cs="Arial"/>
                      <w:sz w:val="16"/>
                      <w:szCs w:val="16"/>
                    </w:rPr>
                  </w:pPr>
                  <w:r w:rsidRPr="008B74DB">
                    <w:rPr>
                      <w:rFonts w:cs="Arial"/>
                      <w:sz w:val="16"/>
                      <w:szCs w:val="16"/>
                    </w:rPr>
                    <w:t>Chlorki gazowe wyrażone jako HCl</w:t>
                  </w:r>
                </w:p>
              </w:tc>
              <w:tc>
                <w:tcPr>
                  <w:tcW w:w="1982" w:type="dxa"/>
                  <w:shd w:val="clear" w:color="auto" w:fill="auto"/>
                  <w:tcMar>
                    <w:top w:w="28" w:type="dxa"/>
                    <w:left w:w="28" w:type="dxa"/>
                    <w:bottom w:w="28" w:type="dxa"/>
                    <w:right w:w="28" w:type="dxa"/>
                  </w:tcMar>
                  <w:vAlign w:val="center"/>
                </w:tcPr>
                <w:p w14:paraId="4A83E1EA" w14:textId="0ACDC442" w:rsidR="003A3E29" w:rsidRPr="008B74DB" w:rsidRDefault="003A3E29" w:rsidP="003A3E29">
                  <w:pPr>
                    <w:pStyle w:val="Standard"/>
                    <w:spacing w:line="240" w:lineRule="auto"/>
                    <w:ind w:firstLine="0"/>
                    <w:jc w:val="center"/>
                    <w:rPr>
                      <w:rFonts w:cs="Arial"/>
                      <w:sz w:val="16"/>
                      <w:szCs w:val="16"/>
                    </w:rPr>
                  </w:pPr>
                  <w:r w:rsidRPr="008B74DB">
                    <w:rPr>
                      <w:rFonts w:cs="Arial"/>
                      <w:sz w:val="16"/>
                      <w:szCs w:val="16"/>
                    </w:rPr>
                    <w:t>10</w:t>
                  </w:r>
                  <w:r w:rsidRPr="008B74DB">
                    <w:rPr>
                      <w:rFonts w:cs="Arial"/>
                      <w:sz w:val="16"/>
                      <w:szCs w:val="16"/>
                      <w:vertAlign w:val="superscript"/>
                    </w:rPr>
                    <w:t>(</w:t>
                  </w:r>
                </w:p>
              </w:tc>
            </w:tr>
          </w:tbl>
          <w:p w14:paraId="5CEDD305" w14:textId="77777777" w:rsidR="00D75728" w:rsidRPr="008B74DB" w:rsidRDefault="00D75728" w:rsidP="00D75728">
            <w:pPr>
              <w:rPr>
                <w:rFonts w:ascii="Arial" w:hAnsi="Arial" w:cs="Arial"/>
                <w:bCs/>
                <w:sz w:val="18"/>
                <w:szCs w:val="18"/>
              </w:rPr>
            </w:pPr>
          </w:p>
          <w:p w14:paraId="2AC55C4E" w14:textId="3EC74860" w:rsidR="00D75728" w:rsidRPr="008B74DB" w:rsidRDefault="00D75728" w:rsidP="00D75728">
            <w:pPr>
              <w:rPr>
                <w:rFonts w:ascii="Arial" w:hAnsi="Arial" w:cs="Arial"/>
                <w:bCs/>
                <w:sz w:val="18"/>
                <w:szCs w:val="18"/>
              </w:rPr>
            </w:pPr>
            <w:r w:rsidRPr="008B74DB">
              <w:rPr>
                <w:rFonts w:ascii="Arial" w:hAnsi="Arial" w:cs="Arial"/>
                <w:bCs/>
                <w:sz w:val="18"/>
                <w:szCs w:val="18"/>
              </w:rPr>
              <w:t>Poziomy emisji BAT-AEL dla SO</w:t>
            </w:r>
            <w:r w:rsidRPr="008B74DB">
              <w:rPr>
                <w:rFonts w:ascii="Arial" w:hAnsi="Arial" w:cs="Arial"/>
                <w:bCs/>
                <w:sz w:val="18"/>
                <w:szCs w:val="18"/>
                <w:vertAlign w:val="subscript"/>
              </w:rPr>
              <w:t>2</w:t>
            </w:r>
            <w:r w:rsidRPr="008B74DB">
              <w:rPr>
                <w:rFonts w:ascii="Arial" w:hAnsi="Arial" w:cs="Arial"/>
                <w:bCs/>
                <w:sz w:val="18"/>
                <w:szCs w:val="18"/>
              </w:rPr>
              <w:t xml:space="preserve"> nie  mają zastosowania </w:t>
            </w:r>
            <w:r w:rsidRPr="008B74DB">
              <w:rPr>
                <w:rFonts w:ascii="Arial" w:hAnsi="Arial" w:cs="Arial"/>
                <w:bCs/>
                <w:sz w:val="18"/>
                <w:szCs w:val="18"/>
              </w:rPr>
              <w:br/>
              <w:t>z uwagi na niewielki przepływ masowy.</w:t>
            </w:r>
          </w:p>
          <w:p w14:paraId="5AEA4316" w14:textId="7A4DFFBE" w:rsidR="003A3E29" w:rsidRPr="008B74DB" w:rsidRDefault="003A3E29" w:rsidP="003A3E29">
            <w:pPr>
              <w:rPr>
                <w:rFonts w:ascii="Arial" w:hAnsi="Arial" w:cs="Arial"/>
                <w:sz w:val="18"/>
                <w:szCs w:val="18"/>
              </w:rPr>
            </w:pPr>
          </w:p>
        </w:tc>
      </w:tr>
      <w:tr w:rsidR="000D3448" w:rsidRPr="008B74DB" w14:paraId="5C68AF9C" w14:textId="77777777" w:rsidTr="008B74DB">
        <w:trPr>
          <w:trHeight w:val="20"/>
        </w:trPr>
        <w:tc>
          <w:tcPr>
            <w:tcW w:w="2426" w:type="pct"/>
          </w:tcPr>
          <w:p w14:paraId="4D3C03D4" w14:textId="77777777" w:rsidR="0036411E" w:rsidRPr="008B74DB" w:rsidRDefault="0036411E" w:rsidP="0036411E">
            <w:pPr>
              <w:jc w:val="both"/>
              <w:rPr>
                <w:rFonts w:ascii="Arial" w:hAnsi="Arial" w:cs="Arial"/>
                <w:sz w:val="16"/>
                <w:szCs w:val="16"/>
              </w:rPr>
            </w:pPr>
            <w:r w:rsidRPr="008B74DB">
              <w:rPr>
                <w:rFonts w:ascii="Arial" w:hAnsi="Arial" w:cs="Arial"/>
                <w:b/>
                <w:bCs/>
                <w:sz w:val="16"/>
                <w:szCs w:val="16"/>
              </w:rPr>
              <w:lastRenderedPageBreak/>
              <w:t>BAT 19</w:t>
            </w:r>
            <w:r w:rsidRPr="008B74DB">
              <w:rPr>
                <w:rFonts w:ascii="Arial" w:hAnsi="Arial" w:cs="Arial"/>
                <w:sz w:val="16"/>
                <w:szCs w:val="16"/>
              </w:rPr>
              <w:t xml:space="preserve"> Aby zapobiec występowaniu emisji rozproszonych LZO do powietrza lub, jeżeli jest to niemożliwe, ograniczyć je, </w:t>
            </w:r>
            <w:r w:rsidRPr="008B74DB">
              <w:rPr>
                <w:rFonts w:ascii="Arial" w:hAnsi="Arial" w:cs="Arial"/>
                <w:sz w:val="16"/>
                <w:szCs w:val="16"/>
              </w:rPr>
              <w:br/>
              <w:t>w ramach BAT należy opracować i wdrożyć system zarządzania emisjami rozproszonymi LZO jako część systemu zarządzania środowiskowego (zob. BAT 1), którego zakres obejmuje wszystkie następujące elementy</w:t>
            </w:r>
          </w:p>
          <w:p w14:paraId="126BA8D2" w14:textId="77777777" w:rsidR="0036411E" w:rsidRPr="008B74DB" w:rsidRDefault="0036411E" w:rsidP="001D7C5C">
            <w:pPr>
              <w:numPr>
                <w:ilvl w:val="0"/>
                <w:numId w:val="9"/>
              </w:numPr>
              <w:ind w:left="172" w:hanging="172"/>
              <w:contextualSpacing/>
              <w:jc w:val="both"/>
              <w:rPr>
                <w:rFonts w:ascii="Arial" w:hAnsi="Arial" w:cs="Arial"/>
                <w:sz w:val="16"/>
                <w:szCs w:val="16"/>
              </w:rPr>
            </w:pPr>
            <w:r w:rsidRPr="008B74DB">
              <w:rPr>
                <w:rFonts w:ascii="Arial" w:hAnsi="Arial" w:cs="Arial"/>
                <w:sz w:val="16"/>
                <w:szCs w:val="16"/>
              </w:rPr>
              <w:t>Oszacowanie rocznej ilości emisji rozproszonych LZO (zob. BAT 20).</w:t>
            </w:r>
          </w:p>
          <w:p w14:paraId="47383ABC" w14:textId="77777777" w:rsidR="0036411E" w:rsidRPr="008B74DB" w:rsidRDefault="0036411E" w:rsidP="001D7C5C">
            <w:pPr>
              <w:numPr>
                <w:ilvl w:val="0"/>
                <w:numId w:val="9"/>
              </w:numPr>
              <w:tabs>
                <w:tab w:val="left" w:pos="314"/>
              </w:tabs>
              <w:ind w:left="172" w:hanging="172"/>
              <w:contextualSpacing/>
              <w:jc w:val="both"/>
              <w:rPr>
                <w:rFonts w:ascii="Arial" w:hAnsi="Arial" w:cs="Arial"/>
                <w:sz w:val="16"/>
                <w:szCs w:val="16"/>
              </w:rPr>
            </w:pPr>
            <w:r w:rsidRPr="008B74DB">
              <w:rPr>
                <w:rFonts w:ascii="Arial" w:hAnsi="Arial" w:cs="Arial"/>
                <w:sz w:val="16"/>
                <w:szCs w:val="16"/>
              </w:rPr>
              <w:t xml:space="preserve">Monitorowanie emisji rozproszonych LZO powstałych </w:t>
            </w:r>
            <w:r w:rsidRPr="008B74DB">
              <w:rPr>
                <w:rFonts w:ascii="Arial" w:hAnsi="Arial" w:cs="Arial"/>
                <w:sz w:val="16"/>
                <w:szCs w:val="16"/>
              </w:rPr>
              <w:br/>
              <w:t xml:space="preserve">w wyniku stosowania rozpuszczalników przez obliczanie, </w:t>
            </w:r>
            <w:r w:rsidRPr="008B74DB">
              <w:rPr>
                <w:rFonts w:ascii="Arial" w:hAnsi="Arial" w:cs="Arial"/>
                <w:sz w:val="16"/>
                <w:szCs w:val="16"/>
              </w:rPr>
              <w:br/>
              <w:t>w stosownych przypadkach, bilansu masy rozpuszczalnika (zob. BAT 21).</w:t>
            </w:r>
          </w:p>
          <w:p w14:paraId="53320BD9" w14:textId="77777777" w:rsidR="0036411E" w:rsidRPr="008B74DB" w:rsidRDefault="0036411E" w:rsidP="001D7C5C">
            <w:pPr>
              <w:numPr>
                <w:ilvl w:val="0"/>
                <w:numId w:val="9"/>
              </w:numPr>
              <w:tabs>
                <w:tab w:val="left" w:pos="314"/>
              </w:tabs>
              <w:ind w:left="172" w:hanging="172"/>
              <w:contextualSpacing/>
              <w:jc w:val="both"/>
              <w:rPr>
                <w:rFonts w:ascii="Arial" w:hAnsi="Arial" w:cs="Arial"/>
                <w:sz w:val="16"/>
                <w:szCs w:val="16"/>
              </w:rPr>
            </w:pPr>
            <w:r w:rsidRPr="008B74DB">
              <w:rPr>
                <w:rFonts w:ascii="Arial" w:hAnsi="Arial" w:cs="Arial"/>
                <w:sz w:val="16"/>
                <w:szCs w:val="16"/>
              </w:rPr>
              <w:t>Ustanowienie i realizowanie programu wykrywania i naprawy wycieków (LDAR) w odniesieniu do emisji ulotnych LZO. Czas realizacji programu wynosi zazwyczaj 1–5 lat, w zależności od charakteru, skali i złożoności zespołów urządzeń (5 lat może odpowiadać dużym zespołom urządzeń o dużej liczbie źródeł emisji).</w:t>
            </w:r>
          </w:p>
          <w:p w14:paraId="41FD5D99" w14:textId="77777777" w:rsidR="0036411E" w:rsidRPr="008B74DB" w:rsidRDefault="0036411E" w:rsidP="0036411E">
            <w:pPr>
              <w:ind w:firstLine="172"/>
              <w:jc w:val="both"/>
              <w:rPr>
                <w:rFonts w:ascii="Arial" w:hAnsi="Arial" w:cs="Arial"/>
                <w:sz w:val="16"/>
                <w:szCs w:val="16"/>
              </w:rPr>
            </w:pPr>
            <w:r w:rsidRPr="008B74DB">
              <w:rPr>
                <w:rFonts w:ascii="Arial" w:hAnsi="Arial" w:cs="Arial"/>
                <w:sz w:val="16"/>
                <w:szCs w:val="16"/>
              </w:rPr>
              <w:t>Program LDAR obejmuje wszystkie następujące elementy:</w:t>
            </w:r>
          </w:p>
          <w:p w14:paraId="2FFC8149" w14:textId="77777777" w:rsidR="0036411E" w:rsidRPr="008B74DB" w:rsidRDefault="0036411E" w:rsidP="0036411E">
            <w:pPr>
              <w:ind w:left="172"/>
              <w:contextualSpacing/>
              <w:jc w:val="both"/>
              <w:rPr>
                <w:rFonts w:ascii="Arial" w:hAnsi="Arial" w:cs="Arial"/>
                <w:sz w:val="16"/>
                <w:szCs w:val="16"/>
              </w:rPr>
            </w:pPr>
            <w:r w:rsidRPr="008B74DB">
              <w:rPr>
                <w:rFonts w:ascii="Arial" w:hAnsi="Arial" w:cs="Arial"/>
                <w:sz w:val="16"/>
                <w:szCs w:val="16"/>
              </w:rPr>
              <w:t>a) uwzględnienie urządzeń zidentyfikowanych jako istotne źródła emisji ulotnych LZO w wykazie emisji rozproszonych LZO (zob. BAT 2);</w:t>
            </w:r>
          </w:p>
          <w:p w14:paraId="04F8AB09" w14:textId="77777777" w:rsidR="0036411E" w:rsidRPr="008B74DB" w:rsidRDefault="0036411E" w:rsidP="0036411E">
            <w:pPr>
              <w:ind w:left="172"/>
              <w:contextualSpacing/>
              <w:jc w:val="both"/>
              <w:rPr>
                <w:rFonts w:ascii="Arial" w:hAnsi="Arial" w:cs="Arial"/>
                <w:sz w:val="16"/>
                <w:szCs w:val="16"/>
              </w:rPr>
            </w:pPr>
            <w:r w:rsidRPr="008B74DB">
              <w:rPr>
                <w:rFonts w:ascii="Arial" w:hAnsi="Arial" w:cs="Arial"/>
                <w:sz w:val="16"/>
                <w:szCs w:val="16"/>
              </w:rPr>
              <w:t>b) określenie kryteriów związanych z:</w:t>
            </w:r>
          </w:p>
          <w:p w14:paraId="52C61FC2" w14:textId="77777777" w:rsidR="0036411E" w:rsidRPr="008B74DB" w:rsidRDefault="0036411E" w:rsidP="0036411E">
            <w:pPr>
              <w:ind w:left="172"/>
              <w:contextualSpacing/>
              <w:jc w:val="both"/>
              <w:rPr>
                <w:rFonts w:ascii="Arial" w:hAnsi="Arial" w:cs="Arial"/>
                <w:sz w:val="16"/>
                <w:szCs w:val="16"/>
              </w:rPr>
            </w:pPr>
            <w:r w:rsidRPr="008B74DB">
              <w:rPr>
                <w:rFonts w:ascii="Arial" w:hAnsi="Arial" w:cs="Arial"/>
                <w:sz w:val="16"/>
                <w:szCs w:val="16"/>
              </w:rPr>
              <w:t>— nieszczelnymi urządzeniami. Typowe kryteria mogą obejmować próg wycieku, powyżej którego urządzenia uznaje się za nieszczelne, lub wizualizację wycieku za pomocą kamer OGI. Zależy to od charakterystyki źródła emisji (np. możliwości dostępu do niego) i niebezpiecznych właściwości emitowanych substancji;</w:t>
            </w:r>
          </w:p>
          <w:p w14:paraId="15BD24C1" w14:textId="77777777" w:rsidR="0036411E" w:rsidRPr="008B74DB" w:rsidRDefault="0036411E" w:rsidP="0036411E">
            <w:pPr>
              <w:ind w:left="172"/>
              <w:contextualSpacing/>
              <w:jc w:val="both"/>
              <w:rPr>
                <w:rFonts w:ascii="Arial" w:hAnsi="Arial" w:cs="Arial"/>
                <w:sz w:val="16"/>
                <w:szCs w:val="16"/>
              </w:rPr>
            </w:pPr>
            <w:r w:rsidRPr="008B74DB">
              <w:rPr>
                <w:rFonts w:ascii="Arial" w:hAnsi="Arial" w:cs="Arial"/>
                <w:sz w:val="16"/>
                <w:szCs w:val="16"/>
              </w:rPr>
              <w:t xml:space="preserve">— działania w zakresie konserwacji lub naprawy, które należy podjąć. Typowym kryterium może być próg stężenia LZO warunkujący podjęcie działań w zakresie konserwacji lub naprawy (próg konserwacji/naprawy). Próg konserwacji/naprawy jest zazwyczaj równy progowi wycieku lub wyższy od niego. Zależy to od charakterystyki źródła emisji (np. możliwości dostępu do niego) i niebezpiecznych właściwości emitowanych substancji. W przypadku pierwszego programu LDAR zasadniczo nie jest on wyższy niż 5 000ppmv w odniesieniu do LZO innych niż LZO sklasyfikowane jako substancje CMR kategorii 1 A lub 1B oraz 1 000ppmv </w:t>
            </w:r>
            <w:r w:rsidRPr="008B74DB">
              <w:rPr>
                <w:rFonts w:ascii="Arial" w:hAnsi="Arial" w:cs="Arial"/>
                <w:sz w:val="16"/>
                <w:szCs w:val="16"/>
              </w:rPr>
              <w:br/>
              <w:t xml:space="preserve">w odniesieniu do LZO sklasyfikowanych jako substancje CMR kategorii 1 A lub 1B. W przypadku kolejnych programów LDAR próg konserwacji/naprawy jest obniżany (zob. pkt (vi) lit. a)) </w:t>
            </w:r>
            <w:r w:rsidRPr="008B74DB">
              <w:rPr>
                <w:rFonts w:ascii="Arial" w:hAnsi="Arial" w:cs="Arial"/>
                <w:sz w:val="16"/>
                <w:szCs w:val="16"/>
              </w:rPr>
              <w:br/>
              <w:t xml:space="preserve">i nie przekracza 1 000ppmv w odniesieniu do LZO innych niż LZO sklasyfikowane jako substancje CMR kategorii 1 A lub 1B oraz 500 </w:t>
            </w:r>
            <w:proofErr w:type="spellStart"/>
            <w:r w:rsidRPr="008B74DB">
              <w:rPr>
                <w:rFonts w:ascii="Arial" w:hAnsi="Arial" w:cs="Arial"/>
                <w:sz w:val="16"/>
                <w:szCs w:val="16"/>
              </w:rPr>
              <w:t>ppmv</w:t>
            </w:r>
            <w:proofErr w:type="spellEnd"/>
            <w:r w:rsidRPr="008B74DB">
              <w:rPr>
                <w:rFonts w:ascii="Arial" w:hAnsi="Arial" w:cs="Arial"/>
                <w:sz w:val="16"/>
                <w:szCs w:val="16"/>
              </w:rPr>
              <w:t xml:space="preserve"> w odniesieniu do LZO sklasyfikowanych jako substancje CMR kategorii 1 A lub 1B, docelowo wynosi 100 </w:t>
            </w:r>
            <w:proofErr w:type="spellStart"/>
            <w:r w:rsidRPr="008B74DB">
              <w:rPr>
                <w:rFonts w:ascii="Arial" w:hAnsi="Arial" w:cs="Arial"/>
                <w:sz w:val="16"/>
                <w:szCs w:val="16"/>
              </w:rPr>
              <w:t>ppmv</w:t>
            </w:r>
            <w:proofErr w:type="spellEnd"/>
            <w:r w:rsidRPr="008B74DB">
              <w:rPr>
                <w:rFonts w:ascii="Arial" w:hAnsi="Arial" w:cs="Arial"/>
                <w:sz w:val="16"/>
                <w:szCs w:val="16"/>
              </w:rPr>
              <w:t>;</w:t>
            </w:r>
          </w:p>
          <w:p w14:paraId="1437BA56" w14:textId="77777777" w:rsidR="0036411E" w:rsidRPr="008B74DB" w:rsidRDefault="0036411E" w:rsidP="0036411E">
            <w:pPr>
              <w:ind w:left="172"/>
              <w:contextualSpacing/>
              <w:jc w:val="both"/>
              <w:rPr>
                <w:rFonts w:ascii="Arial" w:hAnsi="Arial" w:cs="Arial"/>
                <w:sz w:val="16"/>
                <w:szCs w:val="16"/>
              </w:rPr>
            </w:pPr>
            <w:r w:rsidRPr="008B74DB">
              <w:rPr>
                <w:rFonts w:ascii="Arial" w:hAnsi="Arial" w:cs="Arial"/>
                <w:sz w:val="16"/>
                <w:szCs w:val="16"/>
              </w:rPr>
              <w:t>c) dokonywanie pomiarów emisji ulotnych LZO pochodzących z urządzeń wymienionych w pkt (iii) lit. a) (zob. BAT 22);</w:t>
            </w:r>
          </w:p>
          <w:p w14:paraId="38F42DE4" w14:textId="77777777" w:rsidR="0036411E" w:rsidRPr="008B74DB" w:rsidRDefault="0036411E" w:rsidP="0036411E">
            <w:pPr>
              <w:ind w:left="172"/>
              <w:contextualSpacing/>
              <w:jc w:val="both"/>
              <w:rPr>
                <w:rFonts w:ascii="Arial" w:hAnsi="Arial" w:cs="Arial"/>
                <w:sz w:val="16"/>
                <w:szCs w:val="16"/>
              </w:rPr>
            </w:pPr>
            <w:r w:rsidRPr="008B74DB">
              <w:rPr>
                <w:rFonts w:ascii="Arial" w:hAnsi="Arial" w:cs="Arial"/>
                <w:sz w:val="16"/>
                <w:szCs w:val="16"/>
              </w:rPr>
              <w:t xml:space="preserve">d) możliwie najszybsze przeprowadzanie, w stosownych przypadkach, działań w zakresie konserwacji i naprawy </w:t>
            </w:r>
            <w:r w:rsidRPr="008B74DB">
              <w:rPr>
                <w:rFonts w:ascii="Arial" w:hAnsi="Arial" w:cs="Arial"/>
                <w:sz w:val="16"/>
                <w:szCs w:val="16"/>
              </w:rPr>
              <w:br/>
              <w:t xml:space="preserve">(zob. BAT 23, techniki określone w lit. e) i f)) zgodnie </w:t>
            </w:r>
            <w:r w:rsidRPr="008B74DB">
              <w:rPr>
                <w:rFonts w:ascii="Arial" w:hAnsi="Arial" w:cs="Arial"/>
                <w:sz w:val="16"/>
                <w:szCs w:val="16"/>
              </w:rPr>
              <w:br/>
              <w:t>z kryteriami określonymi w pkt (iii) lit. b). Działaniom w zakresie konserwacji i naprawy nadawany jest priorytet w zależności od niebezpiecznych właściwości emitowanej(-</w:t>
            </w:r>
            <w:proofErr w:type="spellStart"/>
            <w:r w:rsidRPr="008B74DB">
              <w:rPr>
                <w:rFonts w:ascii="Arial" w:hAnsi="Arial" w:cs="Arial"/>
                <w:sz w:val="16"/>
                <w:szCs w:val="16"/>
              </w:rPr>
              <w:t>nych</w:t>
            </w:r>
            <w:proofErr w:type="spellEnd"/>
            <w:r w:rsidRPr="008B74DB">
              <w:rPr>
                <w:rFonts w:ascii="Arial" w:hAnsi="Arial" w:cs="Arial"/>
                <w:sz w:val="16"/>
                <w:szCs w:val="16"/>
              </w:rPr>
              <w:t>) substancji, znaczenia emisji lub ograniczeń eksploatacyjnych. Skuteczność działań w zakresie konserwacji lub naprawy weryfikuje się zgodnie z pkt (iii) lit. c), pozostawiając wystarczająco dużo czasu po interwencji (np. 2 miesiące);</w:t>
            </w:r>
          </w:p>
          <w:p w14:paraId="0A914398" w14:textId="77777777" w:rsidR="0036411E" w:rsidRPr="008B74DB" w:rsidRDefault="0036411E" w:rsidP="0036411E">
            <w:pPr>
              <w:ind w:left="172"/>
              <w:contextualSpacing/>
              <w:jc w:val="both"/>
              <w:rPr>
                <w:rFonts w:ascii="Arial" w:hAnsi="Arial" w:cs="Arial"/>
                <w:sz w:val="16"/>
                <w:szCs w:val="16"/>
              </w:rPr>
            </w:pPr>
            <w:r w:rsidRPr="008B74DB">
              <w:rPr>
                <w:rFonts w:ascii="Arial" w:hAnsi="Arial" w:cs="Arial"/>
                <w:sz w:val="16"/>
                <w:szCs w:val="16"/>
              </w:rPr>
              <w:t>e) wypełnianie bazy danych, o której mowa w pkt (v).</w:t>
            </w:r>
          </w:p>
          <w:p w14:paraId="01DAE7CD" w14:textId="4172979B" w:rsidR="0036411E" w:rsidRPr="008B74DB" w:rsidRDefault="0036411E" w:rsidP="001D7C5C">
            <w:pPr>
              <w:pStyle w:val="Akapitzlist"/>
              <w:numPr>
                <w:ilvl w:val="2"/>
                <w:numId w:val="22"/>
              </w:numPr>
              <w:ind w:left="171" w:hanging="171"/>
              <w:jc w:val="both"/>
              <w:rPr>
                <w:rFonts w:ascii="Arial" w:hAnsi="Arial" w:cs="Arial"/>
                <w:sz w:val="16"/>
                <w:szCs w:val="16"/>
              </w:rPr>
            </w:pPr>
            <w:r w:rsidRPr="008B74DB">
              <w:rPr>
                <w:rFonts w:ascii="Arial" w:hAnsi="Arial" w:cs="Arial"/>
                <w:sz w:val="16"/>
                <w:szCs w:val="16"/>
              </w:rPr>
              <w:t>Ustanowienie i realizowanie programu wykrywania i redukcji emisji nieulotnych LZO, którego zakres obejmuje wszystkie następujące elementy:</w:t>
            </w:r>
          </w:p>
          <w:p w14:paraId="45FB652F" w14:textId="77777777" w:rsidR="0036411E" w:rsidRPr="008B74DB" w:rsidRDefault="0036411E" w:rsidP="0036411E">
            <w:pPr>
              <w:ind w:left="172"/>
              <w:contextualSpacing/>
              <w:jc w:val="both"/>
              <w:rPr>
                <w:rFonts w:ascii="Arial" w:hAnsi="Arial" w:cs="Arial"/>
                <w:sz w:val="16"/>
                <w:szCs w:val="16"/>
              </w:rPr>
            </w:pPr>
            <w:r w:rsidRPr="008B74DB">
              <w:rPr>
                <w:rFonts w:ascii="Arial" w:hAnsi="Arial" w:cs="Arial"/>
                <w:sz w:val="16"/>
                <w:szCs w:val="16"/>
              </w:rPr>
              <w:t>a) uwzględnienie urządzeń zidentyfikowanych jako istotne źródła emisji nieulotnych LZO w wykazie emisji rozproszonych LZO (zob. BAT 2);</w:t>
            </w:r>
          </w:p>
          <w:p w14:paraId="5865A161" w14:textId="77777777" w:rsidR="0036411E" w:rsidRPr="008B74DB" w:rsidRDefault="0036411E" w:rsidP="0036411E">
            <w:pPr>
              <w:ind w:left="172"/>
              <w:contextualSpacing/>
              <w:jc w:val="both"/>
              <w:rPr>
                <w:rFonts w:ascii="Arial" w:hAnsi="Arial" w:cs="Arial"/>
                <w:sz w:val="16"/>
                <w:szCs w:val="16"/>
              </w:rPr>
            </w:pPr>
            <w:r w:rsidRPr="008B74DB">
              <w:rPr>
                <w:rFonts w:ascii="Arial" w:hAnsi="Arial" w:cs="Arial"/>
                <w:sz w:val="16"/>
                <w:szCs w:val="16"/>
              </w:rPr>
              <w:t xml:space="preserve">b) monitorowanie emisji nieulotnych LZO pochodzących </w:t>
            </w:r>
            <w:r w:rsidRPr="008B74DB">
              <w:rPr>
                <w:rFonts w:ascii="Arial" w:hAnsi="Arial" w:cs="Arial"/>
                <w:sz w:val="16"/>
                <w:szCs w:val="16"/>
              </w:rPr>
              <w:br/>
              <w:t>z urządzeń wymienionych w pkt (iv) lit. a) (zob. BAT 22);</w:t>
            </w:r>
          </w:p>
          <w:p w14:paraId="4DECE6E5" w14:textId="77777777" w:rsidR="0036411E" w:rsidRPr="008B74DB" w:rsidRDefault="0036411E" w:rsidP="0036411E">
            <w:pPr>
              <w:ind w:left="172"/>
              <w:contextualSpacing/>
              <w:jc w:val="both"/>
              <w:rPr>
                <w:rFonts w:ascii="Arial" w:hAnsi="Arial" w:cs="Arial"/>
                <w:sz w:val="16"/>
                <w:szCs w:val="16"/>
              </w:rPr>
            </w:pPr>
            <w:r w:rsidRPr="008B74DB">
              <w:rPr>
                <w:rFonts w:ascii="Arial" w:hAnsi="Arial" w:cs="Arial"/>
                <w:sz w:val="16"/>
                <w:szCs w:val="16"/>
              </w:rPr>
              <w:t xml:space="preserve">c) planowanie i wdrażanie technik w zakresie redukcji emisji nieulotnych LZO (zob. BAT 23, techniki określone w lit. a), c) </w:t>
            </w:r>
            <w:r w:rsidRPr="008B74DB">
              <w:rPr>
                <w:rFonts w:ascii="Arial" w:hAnsi="Arial" w:cs="Arial"/>
                <w:sz w:val="16"/>
                <w:szCs w:val="16"/>
              </w:rPr>
              <w:br/>
              <w:t>i g)–j)). Planowaniu i wdrażaniu technik nadawany jest priorytet w zależności od niebezpiecznych właściwości emitowanej</w:t>
            </w:r>
            <w:r w:rsidRPr="008B74DB">
              <w:rPr>
                <w:rFonts w:ascii="Arial" w:hAnsi="Arial" w:cs="Arial"/>
                <w:sz w:val="16"/>
                <w:szCs w:val="16"/>
              </w:rPr>
              <w:br/>
            </w:r>
            <w:r w:rsidRPr="008B74DB">
              <w:rPr>
                <w:rFonts w:ascii="Arial" w:hAnsi="Arial" w:cs="Arial"/>
                <w:sz w:val="16"/>
                <w:szCs w:val="16"/>
              </w:rPr>
              <w:lastRenderedPageBreak/>
              <w:t>(-</w:t>
            </w:r>
            <w:proofErr w:type="spellStart"/>
            <w:r w:rsidRPr="008B74DB">
              <w:rPr>
                <w:rFonts w:ascii="Arial" w:hAnsi="Arial" w:cs="Arial"/>
                <w:sz w:val="16"/>
                <w:szCs w:val="16"/>
              </w:rPr>
              <w:t>nych</w:t>
            </w:r>
            <w:proofErr w:type="spellEnd"/>
            <w:r w:rsidRPr="008B74DB">
              <w:rPr>
                <w:rFonts w:ascii="Arial" w:hAnsi="Arial" w:cs="Arial"/>
                <w:sz w:val="16"/>
                <w:szCs w:val="16"/>
              </w:rPr>
              <w:t>) substancji, znaczenia emisji lub ograniczeń eksploatacyjnych;</w:t>
            </w:r>
          </w:p>
          <w:p w14:paraId="1462C52C" w14:textId="77777777" w:rsidR="0036411E" w:rsidRPr="008B74DB" w:rsidRDefault="0036411E" w:rsidP="0036411E">
            <w:pPr>
              <w:ind w:left="172"/>
              <w:contextualSpacing/>
              <w:jc w:val="both"/>
              <w:rPr>
                <w:rFonts w:ascii="Arial" w:hAnsi="Arial" w:cs="Arial"/>
                <w:sz w:val="16"/>
                <w:szCs w:val="16"/>
              </w:rPr>
            </w:pPr>
            <w:r w:rsidRPr="008B74DB">
              <w:rPr>
                <w:rFonts w:ascii="Arial" w:hAnsi="Arial" w:cs="Arial"/>
                <w:sz w:val="16"/>
                <w:szCs w:val="16"/>
              </w:rPr>
              <w:t>d) wypełnianie bazy danych, o której mowa w pkt (v).</w:t>
            </w:r>
          </w:p>
          <w:p w14:paraId="2C32E4A1" w14:textId="4778DE10" w:rsidR="0036411E" w:rsidRPr="008B74DB" w:rsidRDefault="0036411E" w:rsidP="001D7C5C">
            <w:pPr>
              <w:pStyle w:val="Akapitzlist"/>
              <w:numPr>
                <w:ilvl w:val="0"/>
                <w:numId w:val="53"/>
              </w:numPr>
              <w:tabs>
                <w:tab w:val="left" w:pos="239"/>
              </w:tabs>
              <w:ind w:left="171" w:hanging="171"/>
              <w:jc w:val="both"/>
              <w:rPr>
                <w:rFonts w:ascii="Arial" w:hAnsi="Arial" w:cs="Arial"/>
                <w:sz w:val="16"/>
                <w:szCs w:val="16"/>
              </w:rPr>
            </w:pPr>
            <w:r w:rsidRPr="008B74DB">
              <w:rPr>
                <w:rFonts w:ascii="Arial" w:hAnsi="Arial" w:cs="Arial"/>
                <w:sz w:val="16"/>
                <w:szCs w:val="16"/>
              </w:rPr>
              <w:t xml:space="preserve">Ustanowienie i prowadzenie bazy danych </w:t>
            </w:r>
            <w:r w:rsidRPr="008B74DB">
              <w:rPr>
                <w:rFonts w:ascii="Arial" w:hAnsi="Arial" w:cs="Arial"/>
                <w:sz w:val="16"/>
                <w:szCs w:val="16"/>
              </w:rPr>
              <w:br/>
              <w:t xml:space="preserve">w odniesieniu do źródeł emisji rozproszonych LZO określonych </w:t>
            </w:r>
            <w:r w:rsidRPr="008B74DB">
              <w:rPr>
                <w:rFonts w:ascii="Arial" w:hAnsi="Arial" w:cs="Arial"/>
                <w:sz w:val="16"/>
                <w:szCs w:val="16"/>
              </w:rPr>
              <w:br/>
              <w:t>w wykazie, o którym mowa w BAT 2, w celu prowadzenia rejestru:</w:t>
            </w:r>
          </w:p>
          <w:p w14:paraId="3779BE71" w14:textId="77777777" w:rsidR="0036411E" w:rsidRPr="008B74DB" w:rsidRDefault="0036411E" w:rsidP="0036411E">
            <w:pPr>
              <w:jc w:val="both"/>
              <w:rPr>
                <w:rFonts w:ascii="Arial" w:hAnsi="Arial" w:cs="Arial"/>
                <w:sz w:val="16"/>
                <w:szCs w:val="16"/>
              </w:rPr>
            </w:pPr>
            <w:r w:rsidRPr="008B74DB">
              <w:rPr>
                <w:rFonts w:ascii="Arial" w:hAnsi="Arial" w:cs="Arial"/>
                <w:sz w:val="16"/>
                <w:szCs w:val="16"/>
              </w:rPr>
              <w:t>a)specyfikacji konstrukcji urządzeń (w tym daty i opisu wszelkich zmian konstrukcyjnych);</w:t>
            </w:r>
          </w:p>
          <w:p w14:paraId="548BD99B" w14:textId="77777777" w:rsidR="0036411E" w:rsidRPr="008B74DB" w:rsidRDefault="0036411E" w:rsidP="0036411E">
            <w:pPr>
              <w:jc w:val="both"/>
              <w:rPr>
                <w:rFonts w:ascii="Arial" w:hAnsi="Arial" w:cs="Arial"/>
                <w:sz w:val="16"/>
                <w:szCs w:val="16"/>
              </w:rPr>
            </w:pPr>
            <w:r w:rsidRPr="008B74DB">
              <w:rPr>
                <w:rFonts w:ascii="Arial" w:hAnsi="Arial" w:cs="Arial"/>
                <w:sz w:val="16"/>
                <w:szCs w:val="16"/>
              </w:rPr>
              <w:t>b)wykonanych lub planowanych działań w zakresie konserwacji, naprawy, modernizacji lub wymiany urządzeń oraz daty ich realizacji;</w:t>
            </w:r>
          </w:p>
          <w:p w14:paraId="1427E002" w14:textId="77777777" w:rsidR="0036411E" w:rsidRPr="008B74DB" w:rsidRDefault="0036411E" w:rsidP="0036411E">
            <w:pPr>
              <w:jc w:val="both"/>
              <w:rPr>
                <w:rFonts w:ascii="Arial" w:hAnsi="Arial" w:cs="Arial"/>
                <w:sz w:val="16"/>
                <w:szCs w:val="16"/>
              </w:rPr>
            </w:pPr>
            <w:r w:rsidRPr="008B74DB">
              <w:rPr>
                <w:rFonts w:ascii="Arial" w:hAnsi="Arial" w:cs="Arial"/>
                <w:sz w:val="16"/>
                <w:szCs w:val="16"/>
              </w:rPr>
              <w:t>c)urządzeń, których konserwacja, naprawa, modernizacja lub wymiana jest niemożliwa ze względu na ograniczenia eksploatacyjne;</w:t>
            </w:r>
          </w:p>
          <w:p w14:paraId="58C97841" w14:textId="77777777" w:rsidR="0036411E" w:rsidRPr="008B74DB" w:rsidRDefault="0036411E" w:rsidP="0036411E">
            <w:pPr>
              <w:jc w:val="both"/>
              <w:rPr>
                <w:rFonts w:ascii="Arial" w:hAnsi="Arial" w:cs="Arial"/>
                <w:sz w:val="16"/>
                <w:szCs w:val="16"/>
              </w:rPr>
            </w:pPr>
            <w:r w:rsidRPr="008B74DB">
              <w:rPr>
                <w:rFonts w:ascii="Arial" w:hAnsi="Arial" w:cs="Arial"/>
                <w:sz w:val="16"/>
                <w:szCs w:val="16"/>
              </w:rPr>
              <w:t>d)wyników pomiarów lub monitorowania, w tym stężenia(-żeń) emitowanej(-</w:t>
            </w:r>
            <w:proofErr w:type="spellStart"/>
            <w:r w:rsidRPr="008B74DB">
              <w:rPr>
                <w:rFonts w:ascii="Arial" w:hAnsi="Arial" w:cs="Arial"/>
                <w:sz w:val="16"/>
                <w:szCs w:val="16"/>
              </w:rPr>
              <w:t>nych</w:t>
            </w:r>
            <w:proofErr w:type="spellEnd"/>
            <w:r w:rsidRPr="008B74DB">
              <w:rPr>
                <w:rFonts w:ascii="Arial" w:hAnsi="Arial" w:cs="Arial"/>
                <w:sz w:val="16"/>
                <w:szCs w:val="16"/>
              </w:rPr>
              <w:t>) substancji, obliczonej wielkości wycieku (wyrażonej w kg/rok), zapisu z kamer OGI (np. z ostatniego programu LDAR) oraz dat wykonania pomiarów i realizacji działań w zakresie monitorowania;</w:t>
            </w:r>
          </w:p>
          <w:p w14:paraId="4417330D" w14:textId="77777777" w:rsidR="0036411E" w:rsidRPr="008B74DB" w:rsidRDefault="0036411E" w:rsidP="0036411E">
            <w:pPr>
              <w:jc w:val="both"/>
              <w:rPr>
                <w:rFonts w:ascii="Arial" w:hAnsi="Arial" w:cs="Arial"/>
                <w:sz w:val="16"/>
                <w:szCs w:val="16"/>
              </w:rPr>
            </w:pPr>
            <w:r w:rsidRPr="008B74DB">
              <w:rPr>
                <w:rFonts w:ascii="Arial" w:hAnsi="Arial" w:cs="Arial"/>
                <w:sz w:val="16"/>
                <w:szCs w:val="16"/>
              </w:rPr>
              <w:t xml:space="preserve">e)rocznej ilości emisji rozproszonych LZO (jako emisji ulotnych </w:t>
            </w:r>
            <w:r w:rsidRPr="008B74DB">
              <w:rPr>
                <w:rFonts w:ascii="Arial" w:hAnsi="Arial" w:cs="Arial"/>
                <w:sz w:val="16"/>
                <w:szCs w:val="16"/>
              </w:rPr>
              <w:br/>
              <w:t xml:space="preserve">i nieulotnych), w tym informacji na temat źródeł niedostępnych </w:t>
            </w:r>
            <w:r w:rsidRPr="008B74DB">
              <w:rPr>
                <w:rFonts w:ascii="Arial" w:hAnsi="Arial" w:cs="Arial"/>
                <w:sz w:val="16"/>
                <w:szCs w:val="16"/>
              </w:rPr>
              <w:br/>
              <w:t>i dostępnych które nie były monitorowane w ciągu roku.</w:t>
            </w:r>
          </w:p>
          <w:p w14:paraId="490E409B" w14:textId="30140C11" w:rsidR="0036411E" w:rsidRPr="008B74DB" w:rsidRDefault="0036411E" w:rsidP="001D7C5C">
            <w:pPr>
              <w:pStyle w:val="Akapitzlist"/>
              <w:numPr>
                <w:ilvl w:val="0"/>
                <w:numId w:val="53"/>
              </w:numPr>
              <w:tabs>
                <w:tab w:val="left" w:pos="248"/>
              </w:tabs>
              <w:ind w:left="29" w:hanging="29"/>
              <w:jc w:val="both"/>
              <w:rPr>
                <w:rFonts w:ascii="Arial" w:hAnsi="Arial" w:cs="Arial"/>
                <w:sz w:val="16"/>
                <w:szCs w:val="16"/>
              </w:rPr>
            </w:pPr>
            <w:r w:rsidRPr="008B74DB">
              <w:rPr>
                <w:rFonts w:ascii="Arial" w:hAnsi="Arial" w:cs="Arial"/>
                <w:sz w:val="16"/>
                <w:szCs w:val="16"/>
              </w:rPr>
              <w:t>(Okresowy przegląd i aktualizacja programu LDAR. Może to obejmować następujące działania:</w:t>
            </w:r>
          </w:p>
          <w:p w14:paraId="42D14DB4" w14:textId="77777777" w:rsidR="0036411E" w:rsidRPr="008B74DB" w:rsidRDefault="0036411E" w:rsidP="00CC0865">
            <w:pPr>
              <w:ind w:left="29" w:hanging="29"/>
              <w:contextualSpacing/>
              <w:jc w:val="both"/>
              <w:rPr>
                <w:rFonts w:ascii="Arial" w:hAnsi="Arial" w:cs="Arial"/>
                <w:sz w:val="16"/>
                <w:szCs w:val="16"/>
              </w:rPr>
            </w:pPr>
            <w:r w:rsidRPr="008B74DB">
              <w:rPr>
                <w:rFonts w:ascii="Arial" w:hAnsi="Arial" w:cs="Arial"/>
                <w:sz w:val="16"/>
                <w:szCs w:val="16"/>
              </w:rPr>
              <w:t>a)obniżenie progów wycieku lub konserwacji/naprawy (zob. pkt (iii) lit. b));</w:t>
            </w:r>
          </w:p>
          <w:p w14:paraId="729ED299" w14:textId="77777777" w:rsidR="0036411E" w:rsidRPr="008B74DB" w:rsidRDefault="0036411E" w:rsidP="0036411E">
            <w:pPr>
              <w:ind w:left="30" w:hanging="30"/>
              <w:contextualSpacing/>
              <w:jc w:val="both"/>
              <w:rPr>
                <w:rFonts w:ascii="Arial" w:hAnsi="Arial" w:cs="Arial"/>
                <w:sz w:val="16"/>
                <w:szCs w:val="16"/>
              </w:rPr>
            </w:pPr>
            <w:r w:rsidRPr="008B74DB">
              <w:rPr>
                <w:rFonts w:ascii="Arial" w:hAnsi="Arial" w:cs="Arial"/>
                <w:sz w:val="16"/>
                <w:szCs w:val="16"/>
              </w:rPr>
              <w:t>b)przegląd priorytetów nadawanych urządzeniom, które należy monitorować, nadanie wyższego priorytetu urządzeniom (rodzajowi urządzeń) uznanym za nieszczelne w okresie trwania poprzedniego programu LDAR;</w:t>
            </w:r>
          </w:p>
          <w:p w14:paraId="52021A1D" w14:textId="77777777" w:rsidR="0036411E" w:rsidRPr="008B74DB" w:rsidRDefault="0036411E" w:rsidP="0036411E">
            <w:pPr>
              <w:ind w:left="30" w:hanging="30"/>
              <w:contextualSpacing/>
              <w:jc w:val="both"/>
              <w:rPr>
                <w:rFonts w:ascii="Arial" w:hAnsi="Arial" w:cs="Arial"/>
                <w:sz w:val="16"/>
                <w:szCs w:val="16"/>
              </w:rPr>
            </w:pPr>
            <w:r w:rsidRPr="008B74DB">
              <w:rPr>
                <w:rFonts w:ascii="Arial" w:hAnsi="Arial" w:cs="Arial"/>
                <w:sz w:val="16"/>
                <w:szCs w:val="16"/>
              </w:rPr>
              <w:t>c)planowanie konserwacji, naprawy, modernizacji lub wymiany urządzeń, w przypadku których prace te były niemożliwe do wykonania w okresie trwania poprzedniego programu LDAR ze względu na ograniczenia eksploatacyjne.</w:t>
            </w:r>
          </w:p>
          <w:p w14:paraId="35B09EFB" w14:textId="77777777" w:rsidR="0036411E" w:rsidRPr="008B74DB" w:rsidRDefault="0036411E" w:rsidP="001D7C5C">
            <w:pPr>
              <w:numPr>
                <w:ilvl w:val="0"/>
                <w:numId w:val="53"/>
              </w:numPr>
              <w:tabs>
                <w:tab w:val="left" w:pos="186"/>
              </w:tabs>
              <w:ind w:left="30" w:hanging="142"/>
              <w:contextualSpacing/>
              <w:jc w:val="both"/>
              <w:rPr>
                <w:rFonts w:ascii="Arial" w:hAnsi="Arial" w:cs="Arial"/>
                <w:sz w:val="16"/>
                <w:szCs w:val="16"/>
              </w:rPr>
            </w:pPr>
            <w:r w:rsidRPr="008B74DB">
              <w:rPr>
                <w:rFonts w:ascii="Arial" w:hAnsi="Arial" w:cs="Arial"/>
                <w:sz w:val="16"/>
                <w:szCs w:val="16"/>
              </w:rPr>
              <w:t>Przegląd i aktualizacja programu wykrywania i redukcji emisji nieulotnych LZO. Może to obejmować następujące działania:</w:t>
            </w:r>
          </w:p>
          <w:p w14:paraId="53CFD1DB" w14:textId="77777777" w:rsidR="0036411E" w:rsidRPr="008B74DB" w:rsidRDefault="0036411E" w:rsidP="0036411E">
            <w:pPr>
              <w:ind w:left="30" w:hanging="30"/>
              <w:contextualSpacing/>
              <w:jc w:val="both"/>
              <w:rPr>
                <w:rFonts w:ascii="Arial" w:hAnsi="Arial" w:cs="Arial"/>
                <w:sz w:val="16"/>
                <w:szCs w:val="16"/>
              </w:rPr>
            </w:pPr>
            <w:r w:rsidRPr="008B74DB">
              <w:rPr>
                <w:rFonts w:ascii="Arial" w:hAnsi="Arial" w:cs="Arial"/>
                <w:sz w:val="16"/>
                <w:szCs w:val="16"/>
              </w:rPr>
              <w:t xml:space="preserve">a)monitorowanie emisji nieulotnych LZO pochodzących </w:t>
            </w:r>
            <w:r w:rsidRPr="008B74DB">
              <w:rPr>
                <w:rFonts w:ascii="Arial" w:hAnsi="Arial" w:cs="Arial"/>
                <w:sz w:val="16"/>
                <w:szCs w:val="16"/>
              </w:rPr>
              <w:br/>
              <w:t xml:space="preserve">z urządzeń, w odniesieniu do których realizowano działania </w:t>
            </w:r>
            <w:r w:rsidRPr="008B74DB">
              <w:rPr>
                <w:rFonts w:ascii="Arial" w:hAnsi="Arial" w:cs="Arial"/>
                <w:sz w:val="16"/>
                <w:szCs w:val="16"/>
              </w:rPr>
              <w:br/>
              <w:t>w zakresie konserwacji, naprawy, modernizacji lub wymiany,</w:t>
            </w:r>
            <w:r w:rsidRPr="008B74DB">
              <w:rPr>
                <w:rFonts w:ascii="Arial" w:hAnsi="Arial" w:cs="Arial"/>
                <w:sz w:val="16"/>
                <w:szCs w:val="16"/>
              </w:rPr>
              <w:br/>
              <w:t xml:space="preserve"> w celu ustalenia, czy działania te były skuteczne;</w:t>
            </w:r>
          </w:p>
          <w:p w14:paraId="66B2B41E" w14:textId="77777777" w:rsidR="0036411E" w:rsidRPr="008B74DB" w:rsidRDefault="0036411E" w:rsidP="0036411E">
            <w:pPr>
              <w:ind w:left="30" w:hanging="30"/>
              <w:contextualSpacing/>
              <w:jc w:val="both"/>
              <w:rPr>
                <w:rFonts w:ascii="Arial" w:hAnsi="Arial" w:cs="Arial"/>
                <w:sz w:val="16"/>
                <w:szCs w:val="16"/>
              </w:rPr>
            </w:pPr>
            <w:r w:rsidRPr="008B74DB">
              <w:rPr>
                <w:rFonts w:ascii="Arial" w:hAnsi="Arial" w:cs="Arial"/>
                <w:sz w:val="16"/>
                <w:szCs w:val="16"/>
              </w:rPr>
              <w:t>b)planowanie działań w zakresie konserwacji, naprawy, modernizacji lub wymiany, których nie można było wykonać ze względu na ograniczenia eksploatacyjne.</w:t>
            </w:r>
          </w:p>
          <w:p w14:paraId="70B4E2E0" w14:textId="77777777" w:rsidR="0036411E" w:rsidRPr="008B74DB" w:rsidRDefault="0036411E" w:rsidP="0036411E">
            <w:pPr>
              <w:ind w:left="30" w:hanging="30"/>
              <w:contextualSpacing/>
              <w:jc w:val="both"/>
              <w:rPr>
                <w:rFonts w:ascii="Arial" w:hAnsi="Arial" w:cs="Arial"/>
                <w:sz w:val="14"/>
                <w:szCs w:val="14"/>
              </w:rPr>
            </w:pPr>
            <w:r w:rsidRPr="008B74DB">
              <w:rPr>
                <w:rFonts w:ascii="Arial" w:hAnsi="Arial" w:cs="Arial"/>
                <w:sz w:val="14"/>
                <w:szCs w:val="14"/>
              </w:rPr>
              <w:t>Stosowanie</w:t>
            </w:r>
          </w:p>
          <w:p w14:paraId="66708E81" w14:textId="77777777" w:rsidR="0036411E" w:rsidRPr="008B74DB" w:rsidRDefault="0036411E" w:rsidP="0036411E">
            <w:pPr>
              <w:ind w:left="30" w:hanging="30"/>
              <w:contextualSpacing/>
              <w:jc w:val="both"/>
              <w:rPr>
                <w:rFonts w:ascii="Arial" w:hAnsi="Arial" w:cs="Arial"/>
                <w:sz w:val="14"/>
                <w:szCs w:val="14"/>
              </w:rPr>
            </w:pPr>
            <w:r w:rsidRPr="008B74DB">
              <w:rPr>
                <w:rFonts w:ascii="Arial" w:hAnsi="Arial" w:cs="Arial"/>
                <w:sz w:val="14"/>
                <w:szCs w:val="14"/>
              </w:rPr>
              <w:t>Elementy określone w pkt (iii), (iv), (vi) oraz (vii) mają zastosowanie wyłącznie do źródeł emisji rozproszonych LZO, w odniesieniu do których ma zastosowanie monitorowanie zgodnie z BAT 22.</w:t>
            </w:r>
          </w:p>
          <w:p w14:paraId="0717D0B2" w14:textId="77777777" w:rsidR="0036411E" w:rsidRPr="008B74DB" w:rsidRDefault="0036411E" w:rsidP="0036411E">
            <w:pPr>
              <w:ind w:left="30" w:hanging="30"/>
              <w:contextualSpacing/>
              <w:jc w:val="both"/>
              <w:rPr>
                <w:rFonts w:ascii="Arial" w:hAnsi="Arial" w:cs="Arial"/>
                <w:sz w:val="16"/>
                <w:szCs w:val="16"/>
              </w:rPr>
            </w:pPr>
            <w:r w:rsidRPr="008B74DB">
              <w:rPr>
                <w:rFonts w:ascii="Arial" w:hAnsi="Arial" w:cs="Arial"/>
                <w:sz w:val="14"/>
                <w:szCs w:val="14"/>
              </w:rPr>
              <w:t>Poziom szczegółowości systemu zarządzania emisjami rozproszonymi LZO będzie proporcjonalny do charakteru, skali i złożoności zespołu urządzeń oraz zasięgu jego potencjalnego wpływu na środowisko.</w:t>
            </w:r>
          </w:p>
        </w:tc>
        <w:tc>
          <w:tcPr>
            <w:tcW w:w="2574" w:type="pct"/>
          </w:tcPr>
          <w:p w14:paraId="7D7A97C9" w14:textId="492FA505" w:rsidR="0029052B" w:rsidRPr="008B74DB" w:rsidRDefault="00877D32" w:rsidP="0029052B">
            <w:pPr>
              <w:jc w:val="both"/>
              <w:rPr>
                <w:rFonts w:ascii="Arial" w:hAnsi="Arial" w:cs="Arial"/>
                <w:sz w:val="16"/>
                <w:szCs w:val="16"/>
              </w:rPr>
            </w:pPr>
            <w:r w:rsidRPr="008B74DB">
              <w:rPr>
                <w:rFonts w:ascii="Arial" w:hAnsi="Arial" w:cs="Arial"/>
                <w:sz w:val="16"/>
                <w:szCs w:val="16"/>
              </w:rPr>
              <w:lastRenderedPageBreak/>
              <w:t>W instalacji funkcjonował będzie system zarządzania emisjami rozproszonymi LZO jako część systemu zarządzania środowiskowego obejmujący:</w:t>
            </w:r>
          </w:p>
          <w:p w14:paraId="15D903BC" w14:textId="081EC69A" w:rsidR="0029052B" w:rsidRPr="008B74DB" w:rsidRDefault="00877D32" w:rsidP="001D7C5C">
            <w:pPr>
              <w:pStyle w:val="Akapitzlist"/>
              <w:numPr>
                <w:ilvl w:val="0"/>
                <w:numId w:val="52"/>
              </w:numPr>
              <w:jc w:val="both"/>
              <w:rPr>
                <w:rFonts w:ascii="Arial" w:hAnsi="Arial" w:cs="Arial"/>
                <w:sz w:val="16"/>
                <w:szCs w:val="16"/>
              </w:rPr>
            </w:pPr>
            <w:r w:rsidRPr="008B74DB">
              <w:rPr>
                <w:rFonts w:ascii="Arial" w:hAnsi="Arial" w:cs="Arial"/>
                <w:sz w:val="16"/>
                <w:szCs w:val="16"/>
              </w:rPr>
              <w:t>szacowanie rocznej emisji rozproszonej</w:t>
            </w:r>
            <w:r w:rsidR="0029052B" w:rsidRPr="008B74DB">
              <w:rPr>
                <w:rFonts w:ascii="Arial" w:hAnsi="Arial" w:cs="Arial"/>
                <w:sz w:val="16"/>
                <w:szCs w:val="16"/>
              </w:rPr>
              <w:t xml:space="preserve"> na podstawie ilości zużytych produktów mieszanin zawierających LZO (rozpuszczalników itd.) zgodnie danymi zawartymi w kartach charakterystyki substancji niebezpiecznych MSDS</w:t>
            </w:r>
            <w:r w:rsidRPr="008B74DB">
              <w:rPr>
                <w:rFonts w:ascii="Arial" w:hAnsi="Arial" w:cs="Arial"/>
                <w:sz w:val="16"/>
                <w:szCs w:val="16"/>
              </w:rPr>
              <w:t>,</w:t>
            </w:r>
          </w:p>
          <w:p w14:paraId="532F720E" w14:textId="1B7065B7" w:rsidR="00CC0865" w:rsidRPr="008B74DB" w:rsidRDefault="00CC0865" w:rsidP="001D7C5C">
            <w:pPr>
              <w:pStyle w:val="Akapitzlist"/>
              <w:numPr>
                <w:ilvl w:val="0"/>
                <w:numId w:val="52"/>
              </w:numPr>
              <w:jc w:val="both"/>
              <w:rPr>
                <w:rFonts w:ascii="Arial" w:hAnsi="Arial" w:cs="Arial"/>
                <w:sz w:val="16"/>
                <w:szCs w:val="16"/>
              </w:rPr>
            </w:pPr>
            <w:r w:rsidRPr="008B74DB">
              <w:rPr>
                <w:rFonts w:ascii="Arial" w:hAnsi="Arial" w:cs="Arial"/>
                <w:sz w:val="16"/>
                <w:szCs w:val="16"/>
              </w:rPr>
              <w:t>m</w:t>
            </w:r>
            <w:r w:rsidR="00877D32" w:rsidRPr="008B74DB">
              <w:rPr>
                <w:rFonts w:ascii="Arial" w:hAnsi="Arial" w:cs="Arial"/>
                <w:sz w:val="16"/>
                <w:szCs w:val="16"/>
              </w:rPr>
              <w:t xml:space="preserve">onitorowanie </w:t>
            </w:r>
            <w:r w:rsidRPr="008B74DB">
              <w:rPr>
                <w:rFonts w:ascii="Arial" w:hAnsi="Arial" w:cs="Arial"/>
                <w:sz w:val="16"/>
                <w:szCs w:val="16"/>
              </w:rPr>
              <w:t>poprzez obliczanie bilansu masy wkładu rozpuszczalników i rozpuszczalników na wyjściu z zespołu urządzeń,</w:t>
            </w:r>
          </w:p>
          <w:p w14:paraId="3B7396B0" w14:textId="02C1D966" w:rsidR="0036411E" w:rsidRPr="008B74DB" w:rsidRDefault="00CC0865" w:rsidP="001D7C5C">
            <w:pPr>
              <w:pStyle w:val="Akapitzlist"/>
              <w:numPr>
                <w:ilvl w:val="0"/>
                <w:numId w:val="52"/>
              </w:numPr>
              <w:rPr>
                <w:rFonts w:ascii="Arial" w:hAnsi="Arial" w:cs="Arial"/>
                <w:color w:val="ED0000"/>
                <w:sz w:val="18"/>
                <w:szCs w:val="18"/>
              </w:rPr>
            </w:pPr>
            <w:r w:rsidRPr="008B74DB">
              <w:rPr>
                <w:rFonts w:ascii="Arial" w:hAnsi="Arial" w:cs="Arial"/>
                <w:sz w:val="16"/>
                <w:szCs w:val="16"/>
              </w:rPr>
              <w:t>ustanowienie i prowadzenie bazy danych w odniesieniu do źródeł emisji rozproszonych LZO.</w:t>
            </w:r>
          </w:p>
        </w:tc>
      </w:tr>
      <w:tr w:rsidR="000D3448" w:rsidRPr="008B74DB" w14:paraId="4FBC0E96" w14:textId="77777777" w:rsidTr="008B74DB">
        <w:trPr>
          <w:trHeight w:val="20"/>
        </w:trPr>
        <w:tc>
          <w:tcPr>
            <w:tcW w:w="2426" w:type="pct"/>
          </w:tcPr>
          <w:p w14:paraId="3725CD10" w14:textId="77777777" w:rsidR="0036411E" w:rsidRPr="008B74DB" w:rsidRDefault="0036411E" w:rsidP="0036411E">
            <w:pPr>
              <w:jc w:val="both"/>
              <w:rPr>
                <w:rFonts w:ascii="Arial" w:hAnsi="Arial" w:cs="Arial"/>
                <w:sz w:val="18"/>
                <w:szCs w:val="18"/>
              </w:rPr>
            </w:pPr>
            <w:r w:rsidRPr="008B74DB">
              <w:rPr>
                <w:rFonts w:ascii="Arial" w:hAnsi="Arial" w:cs="Arial"/>
                <w:b/>
                <w:bCs/>
                <w:sz w:val="18"/>
                <w:szCs w:val="18"/>
              </w:rPr>
              <w:lastRenderedPageBreak/>
              <w:t>BAT 20</w:t>
            </w:r>
            <w:r w:rsidRPr="008B74DB">
              <w:rPr>
                <w:rFonts w:ascii="Arial" w:hAnsi="Arial" w:cs="Arial"/>
                <w:sz w:val="18"/>
                <w:szCs w:val="18"/>
              </w:rPr>
              <w:t>. W ramach BAT należy co najmniej raz w roku oddzielnie oszacować emisje ulotne i nieulotne LZO do powietrza, stosując jedną z poniższych technik lub ich kombinację, a także określić stopień niepewności tych szacunków. W ramach szacunków wyróżnia się LZO sklasyfikowane jako substancje CMR kategorii 1 A lub 1B oraz LZO, których nie sklasyfikowano jako substancje CMR kategorii 1 A lub 1B.</w:t>
            </w:r>
          </w:p>
          <w:p w14:paraId="4038AD0A" w14:textId="77777777" w:rsidR="0036411E" w:rsidRPr="008B74DB" w:rsidRDefault="0036411E" w:rsidP="0036411E">
            <w:pPr>
              <w:jc w:val="both"/>
              <w:rPr>
                <w:rFonts w:ascii="Arial" w:hAnsi="Arial" w:cs="Arial"/>
                <w:sz w:val="14"/>
                <w:szCs w:val="14"/>
              </w:rPr>
            </w:pPr>
            <w:r w:rsidRPr="008B74DB">
              <w:rPr>
                <w:rFonts w:ascii="Arial" w:hAnsi="Arial" w:cs="Arial"/>
                <w:sz w:val="14"/>
                <w:szCs w:val="14"/>
              </w:rPr>
              <w:t>Uwaga</w:t>
            </w:r>
          </w:p>
          <w:p w14:paraId="59532462" w14:textId="77777777" w:rsidR="0036411E" w:rsidRPr="008B74DB" w:rsidRDefault="0036411E" w:rsidP="0036411E">
            <w:pPr>
              <w:jc w:val="both"/>
              <w:rPr>
                <w:rFonts w:ascii="Arial" w:hAnsi="Arial" w:cs="Arial"/>
                <w:sz w:val="14"/>
                <w:szCs w:val="14"/>
              </w:rPr>
            </w:pPr>
            <w:r w:rsidRPr="008B74DB">
              <w:rPr>
                <w:rFonts w:ascii="Arial" w:hAnsi="Arial" w:cs="Arial"/>
                <w:sz w:val="14"/>
                <w:szCs w:val="14"/>
              </w:rPr>
              <w:t>W ramach szacunków dotyczących emisji rozproszonych LZO do powietrza uwzględniono wyniki monitorowania przeprowadzonego zgodnie z BAT 21 lub BAT 22.</w:t>
            </w:r>
          </w:p>
          <w:p w14:paraId="65A7B5F1" w14:textId="77777777" w:rsidR="0036411E" w:rsidRPr="008B74DB" w:rsidRDefault="0036411E" w:rsidP="0036411E">
            <w:pPr>
              <w:jc w:val="both"/>
              <w:rPr>
                <w:rFonts w:ascii="Arial" w:hAnsi="Arial" w:cs="Arial"/>
                <w:sz w:val="14"/>
                <w:szCs w:val="14"/>
              </w:rPr>
            </w:pPr>
            <w:r w:rsidRPr="008B74DB">
              <w:rPr>
                <w:rFonts w:ascii="Arial" w:hAnsi="Arial" w:cs="Arial"/>
                <w:sz w:val="14"/>
                <w:szCs w:val="14"/>
              </w:rPr>
              <w:t>Do celów wykonania szacunków emisje zorganizowane można zaliczyć do emisji nieulotnych, jeżeli swoiste cechy strumienia gazów odlotowych (np. niskie prędkości, zmienność natężenia przepływu i stężenie) uniemożliwiają dokonanie dokładnego pomiaru zgodnie z BAT 8.</w:t>
            </w:r>
          </w:p>
          <w:p w14:paraId="6DFBBF6E" w14:textId="77777777" w:rsidR="0036411E" w:rsidRPr="008B74DB" w:rsidRDefault="0036411E" w:rsidP="0036411E">
            <w:pPr>
              <w:jc w:val="both"/>
              <w:rPr>
                <w:rFonts w:ascii="Arial" w:hAnsi="Arial" w:cs="Arial"/>
                <w:sz w:val="14"/>
                <w:szCs w:val="14"/>
              </w:rPr>
            </w:pPr>
            <w:r w:rsidRPr="008B74DB">
              <w:rPr>
                <w:rFonts w:ascii="Arial" w:hAnsi="Arial" w:cs="Arial"/>
                <w:sz w:val="14"/>
                <w:szCs w:val="14"/>
              </w:rPr>
              <w:t>Określa się główne źródła niepewności w zakresie szacunków oraz podejmuje się działania naprawcze w celu ograniczenia tej niepewności.</w:t>
            </w:r>
          </w:p>
          <w:p w14:paraId="6DEBD9D7" w14:textId="77777777" w:rsidR="0036411E" w:rsidRPr="008B74DB" w:rsidRDefault="0036411E" w:rsidP="0036411E">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
              <w:gridCol w:w="1368"/>
              <w:gridCol w:w="2003"/>
              <w:gridCol w:w="860"/>
            </w:tblGrid>
            <w:tr w:rsidR="004D2A9C" w:rsidRPr="008B74DB" w14:paraId="469A14AE" w14:textId="77777777" w:rsidTr="0033462A">
              <w:trPr>
                <w:trHeight w:val="20"/>
              </w:trPr>
              <w:tc>
                <w:tcPr>
                  <w:tcW w:w="1727" w:type="dxa"/>
                  <w:gridSpan w:val="2"/>
                  <w:vAlign w:val="center"/>
                </w:tcPr>
                <w:p w14:paraId="0C11091E" w14:textId="77777777" w:rsidR="0036411E" w:rsidRPr="008B74DB" w:rsidRDefault="0036411E" w:rsidP="0036411E">
                  <w:pPr>
                    <w:jc w:val="center"/>
                    <w:rPr>
                      <w:sz w:val="14"/>
                      <w:szCs w:val="14"/>
                    </w:rPr>
                  </w:pPr>
                  <w:r w:rsidRPr="008B74DB">
                    <w:rPr>
                      <w:sz w:val="14"/>
                      <w:szCs w:val="14"/>
                    </w:rPr>
                    <w:t>Technika</w:t>
                  </w:r>
                </w:p>
              </w:tc>
              <w:tc>
                <w:tcPr>
                  <w:tcW w:w="2003" w:type="dxa"/>
                  <w:vAlign w:val="center"/>
                </w:tcPr>
                <w:p w14:paraId="049768B1" w14:textId="77777777" w:rsidR="0036411E" w:rsidRPr="008B74DB" w:rsidRDefault="0036411E" w:rsidP="0036411E">
                  <w:pPr>
                    <w:jc w:val="center"/>
                    <w:rPr>
                      <w:sz w:val="14"/>
                      <w:szCs w:val="14"/>
                    </w:rPr>
                  </w:pPr>
                  <w:r w:rsidRPr="008B74DB">
                    <w:rPr>
                      <w:sz w:val="14"/>
                      <w:szCs w:val="14"/>
                    </w:rPr>
                    <w:t>Opis</w:t>
                  </w:r>
                </w:p>
              </w:tc>
              <w:tc>
                <w:tcPr>
                  <w:tcW w:w="860" w:type="dxa"/>
                  <w:vAlign w:val="center"/>
                </w:tcPr>
                <w:p w14:paraId="3F9808E5" w14:textId="77777777" w:rsidR="0036411E" w:rsidRPr="008B74DB" w:rsidRDefault="0036411E" w:rsidP="0036411E">
                  <w:pPr>
                    <w:jc w:val="center"/>
                    <w:rPr>
                      <w:sz w:val="14"/>
                      <w:szCs w:val="14"/>
                    </w:rPr>
                  </w:pPr>
                  <w:r w:rsidRPr="008B74DB">
                    <w:rPr>
                      <w:sz w:val="14"/>
                      <w:szCs w:val="14"/>
                    </w:rPr>
                    <w:t>Rodzaj emisji</w:t>
                  </w:r>
                </w:p>
              </w:tc>
            </w:tr>
            <w:tr w:rsidR="004D2A9C" w:rsidRPr="008B74DB" w14:paraId="1748C760" w14:textId="77777777" w:rsidTr="0033462A">
              <w:trPr>
                <w:trHeight w:val="20"/>
              </w:trPr>
              <w:tc>
                <w:tcPr>
                  <w:tcW w:w="359" w:type="dxa"/>
                  <w:vAlign w:val="center"/>
                </w:tcPr>
                <w:p w14:paraId="201828BC" w14:textId="77777777" w:rsidR="0036411E" w:rsidRPr="008B74DB" w:rsidRDefault="0036411E" w:rsidP="0036411E">
                  <w:pPr>
                    <w:jc w:val="center"/>
                    <w:rPr>
                      <w:sz w:val="14"/>
                      <w:szCs w:val="14"/>
                    </w:rPr>
                  </w:pPr>
                  <w:r w:rsidRPr="008B74DB">
                    <w:rPr>
                      <w:sz w:val="14"/>
                      <w:szCs w:val="14"/>
                    </w:rPr>
                    <w:t>a)</w:t>
                  </w:r>
                </w:p>
              </w:tc>
              <w:tc>
                <w:tcPr>
                  <w:tcW w:w="1368" w:type="dxa"/>
                  <w:vAlign w:val="center"/>
                </w:tcPr>
                <w:p w14:paraId="59DF7FC0" w14:textId="77777777" w:rsidR="0036411E" w:rsidRPr="008B74DB" w:rsidRDefault="0036411E" w:rsidP="0036411E">
                  <w:pPr>
                    <w:ind w:left="-11" w:right="-112"/>
                    <w:jc w:val="center"/>
                    <w:rPr>
                      <w:sz w:val="14"/>
                      <w:szCs w:val="14"/>
                    </w:rPr>
                  </w:pPr>
                  <w:r w:rsidRPr="008B74DB">
                    <w:rPr>
                      <w:sz w:val="14"/>
                      <w:szCs w:val="14"/>
                    </w:rPr>
                    <w:t>Zastosowanie współczynnika emisji</w:t>
                  </w:r>
                </w:p>
              </w:tc>
              <w:tc>
                <w:tcPr>
                  <w:tcW w:w="2003" w:type="dxa"/>
                  <w:vAlign w:val="center"/>
                </w:tcPr>
                <w:p w14:paraId="6E34BF37" w14:textId="77777777" w:rsidR="0036411E" w:rsidRPr="008B74DB" w:rsidRDefault="0036411E" w:rsidP="0036411E">
                  <w:pPr>
                    <w:jc w:val="center"/>
                    <w:rPr>
                      <w:sz w:val="14"/>
                      <w:szCs w:val="14"/>
                    </w:rPr>
                  </w:pPr>
                  <w:r w:rsidRPr="008B74DB">
                    <w:rPr>
                      <w:sz w:val="14"/>
                      <w:szCs w:val="14"/>
                    </w:rPr>
                    <w:t>Zob. sekcja 1.4.2.</w:t>
                  </w:r>
                </w:p>
              </w:tc>
              <w:tc>
                <w:tcPr>
                  <w:tcW w:w="860" w:type="dxa"/>
                  <w:vMerge w:val="restart"/>
                  <w:vAlign w:val="center"/>
                </w:tcPr>
                <w:p w14:paraId="78989258" w14:textId="77777777" w:rsidR="0036411E" w:rsidRPr="008B74DB" w:rsidRDefault="0036411E" w:rsidP="0036411E">
                  <w:pPr>
                    <w:ind w:left="-106" w:right="-105"/>
                    <w:jc w:val="center"/>
                    <w:rPr>
                      <w:sz w:val="14"/>
                      <w:szCs w:val="14"/>
                    </w:rPr>
                  </w:pPr>
                  <w:r w:rsidRPr="008B74DB">
                    <w:rPr>
                      <w:sz w:val="14"/>
                      <w:szCs w:val="14"/>
                    </w:rPr>
                    <w:t>Ulotne</w:t>
                  </w:r>
                </w:p>
                <w:p w14:paraId="1033336E" w14:textId="77777777" w:rsidR="0036411E" w:rsidRPr="008B74DB" w:rsidRDefault="0036411E" w:rsidP="0036411E">
                  <w:pPr>
                    <w:ind w:left="-106" w:right="-105"/>
                    <w:jc w:val="center"/>
                    <w:rPr>
                      <w:sz w:val="14"/>
                      <w:szCs w:val="14"/>
                    </w:rPr>
                  </w:pPr>
                  <w:r w:rsidRPr="008B74DB">
                    <w:rPr>
                      <w:sz w:val="14"/>
                      <w:szCs w:val="14"/>
                    </w:rPr>
                    <w:t>lub nieulotne</w:t>
                  </w:r>
                </w:p>
              </w:tc>
            </w:tr>
            <w:tr w:rsidR="004D2A9C" w:rsidRPr="008B74DB" w14:paraId="13364FE0" w14:textId="77777777" w:rsidTr="0033462A">
              <w:trPr>
                <w:trHeight w:val="20"/>
              </w:trPr>
              <w:tc>
                <w:tcPr>
                  <w:tcW w:w="359" w:type="dxa"/>
                  <w:vAlign w:val="center"/>
                </w:tcPr>
                <w:p w14:paraId="5E155B21" w14:textId="77777777" w:rsidR="0036411E" w:rsidRPr="008B74DB" w:rsidRDefault="0036411E" w:rsidP="0036411E">
                  <w:pPr>
                    <w:jc w:val="both"/>
                    <w:rPr>
                      <w:sz w:val="14"/>
                      <w:szCs w:val="14"/>
                    </w:rPr>
                  </w:pPr>
                  <w:r w:rsidRPr="008B74DB">
                    <w:rPr>
                      <w:sz w:val="14"/>
                      <w:szCs w:val="14"/>
                    </w:rPr>
                    <w:lastRenderedPageBreak/>
                    <w:t>b)</w:t>
                  </w:r>
                </w:p>
              </w:tc>
              <w:tc>
                <w:tcPr>
                  <w:tcW w:w="1368" w:type="dxa"/>
                  <w:vAlign w:val="center"/>
                </w:tcPr>
                <w:p w14:paraId="7455F619" w14:textId="77777777" w:rsidR="0036411E" w:rsidRPr="008B74DB" w:rsidRDefault="0036411E" w:rsidP="0036411E">
                  <w:pPr>
                    <w:ind w:left="-11"/>
                    <w:jc w:val="both"/>
                    <w:rPr>
                      <w:sz w:val="14"/>
                      <w:szCs w:val="14"/>
                    </w:rPr>
                  </w:pPr>
                  <w:r w:rsidRPr="008B74DB">
                    <w:rPr>
                      <w:sz w:val="14"/>
                      <w:szCs w:val="14"/>
                    </w:rPr>
                    <w:t>Zastosowanie bilansu masy</w:t>
                  </w:r>
                </w:p>
              </w:tc>
              <w:tc>
                <w:tcPr>
                  <w:tcW w:w="2003" w:type="dxa"/>
                  <w:vAlign w:val="center"/>
                </w:tcPr>
                <w:p w14:paraId="20CF199D" w14:textId="77777777" w:rsidR="0036411E" w:rsidRPr="008B74DB" w:rsidRDefault="0036411E" w:rsidP="0036411E">
                  <w:pPr>
                    <w:jc w:val="center"/>
                    <w:rPr>
                      <w:sz w:val="14"/>
                      <w:szCs w:val="14"/>
                    </w:rPr>
                  </w:pPr>
                  <w:r w:rsidRPr="008B74DB">
                    <w:rPr>
                      <w:sz w:val="14"/>
                      <w:szCs w:val="14"/>
                    </w:rPr>
                    <w:t>Szacunki oparte na różnicy masy wkładu substancji i substancji na wyjściu z zespołu urządzeń/jednostki produkcyjnej, z uwzględnieniem wytwarzania i niszczenia substancji w zespole urządzeń/ jednostce produkcyjnej.</w:t>
                  </w:r>
                </w:p>
                <w:p w14:paraId="441671AE" w14:textId="77777777" w:rsidR="0036411E" w:rsidRPr="008B74DB" w:rsidRDefault="0036411E" w:rsidP="0036411E">
                  <w:pPr>
                    <w:jc w:val="center"/>
                    <w:rPr>
                      <w:sz w:val="14"/>
                      <w:szCs w:val="14"/>
                    </w:rPr>
                  </w:pPr>
                  <w:r w:rsidRPr="008B74DB">
                    <w:rPr>
                      <w:sz w:val="14"/>
                      <w:szCs w:val="14"/>
                    </w:rPr>
                    <w:t>Bilans masy może również opierać się na pomiarze stężenia LZO w produkcie (np. surowcu lub rozpuszczalniku).</w:t>
                  </w:r>
                </w:p>
              </w:tc>
              <w:tc>
                <w:tcPr>
                  <w:tcW w:w="860" w:type="dxa"/>
                  <w:vMerge/>
                  <w:vAlign w:val="center"/>
                </w:tcPr>
                <w:p w14:paraId="2C13EB4A" w14:textId="77777777" w:rsidR="0036411E" w:rsidRPr="008B74DB" w:rsidRDefault="0036411E" w:rsidP="0036411E">
                  <w:pPr>
                    <w:jc w:val="both"/>
                    <w:rPr>
                      <w:sz w:val="14"/>
                      <w:szCs w:val="14"/>
                    </w:rPr>
                  </w:pPr>
                </w:p>
              </w:tc>
            </w:tr>
            <w:tr w:rsidR="004D2A9C" w:rsidRPr="008B74DB" w14:paraId="103038C6" w14:textId="77777777" w:rsidTr="0033462A">
              <w:trPr>
                <w:trHeight w:val="20"/>
              </w:trPr>
              <w:tc>
                <w:tcPr>
                  <w:tcW w:w="359" w:type="dxa"/>
                  <w:vAlign w:val="center"/>
                </w:tcPr>
                <w:p w14:paraId="25A2FD9F" w14:textId="77777777" w:rsidR="0036411E" w:rsidRPr="008B74DB" w:rsidRDefault="0036411E" w:rsidP="0036411E">
                  <w:pPr>
                    <w:jc w:val="both"/>
                    <w:rPr>
                      <w:sz w:val="14"/>
                      <w:szCs w:val="14"/>
                    </w:rPr>
                  </w:pPr>
                  <w:r w:rsidRPr="008B74DB">
                    <w:rPr>
                      <w:sz w:val="14"/>
                      <w:szCs w:val="14"/>
                    </w:rPr>
                    <w:t>c)</w:t>
                  </w:r>
                </w:p>
              </w:tc>
              <w:tc>
                <w:tcPr>
                  <w:tcW w:w="1368" w:type="dxa"/>
                  <w:vAlign w:val="center"/>
                </w:tcPr>
                <w:p w14:paraId="78E88DE8" w14:textId="77777777" w:rsidR="0036411E" w:rsidRPr="008B74DB" w:rsidRDefault="0036411E" w:rsidP="0036411E">
                  <w:pPr>
                    <w:ind w:left="-11"/>
                    <w:jc w:val="both"/>
                    <w:rPr>
                      <w:sz w:val="14"/>
                      <w:szCs w:val="14"/>
                    </w:rPr>
                  </w:pPr>
                  <w:r w:rsidRPr="008B74DB">
                    <w:rPr>
                      <w:sz w:val="14"/>
                      <w:szCs w:val="14"/>
                    </w:rPr>
                    <w:t>Zastosowanie modeli termodynamicznych</w:t>
                  </w:r>
                </w:p>
              </w:tc>
              <w:tc>
                <w:tcPr>
                  <w:tcW w:w="2003" w:type="dxa"/>
                  <w:vAlign w:val="center"/>
                </w:tcPr>
                <w:p w14:paraId="0C98F29F" w14:textId="77777777" w:rsidR="0036411E" w:rsidRPr="008B74DB" w:rsidRDefault="0036411E" w:rsidP="0036411E">
                  <w:pPr>
                    <w:jc w:val="center"/>
                    <w:rPr>
                      <w:sz w:val="14"/>
                      <w:szCs w:val="14"/>
                    </w:rPr>
                  </w:pPr>
                  <w:r w:rsidRPr="008B74DB">
                    <w:rPr>
                      <w:sz w:val="14"/>
                      <w:szCs w:val="14"/>
                    </w:rPr>
                    <w:t>Szacowanie z zastosowaniem praw termodynamiki stosowanych w odniesieniu do urządzeń (np. zbiorników) lub poszczególnych etapów procesu produkcyjnego.</w:t>
                  </w:r>
                </w:p>
                <w:p w14:paraId="62A0829E" w14:textId="77777777" w:rsidR="0036411E" w:rsidRPr="008B74DB" w:rsidRDefault="0036411E" w:rsidP="0036411E">
                  <w:pPr>
                    <w:jc w:val="center"/>
                    <w:rPr>
                      <w:sz w:val="14"/>
                      <w:szCs w:val="14"/>
                    </w:rPr>
                  </w:pPr>
                  <w:r w:rsidRPr="008B74DB">
                    <w:rPr>
                      <w:sz w:val="14"/>
                      <w:szCs w:val="14"/>
                    </w:rPr>
                    <w:t>Następujące dane stosuje się zazwyczaj jako dane wejściowe do modelu:</w:t>
                  </w:r>
                </w:p>
                <w:p w14:paraId="42BFE4D4" w14:textId="77777777" w:rsidR="0036411E" w:rsidRPr="008B74DB" w:rsidRDefault="0036411E" w:rsidP="0036411E">
                  <w:pPr>
                    <w:jc w:val="center"/>
                    <w:rPr>
                      <w:sz w:val="14"/>
                      <w:szCs w:val="14"/>
                    </w:rPr>
                  </w:pPr>
                  <w:r w:rsidRPr="008B74DB">
                    <w:rPr>
                      <w:sz w:val="14"/>
                      <w:szCs w:val="14"/>
                    </w:rPr>
                    <w:t>— właściwości chemiczne substancji (np. prężność par, masa cząsteczkowa);</w:t>
                  </w:r>
                </w:p>
                <w:p w14:paraId="56BA7567" w14:textId="77777777" w:rsidR="0036411E" w:rsidRPr="008B74DB" w:rsidRDefault="0036411E" w:rsidP="0036411E">
                  <w:pPr>
                    <w:jc w:val="center"/>
                    <w:rPr>
                      <w:sz w:val="14"/>
                      <w:szCs w:val="14"/>
                    </w:rPr>
                  </w:pPr>
                  <w:r w:rsidRPr="008B74DB">
                    <w:rPr>
                      <w:sz w:val="14"/>
                      <w:szCs w:val="14"/>
                    </w:rPr>
                    <w:t>— dane operacyjne dotyczące procesu (np. czas pracy, ilość produktu, wentylacja);</w:t>
                  </w:r>
                </w:p>
                <w:p w14:paraId="4A36C8D5" w14:textId="77777777" w:rsidR="0036411E" w:rsidRPr="008B74DB" w:rsidRDefault="0036411E" w:rsidP="0036411E">
                  <w:pPr>
                    <w:jc w:val="center"/>
                    <w:rPr>
                      <w:sz w:val="14"/>
                      <w:szCs w:val="14"/>
                    </w:rPr>
                  </w:pPr>
                  <w:r w:rsidRPr="008B74DB">
                    <w:rPr>
                      <w:sz w:val="14"/>
                      <w:szCs w:val="14"/>
                    </w:rPr>
                    <w:t>— charakterystyka źródła emisji (np. średnica zbiornika, kolor, kształt).</w:t>
                  </w:r>
                </w:p>
              </w:tc>
              <w:tc>
                <w:tcPr>
                  <w:tcW w:w="860" w:type="dxa"/>
                  <w:vMerge/>
                  <w:vAlign w:val="center"/>
                </w:tcPr>
                <w:p w14:paraId="32C37A1B" w14:textId="77777777" w:rsidR="0036411E" w:rsidRPr="008B74DB" w:rsidRDefault="0036411E" w:rsidP="0036411E">
                  <w:pPr>
                    <w:jc w:val="both"/>
                    <w:rPr>
                      <w:sz w:val="14"/>
                      <w:szCs w:val="14"/>
                    </w:rPr>
                  </w:pPr>
                </w:p>
              </w:tc>
            </w:tr>
          </w:tbl>
          <w:p w14:paraId="24FECB0A" w14:textId="77777777" w:rsidR="0036411E" w:rsidRPr="008B74DB" w:rsidRDefault="0036411E" w:rsidP="0036411E">
            <w:pPr>
              <w:jc w:val="both"/>
              <w:rPr>
                <w:rFonts w:ascii="Arial" w:hAnsi="Arial" w:cs="Arial"/>
                <w:sz w:val="18"/>
                <w:szCs w:val="18"/>
              </w:rPr>
            </w:pPr>
          </w:p>
        </w:tc>
        <w:tc>
          <w:tcPr>
            <w:tcW w:w="2574" w:type="pct"/>
          </w:tcPr>
          <w:p w14:paraId="3F5EED16" w14:textId="2273B24F" w:rsidR="00C35280" w:rsidRPr="008B74DB" w:rsidRDefault="00C35280" w:rsidP="00C35280">
            <w:pPr>
              <w:jc w:val="center"/>
              <w:rPr>
                <w:rFonts w:ascii="Arial" w:hAnsi="Arial" w:cs="Arial"/>
                <w:sz w:val="18"/>
                <w:szCs w:val="18"/>
                <w:lang w:val="x-none"/>
              </w:rPr>
            </w:pPr>
            <w:r w:rsidRPr="008B74DB">
              <w:rPr>
                <w:rFonts w:ascii="Arial" w:hAnsi="Arial" w:cs="Arial"/>
                <w:sz w:val="18"/>
                <w:szCs w:val="18"/>
                <w:lang w:val="x-none" w:eastAsia="x-none"/>
              </w:rPr>
              <w:lastRenderedPageBreak/>
              <w:t>Spółka będzie co najmniej raz w roku szacować emisje ulotne i nieulotne LZO do powietrza.</w:t>
            </w:r>
          </w:p>
          <w:p w14:paraId="0C0477C7" w14:textId="77777777" w:rsidR="00C35280" w:rsidRPr="008B74DB" w:rsidRDefault="00C35280" w:rsidP="00C35280">
            <w:pPr>
              <w:jc w:val="center"/>
              <w:rPr>
                <w:rFonts w:ascii="Arial" w:hAnsi="Arial" w:cs="Arial"/>
                <w:sz w:val="18"/>
                <w:szCs w:val="18"/>
              </w:rPr>
            </w:pPr>
          </w:p>
          <w:p w14:paraId="7E4A1BAF" w14:textId="77777777" w:rsidR="00C35280" w:rsidRPr="008B74DB" w:rsidRDefault="00C35280" w:rsidP="00C35280">
            <w:pPr>
              <w:jc w:val="both"/>
              <w:rPr>
                <w:rFonts w:ascii="Arial" w:hAnsi="Arial" w:cs="Arial"/>
                <w:b/>
                <w:bCs/>
                <w:sz w:val="18"/>
                <w:szCs w:val="18"/>
              </w:rPr>
            </w:pPr>
          </w:p>
          <w:p w14:paraId="58C9C5F4" w14:textId="7ED0B3F9" w:rsidR="0036411E" w:rsidRPr="008B74DB" w:rsidRDefault="0036411E" w:rsidP="0036411E">
            <w:pPr>
              <w:jc w:val="center"/>
              <w:rPr>
                <w:rFonts w:ascii="Arial" w:hAnsi="Arial" w:cs="Arial"/>
                <w:b/>
                <w:bCs/>
                <w:sz w:val="18"/>
                <w:szCs w:val="18"/>
              </w:rPr>
            </w:pPr>
          </w:p>
        </w:tc>
      </w:tr>
      <w:tr w:rsidR="000D3448" w:rsidRPr="008B74DB" w14:paraId="14B620B6" w14:textId="77777777" w:rsidTr="008B74DB">
        <w:trPr>
          <w:trHeight w:val="20"/>
        </w:trPr>
        <w:tc>
          <w:tcPr>
            <w:tcW w:w="2426" w:type="pct"/>
          </w:tcPr>
          <w:p w14:paraId="582A3412" w14:textId="6EF95381" w:rsidR="00A9633B" w:rsidRPr="008B74DB" w:rsidRDefault="0036411E" w:rsidP="00C35280">
            <w:pPr>
              <w:jc w:val="both"/>
              <w:rPr>
                <w:rFonts w:ascii="Arial" w:hAnsi="Arial" w:cs="Arial"/>
                <w:i/>
                <w:iCs/>
                <w:color w:val="000000" w:themeColor="text1"/>
                <w:sz w:val="18"/>
                <w:szCs w:val="18"/>
              </w:rPr>
            </w:pPr>
            <w:r w:rsidRPr="008B74DB">
              <w:rPr>
                <w:rFonts w:ascii="Arial" w:hAnsi="Arial" w:cs="Arial"/>
                <w:b/>
                <w:bCs/>
                <w:color w:val="000000" w:themeColor="text1"/>
                <w:sz w:val="18"/>
                <w:szCs w:val="18"/>
              </w:rPr>
              <w:t>BAT 21</w:t>
            </w:r>
            <w:r w:rsidR="00A9633B" w:rsidRPr="008B74DB">
              <w:rPr>
                <w:rFonts w:ascii="Arial" w:hAnsi="Arial" w:cs="Arial"/>
                <w:color w:val="000000" w:themeColor="text1"/>
                <w:sz w:val="18"/>
                <w:szCs w:val="18"/>
              </w:rPr>
              <w:t xml:space="preserve"> W ramach BAT należy monitorować emisje rozproszone LZO i emisje powstałe w wyniku stosowania rozpuszczalników poprzez obliczanie, co najmniej raz na rok, bilansu masy wkładu rozpuszczalników i rozpuszczalników na wyjściu z zespołu urządzeń, zgodnie z definicją zawartą w części 7 załącznika VII do dyrektywy 2010/75/UE, oraz minimalizować niepewność danych dotyczących bilansu masy rozpuszczalnika za pomocą wszystkich poniższych technik.</w:t>
            </w:r>
          </w:p>
          <w:p w14:paraId="661C72C6" w14:textId="77777777" w:rsidR="00A9633B" w:rsidRPr="008B74DB" w:rsidRDefault="00A9633B" w:rsidP="00A9633B">
            <w:pPr>
              <w:rPr>
                <w:rFonts w:ascii="Arial" w:hAnsi="Arial" w:cs="Arial"/>
                <w:i/>
                <w:iCs/>
                <w:color w:val="000000" w:themeColor="text1"/>
                <w:sz w:val="18"/>
                <w:szCs w:val="18"/>
              </w:rPr>
            </w:pPr>
            <w:r w:rsidRPr="008B74DB">
              <w:rPr>
                <w:rFonts w:ascii="Arial" w:hAnsi="Arial" w:cs="Arial"/>
                <w:i/>
                <w:iCs/>
                <w:color w:val="000000" w:themeColor="text1"/>
                <w:sz w:val="18"/>
                <w:szCs w:val="18"/>
              </w:rPr>
              <w:br w:type="page"/>
            </w:r>
          </w:p>
          <w:tbl>
            <w:tblPr>
              <w:tblW w:w="4449" w:type="dxa"/>
              <w:jc w:val="center"/>
              <w:tblCellMar>
                <w:top w:w="74" w:type="dxa"/>
                <w:left w:w="0" w:type="dxa"/>
                <w:right w:w="8" w:type="dxa"/>
              </w:tblCellMar>
              <w:tblLook w:val="04A0" w:firstRow="1" w:lastRow="0" w:firstColumn="1" w:lastColumn="0" w:noHBand="0" w:noVBand="1"/>
            </w:tblPr>
            <w:tblGrid>
              <w:gridCol w:w="431"/>
              <w:gridCol w:w="1155"/>
              <w:gridCol w:w="2863"/>
            </w:tblGrid>
            <w:tr w:rsidR="00B92AA7" w:rsidRPr="008B74DB" w14:paraId="22043C0F" w14:textId="77777777" w:rsidTr="0033462A">
              <w:trPr>
                <w:trHeight w:val="113"/>
                <w:jc w:val="center"/>
              </w:trPr>
              <w:tc>
                <w:tcPr>
                  <w:tcW w:w="1586"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6C6C06C5" w14:textId="77777777" w:rsidR="00A9633B" w:rsidRPr="008B74DB" w:rsidRDefault="00A9633B" w:rsidP="00A9633B">
                  <w:pPr>
                    <w:pStyle w:val="Standard"/>
                    <w:spacing w:line="240" w:lineRule="auto"/>
                    <w:ind w:firstLine="0"/>
                    <w:jc w:val="center"/>
                    <w:rPr>
                      <w:rFonts w:cs="Arial"/>
                      <w:color w:val="000000" w:themeColor="text1"/>
                      <w:sz w:val="16"/>
                      <w:szCs w:val="16"/>
                    </w:rPr>
                  </w:pPr>
                  <w:r w:rsidRPr="008B74DB">
                    <w:rPr>
                      <w:rFonts w:cs="Arial"/>
                      <w:color w:val="000000" w:themeColor="text1"/>
                      <w:sz w:val="16"/>
                      <w:szCs w:val="16"/>
                    </w:rPr>
                    <w:t>Technika</w:t>
                  </w:r>
                </w:p>
              </w:tc>
              <w:tc>
                <w:tcPr>
                  <w:tcW w:w="2863"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074CA28A" w14:textId="77777777" w:rsidR="00A9633B" w:rsidRPr="008B74DB" w:rsidRDefault="00A9633B" w:rsidP="00A9633B">
                  <w:pPr>
                    <w:pStyle w:val="Standard"/>
                    <w:spacing w:line="240" w:lineRule="auto"/>
                    <w:ind w:firstLine="0"/>
                    <w:jc w:val="center"/>
                    <w:rPr>
                      <w:rFonts w:cs="Arial"/>
                      <w:color w:val="000000" w:themeColor="text1"/>
                      <w:sz w:val="16"/>
                      <w:szCs w:val="16"/>
                    </w:rPr>
                  </w:pPr>
                  <w:r w:rsidRPr="008B74DB">
                    <w:rPr>
                      <w:rFonts w:cs="Arial"/>
                      <w:color w:val="000000" w:themeColor="text1"/>
                      <w:sz w:val="16"/>
                      <w:szCs w:val="16"/>
                    </w:rPr>
                    <w:t>Opis</w:t>
                  </w:r>
                </w:p>
              </w:tc>
            </w:tr>
            <w:tr w:rsidR="00B92AA7" w:rsidRPr="008B74DB" w14:paraId="14694453" w14:textId="77777777" w:rsidTr="0033462A">
              <w:trPr>
                <w:trHeight w:val="113"/>
                <w:jc w:val="center"/>
              </w:trPr>
              <w:tc>
                <w:tcPr>
                  <w:tcW w:w="431" w:type="dxa"/>
                  <w:tcBorders>
                    <w:top w:val="single" w:sz="6" w:space="0" w:color="000000"/>
                    <w:left w:val="single" w:sz="6" w:space="0" w:color="000000"/>
                    <w:bottom w:val="nil"/>
                    <w:right w:val="single" w:sz="6" w:space="0" w:color="000000"/>
                  </w:tcBorders>
                  <w:shd w:val="clear" w:color="auto" w:fill="auto"/>
                  <w:tcMar>
                    <w:top w:w="28" w:type="dxa"/>
                    <w:left w:w="28" w:type="dxa"/>
                    <w:bottom w:w="28" w:type="dxa"/>
                    <w:right w:w="28" w:type="dxa"/>
                  </w:tcMar>
                  <w:vAlign w:val="center"/>
                </w:tcPr>
                <w:p w14:paraId="1780E092" w14:textId="77777777" w:rsidR="00A9633B" w:rsidRPr="008B74DB" w:rsidRDefault="00A9633B" w:rsidP="00A9633B">
                  <w:pPr>
                    <w:pStyle w:val="Standard"/>
                    <w:spacing w:line="240" w:lineRule="auto"/>
                    <w:ind w:firstLine="0"/>
                    <w:jc w:val="center"/>
                    <w:rPr>
                      <w:rFonts w:cs="Arial"/>
                      <w:color w:val="000000" w:themeColor="text1"/>
                      <w:sz w:val="16"/>
                      <w:szCs w:val="16"/>
                    </w:rPr>
                  </w:pPr>
                  <w:r w:rsidRPr="008B74DB">
                    <w:rPr>
                      <w:rFonts w:cs="Arial"/>
                      <w:color w:val="000000" w:themeColor="text1"/>
                      <w:sz w:val="16"/>
                      <w:szCs w:val="16"/>
                    </w:rPr>
                    <w:t>a)</w:t>
                  </w:r>
                </w:p>
              </w:tc>
              <w:tc>
                <w:tcPr>
                  <w:tcW w:w="1155" w:type="dxa"/>
                  <w:tcBorders>
                    <w:top w:val="single" w:sz="6" w:space="0" w:color="000000"/>
                    <w:left w:val="single" w:sz="6" w:space="0" w:color="000000"/>
                    <w:bottom w:val="nil"/>
                    <w:right w:val="single" w:sz="6" w:space="0" w:color="000000"/>
                  </w:tcBorders>
                  <w:shd w:val="clear" w:color="auto" w:fill="auto"/>
                  <w:tcMar>
                    <w:top w:w="28" w:type="dxa"/>
                    <w:left w:w="28" w:type="dxa"/>
                    <w:bottom w:w="28" w:type="dxa"/>
                    <w:right w:w="28" w:type="dxa"/>
                  </w:tcMar>
                  <w:vAlign w:val="center"/>
                </w:tcPr>
                <w:p w14:paraId="463401B4" w14:textId="77777777" w:rsidR="00A9633B" w:rsidRPr="008B74DB" w:rsidRDefault="00A9633B" w:rsidP="00A9633B">
                  <w:pPr>
                    <w:pStyle w:val="Standard"/>
                    <w:spacing w:line="240" w:lineRule="auto"/>
                    <w:ind w:firstLine="0"/>
                    <w:jc w:val="left"/>
                    <w:rPr>
                      <w:rFonts w:cs="Arial"/>
                      <w:color w:val="000000" w:themeColor="text1"/>
                      <w:sz w:val="16"/>
                      <w:szCs w:val="16"/>
                    </w:rPr>
                  </w:pPr>
                  <w:r w:rsidRPr="008B74DB">
                    <w:rPr>
                      <w:rFonts w:cs="Arial"/>
                      <w:color w:val="000000" w:themeColor="text1"/>
                      <w:sz w:val="16"/>
                      <w:szCs w:val="16"/>
                    </w:rPr>
                    <w:t>Pełna identyfikacja i oznaczanie ilościowe odpowiednich wkładów rozpuszczalników i rozpuszczalników na wyjściu z  zespołu urządzeń, z uwzględnieniem powiązanej z tym niepewności</w:t>
                  </w:r>
                </w:p>
              </w:tc>
              <w:tc>
                <w:tcPr>
                  <w:tcW w:w="2863" w:type="dxa"/>
                  <w:tcBorders>
                    <w:top w:val="single" w:sz="6" w:space="0" w:color="000000"/>
                    <w:left w:val="single" w:sz="6" w:space="0" w:color="000000"/>
                    <w:bottom w:val="nil"/>
                    <w:right w:val="single" w:sz="6" w:space="0" w:color="000000"/>
                  </w:tcBorders>
                  <w:shd w:val="clear" w:color="auto" w:fill="auto"/>
                  <w:tcMar>
                    <w:top w:w="28" w:type="dxa"/>
                    <w:left w:w="28" w:type="dxa"/>
                    <w:bottom w:w="28" w:type="dxa"/>
                    <w:right w:w="28" w:type="dxa"/>
                  </w:tcMar>
                  <w:vAlign w:val="center"/>
                </w:tcPr>
                <w:p w14:paraId="543226DD" w14:textId="77777777" w:rsidR="00A9633B" w:rsidRPr="008B74DB" w:rsidRDefault="00A9633B" w:rsidP="00A9633B">
                  <w:pPr>
                    <w:pStyle w:val="Standard"/>
                    <w:spacing w:line="240" w:lineRule="auto"/>
                    <w:ind w:firstLine="0"/>
                    <w:jc w:val="left"/>
                    <w:rPr>
                      <w:rFonts w:cs="Arial"/>
                      <w:color w:val="000000" w:themeColor="text1"/>
                      <w:sz w:val="16"/>
                      <w:szCs w:val="16"/>
                    </w:rPr>
                  </w:pPr>
                  <w:r w:rsidRPr="008B74DB">
                    <w:rPr>
                      <w:rFonts w:cs="Arial"/>
                      <w:color w:val="000000" w:themeColor="text1"/>
                      <w:sz w:val="16"/>
                      <w:szCs w:val="16"/>
                    </w:rPr>
                    <w:t>Obejmuje to:</w:t>
                  </w:r>
                </w:p>
                <w:p w14:paraId="2309C946" w14:textId="77777777" w:rsidR="00A9633B" w:rsidRPr="008B74DB" w:rsidRDefault="00A9633B" w:rsidP="001D7C5C">
                  <w:pPr>
                    <w:pStyle w:val="Standard"/>
                    <w:numPr>
                      <w:ilvl w:val="0"/>
                      <w:numId w:val="15"/>
                    </w:numPr>
                    <w:tabs>
                      <w:tab w:val="left" w:pos="227"/>
                      <w:tab w:val="left" w:pos="340"/>
                      <w:tab w:val="left" w:pos="680"/>
                    </w:tabs>
                    <w:spacing w:line="240" w:lineRule="auto"/>
                    <w:ind w:firstLine="0"/>
                    <w:jc w:val="left"/>
                    <w:rPr>
                      <w:rFonts w:cs="Arial"/>
                      <w:color w:val="000000" w:themeColor="text1"/>
                      <w:sz w:val="16"/>
                      <w:szCs w:val="16"/>
                    </w:rPr>
                  </w:pPr>
                  <w:r w:rsidRPr="008B74DB">
                    <w:rPr>
                      <w:rFonts w:cs="Arial"/>
                      <w:color w:val="000000" w:themeColor="text1"/>
                      <w:sz w:val="16"/>
                      <w:szCs w:val="16"/>
                    </w:rPr>
                    <w:t xml:space="preserve">identyfikację i dokumentację wkładu rozpuszczalników i rozpuszczalników na wyjściu z zespołu urządzeń (np. emisje zorganizowane i emisje rozproszone do powietrza, emisje do wody, ilość rozpuszczalnika w odpadach); </w:t>
                  </w:r>
                </w:p>
                <w:p w14:paraId="497B45DD" w14:textId="77777777" w:rsidR="00A9633B" w:rsidRPr="008B74DB" w:rsidRDefault="00A9633B" w:rsidP="001D7C5C">
                  <w:pPr>
                    <w:pStyle w:val="Standard"/>
                    <w:numPr>
                      <w:ilvl w:val="0"/>
                      <w:numId w:val="15"/>
                    </w:numPr>
                    <w:tabs>
                      <w:tab w:val="left" w:pos="227"/>
                      <w:tab w:val="left" w:pos="340"/>
                      <w:tab w:val="left" w:pos="680"/>
                    </w:tabs>
                    <w:spacing w:line="240" w:lineRule="auto"/>
                    <w:ind w:firstLine="0"/>
                    <w:jc w:val="left"/>
                    <w:rPr>
                      <w:rFonts w:cs="Arial"/>
                      <w:color w:val="000000" w:themeColor="text1"/>
                      <w:sz w:val="16"/>
                      <w:szCs w:val="16"/>
                    </w:rPr>
                  </w:pPr>
                  <w:r w:rsidRPr="008B74DB">
                    <w:rPr>
                      <w:rFonts w:cs="Arial"/>
                      <w:color w:val="000000" w:themeColor="text1"/>
                      <w:sz w:val="16"/>
                      <w:szCs w:val="16"/>
                    </w:rPr>
                    <w:t xml:space="preserve">uzasadnione określenie ilościowe wszystkich odpowiednich wkładów rozpuszczalników i rozpuszczalników na wyjściu z zespołu urządzeń oraz rejestrowanie zastosowanej metody (np. pomiar, oszacowanie z zastosowaniem współczynników emisji, szacunki na podstawie parametrów eksploatacyjnych); </w:t>
                  </w:r>
                </w:p>
                <w:p w14:paraId="19341B69" w14:textId="77777777" w:rsidR="00A9633B" w:rsidRPr="008B74DB" w:rsidRDefault="00A9633B" w:rsidP="001D7C5C">
                  <w:pPr>
                    <w:pStyle w:val="Standard"/>
                    <w:numPr>
                      <w:ilvl w:val="0"/>
                      <w:numId w:val="15"/>
                    </w:numPr>
                    <w:tabs>
                      <w:tab w:val="left" w:pos="227"/>
                      <w:tab w:val="left" w:pos="340"/>
                      <w:tab w:val="left" w:pos="680"/>
                    </w:tabs>
                    <w:spacing w:line="240" w:lineRule="auto"/>
                    <w:ind w:firstLine="0"/>
                    <w:jc w:val="left"/>
                    <w:rPr>
                      <w:rFonts w:cs="Arial"/>
                      <w:color w:val="000000" w:themeColor="text1"/>
                      <w:sz w:val="16"/>
                      <w:szCs w:val="16"/>
                    </w:rPr>
                  </w:pPr>
                  <w:r w:rsidRPr="008B74DB">
                    <w:rPr>
                      <w:rFonts w:cs="Arial"/>
                      <w:color w:val="000000" w:themeColor="text1"/>
                      <w:sz w:val="16"/>
                      <w:szCs w:val="16"/>
                    </w:rPr>
                    <w:t xml:space="preserve">identyfikację głównego źródła niepewności w przypadku wymienionego wyżej określenia ilościowego oraz wdrożenie działań naprawczych w celu zmniejszenia tej niepewności; </w:t>
                  </w:r>
                </w:p>
                <w:p w14:paraId="7F0C42BD" w14:textId="77777777" w:rsidR="00A9633B" w:rsidRPr="008B74DB" w:rsidRDefault="00A9633B" w:rsidP="001D7C5C">
                  <w:pPr>
                    <w:pStyle w:val="Standard"/>
                    <w:numPr>
                      <w:ilvl w:val="0"/>
                      <w:numId w:val="15"/>
                    </w:numPr>
                    <w:tabs>
                      <w:tab w:val="left" w:pos="227"/>
                      <w:tab w:val="left" w:pos="340"/>
                      <w:tab w:val="left" w:pos="680"/>
                    </w:tabs>
                    <w:spacing w:line="240" w:lineRule="auto"/>
                    <w:ind w:firstLine="0"/>
                    <w:jc w:val="left"/>
                    <w:rPr>
                      <w:rFonts w:cs="Arial"/>
                      <w:color w:val="000000" w:themeColor="text1"/>
                      <w:sz w:val="16"/>
                      <w:szCs w:val="16"/>
                    </w:rPr>
                  </w:pPr>
                  <w:r w:rsidRPr="008B74DB">
                    <w:rPr>
                      <w:rFonts w:cs="Arial"/>
                      <w:color w:val="000000" w:themeColor="text1"/>
                      <w:sz w:val="16"/>
                      <w:szCs w:val="16"/>
                    </w:rPr>
                    <w:t>regularne aktualizacje danych dotyczących wkładu rozpuszczalników i rozpuszczalnika na wyjściu z zespołu urządzeń.</w:t>
                  </w:r>
                </w:p>
              </w:tc>
            </w:tr>
            <w:tr w:rsidR="00B92AA7" w:rsidRPr="008B74DB" w14:paraId="7A056242" w14:textId="77777777" w:rsidTr="0033462A">
              <w:trPr>
                <w:trHeight w:val="113"/>
                <w:jc w:val="center"/>
              </w:trPr>
              <w:tc>
                <w:tcPr>
                  <w:tcW w:w="431"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256EDAC7" w14:textId="77777777" w:rsidR="00A9633B" w:rsidRPr="008B74DB" w:rsidRDefault="00A9633B" w:rsidP="00A9633B">
                  <w:pPr>
                    <w:pStyle w:val="Standard"/>
                    <w:spacing w:line="240" w:lineRule="auto"/>
                    <w:ind w:firstLine="0"/>
                    <w:jc w:val="center"/>
                    <w:rPr>
                      <w:rFonts w:cs="Arial"/>
                      <w:color w:val="000000" w:themeColor="text1"/>
                      <w:sz w:val="16"/>
                      <w:szCs w:val="16"/>
                    </w:rPr>
                  </w:pPr>
                  <w:r w:rsidRPr="008B74DB">
                    <w:rPr>
                      <w:rFonts w:cs="Arial"/>
                      <w:color w:val="000000" w:themeColor="text1"/>
                      <w:sz w:val="16"/>
                      <w:szCs w:val="16"/>
                    </w:rPr>
                    <w:lastRenderedPageBreak/>
                    <w:t>b)</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28CBC7BB" w14:textId="77777777" w:rsidR="00A9633B" w:rsidRPr="008B74DB" w:rsidRDefault="00A9633B" w:rsidP="00A9633B">
                  <w:pPr>
                    <w:pStyle w:val="Standard"/>
                    <w:spacing w:line="240" w:lineRule="auto"/>
                    <w:ind w:firstLine="0"/>
                    <w:jc w:val="left"/>
                    <w:rPr>
                      <w:rFonts w:cs="Arial"/>
                      <w:color w:val="000000" w:themeColor="text1"/>
                      <w:sz w:val="16"/>
                      <w:szCs w:val="16"/>
                    </w:rPr>
                  </w:pPr>
                  <w:r w:rsidRPr="008B74DB">
                    <w:rPr>
                      <w:rFonts w:cs="Arial"/>
                      <w:color w:val="000000" w:themeColor="text1"/>
                      <w:sz w:val="16"/>
                      <w:szCs w:val="16"/>
                    </w:rPr>
                    <w:t>Wdrożenie systemu śledzenia rozpuszczalnika</w:t>
                  </w:r>
                </w:p>
              </w:tc>
              <w:tc>
                <w:tcPr>
                  <w:tcW w:w="2863"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2CBA16B1" w14:textId="77777777" w:rsidR="00A9633B" w:rsidRPr="008B74DB" w:rsidRDefault="00A9633B" w:rsidP="00A9633B">
                  <w:pPr>
                    <w:pStyle w:val="Standard"/>
                    <w:spacing w:line="240" w:lineRule="auto"/>
                    <w:ind w:firstLine="0"/>
                    <w:jc w:val="left"/>
                    <w:rPr>
                      <w:rFonts w:cs="Arial"/>
                      <w:color w:val="000000" w:themeColor="text1"/>
                      <w:sz w:val="16"/>
                      <w:szCs w:val="16"/>
                    </w:rPr>
                  </w:pPr>
                  <w:r w:rsidRPr="008B74DB">
                    <w:rPr>
                      <w:rFonts w:cs="Arial"/>
                      <w:color w:val="000000" w:themeColor="text1"/>
                      <w:sz w:val="16"/>
                      <w:szCs w:val="16"/>
                    </w:rPr>
                    <w:t>System śledzenia rozpuszczalnika ma na celu zachowanie kontroli nad zużytymi i niewykorzystanymi ilościami rozpuszczalników (np. za pomocą ważenia niewykorzystanych ilości zwróconych z obszaru stosowania do magazynu).</w:t>
                  </w:r>
                </w:p>
              </w:tc>
            </w:tr>
            <w:tr w:rsidR="00B92AA7" w:rsidRPr="008B74DB" w14:paraId="03A099C7" w14:textId="77777777" w:rsidTr="0033462A">
              <w:trPr>
                <w:trHeight w:val="113"/>
                <w:jc w:val="center"/>
              </w:trPr>
              <w:tc>
                <w:tcPr>
                  <w:tcW w:w="431"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3B9775A3" w14:textId="77777777" w:rsidR="00A9633B" w:rsidRPr="008B74DB" w:rsidRDefault="00A9633B" w:rsidP="00A9633B">
                  <w:pPr>
                    <w:pStyle w:val="Standard"/>
                    <w:spacing w:line="240" w:lineRule="auto"/>
                    <w:ind w:firstLine="0"/>
                    <w:jc w:val="center"/>
                    <w:rPr>
                      <w:rFonts w:cs="Arial"/>
                      <w:color w:val="000000" w:themeColor="text1"/>
                      <w:sz w:val="16"/>
                      <w:szCs w:val="16"/>
                    </w:rPr>
                  </w:pPr>
                  <w:r w:rsidRPr="008B74DB">
                    <w:rPr>
                      <w:rFonts w:cs="Arial"/>
                      <w:color w:val="000000" w:themeColor="text1"/>
                      <w:sz w:val="16"/>
                      <w:szCs w:val="16"/>
                    </w:rPr>
                    <w:t>c)</w:t>
                  </w:r>
                </w:p>
              </w:tc>
              <w:tc>
                <w:tcPr>
                  <w:tcW w:w="1155"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3C88CB34" w14:textId="77777777" w:rsidR="00A9633B" w:rsidRPr="008B74DB" w:rsidRDefault="00A9633B" w:rsidP="00A9633B">
                  <w:pPr>
                    <w:pStyle w:val="Standard"/>
                    <w:spacing w:line="240" w:lineRule="auto"/>
                    <w:ind w:firstLine="0"/>
                    <w:jc w:val="left"/>
                    <w:rPr>
                      <w:rFonts w:cs="Arial"/>
                      <w:color w:val="000000" w:themeColor="text1"/>
                      <w:sz w:val="16"/>
                      <w:szCs w:val="16"/>
                    </w:rPr>
                  </w:pPr>
                  <w:r w:rsidRPr="008B74DB">
                    <w:rPr>
                      <w:rFonts w:cs="Arial"/>
                      <w:color w:val="000000" w:themeColor="text1"/>
                      <w:sz w:val="16"/>
                      <w:szCs w:val="16"/>
                    </w:rPr>
                    <w:t>Monitorowanie zmian, które mogą mieć wpływ na niepewność danych dotyczących bilansu masy rozpuszczalnika</w:t>
                  </w:r>
                </w:p>
              </w:tc>
              <w:tc>
                <w:tcPr>
                  <w:tcW w:w="2863"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tcPr>
                <w:p w14:paraId="66E84D53" w14:textId="77777777" w:rsidR="00A9633B" w:rsidRPr="008B74DB" w:rsidRDefault="00A9633B" w:rsidP="00A9633B">
                  <w:pPr>
                    <w:pStyle w:val="Standard"/>
                    <w:spacing w:line="240" w:lineRule="auto"/>
                    <w:ind w:firstLine="0"/>
                    <w:jc w:val="left"/>
                    <w:rPr>
                      <w:rFonts w:cs="Arial"/>
                      <w:color w:val="000000" w:themeColor="text1"/>
                      <w:sz w:val="16"/>
                      <w:szCs w:val="16"/>
                    </w:rPr>
                  </w:pPr>
                  <w:r w:rsidRPr="008B74DB">
                    <w:rPr>
                      <w:rFonts w:cs="Arial"/>
                      <w:color w:val="000000" w:themeColor="text1"/>
                      <w:sz w:val="16"/>
                      <w:szCs w:val="16"/>
                    </w:rPr>
                    <w:t>Rejestruje się każdą zmianę, która może mieć wpływ na niepewność danych dotyczących bilansu masy rozpuszczalnika, np.:</w:t>
                  </w:r>
                </w:p>
                <w:p w14:paraId="78EB5545" w14:textId="77777777" w:rsidR="00A9633B" w:rsidRPr="008B74DB" w:rsidRDefault="00A9633B" w:rsidP="001D7C5C">
                  <w:pPr>
                    <w:pStyle w:val="Standard"/>
                    <w:numPr>
                      <w:ilvl w:val="0"/>
                      <w:numId w:val="16"/>
                    </w:numPr>
                    <w:tabs>
                      <w:tab w:val="left" w:pos="227"/>
                      <w:tab w:val="left" w:pos="340"/>
                      <w:tab w:val="left" w:pos="680"/>
                    </w:tabs>
                    <w:spacing w:line="240" w:lineRule="auto"/>
                    <w:ind w:firstLine="0"/>
                    <w:jc w:val="left"/>
                    <w:rPr>
                      <w:rFonts w:cs="Arial"/>
                      <w:color w:val="000000" w:themeColor="text1"/>
                      <w:sz w:val="16"/>
                      <w:szCs w:val="16"/>
                    </w:rPr>
                  </w:pPr>
                  <w:r w:rsidRPr="008B74DB">
                    <w:rPr>
                      <w:rFonts w:cs="Arial"/>
                      <w:color w:val="000000" w:themeColor="text1"/>
                      <w:sz w:val="16"/>
                      <w:szCs w:val="16"/>
                    </w:rPr>
                    <w:t>nieprawidłowe działanie układu oczyszczania gazów odlotowych: rejestruje się datę zdarzenia i czas jego trwania;</w:t>
                  </w:r>
                </w:p>
                <w:p w14:paraId="77333C63" w14:textId="77777777" w:rsidR="00A9633B" w:rsidRPr="008B74DB" w:rsidRDefault="00A9633B" w:rsidP="001D7C5C">
                  <w:pPr>
                    <w:pStyle w:val="Standard"/>
                    <w:numPr>
                      <w:ilvl w:val="0"/>
                      <w:numId w:val="16"/>
                    </w:numPr>
                    <w:tabs>
                      <w:tab w:val="left" w:pos="227"/>
                      <w:tab w:val="left" w:pos="340"/>
                      <w:tab w:val="left" w:pos="680"/>
                    </w:tabs>
                    <w:spacing w:line="240" w:lineRule="auto"/>
                    <w:ind w:firstLine="0"/>
                    <w:jc w:val="left"/>
                    <w:rPr>
                      <w:rFonts w:cs="Arial"/>
                      <w:color w:val="000000" w:themeColor="text1"/>
                      <w:sz w:val="16"/>
                      <w:szCs w:val="16"/>
                    </w:rPr>
                  </w:pPr>
                  <w:r w:rsidRPr="008B74DB">
                    <w:rPr>
                      <w:rFonts w:cs="Arial"/>
                      <w:color w:val="000000" w:themeColor="text1"/>
                      <w:sz w:val="16"/>
                      <w:szCs w:val="16"/>
                    </w:rPr>
                    <w:t>zmiany, które mogą wpływać na natężenie przepływu gazu/powietrza (np. wymiana wentylatorów): rejestruje się datę i rodzaj zmiany.</w:t>
                  </w:r>
                </w:p>
              </w:tc>
            </w:tr>
          </w:tbl>
          <w:p w14:paraId="5CF72BC0" w14:textId="77777777" w:rsidR="00A9633B" w:rsidRPr="008B74DB" w:rsidRDefault="00A9633B" w:rsidP="0033462A">
            <w:pPr>
              <w:jc w:val="both"/>
              <w:rPr>
                <w:rFonts w:ascii="Arial" w:hAnsi="Arial" w:cs="Arial"/>
                <w:b/>
                <w:bCs/>
                <w:color w:val="000000" w:themeColor="text1"/>
                <w:sz w:val="14"/>
                <w:szCs w:val="14"/>
              </w:rPr>
            </w:pPr>
            <w:r w:rsidRPr="008B74DB">
              <w:rPr>
                <w:rFonts w:ascii="Arial" w:hAnsi="Arial" w:cs="Arial"/>
                <w:b/>
                <w:bCs/>
                <w:color w:val="000000" w:themeColor="text1"/>
                <w:sz w:val="14"/>
                <w:szCs w:val="14"/>
              </w:rPr>
              <w:t>Stosowanie</w:t>
            </w:r>
          </w:p>
          <w:p w14:paraId="115651A0" w14:textId="77777777" w:rsidR="00A9633B" w:rsidRPr="008B74DB" w:rsidRDefault="00A9633B" w:rsidP="0033462A">
            <w:pPr>
              <w:jc w:val="both"/>
              <w:rPr>
                <w:rFonts w:ascii="Arial" w:hAnsi="Arial" w:cs="Arial"/>
                <w:sz w:val="14"/>
                <w:szCs w:val="14"/>
              </w:rPr>
            </w:pPr>
            <w:r w:rsidRPr="008B74DB">
              <w:rPr>
                <w:rFonts w:ascii="Arial" w:hAnsi="Arial" w:cs="Arial"/>
                <w:sz w:val="14"/>
                <w:szCs w:val="14"/>
              </w:rPr>
              <w:t xml:space="preserve">Niniejsza BAT może nie mieć zastosowania do produkcji </w:t>
            </w:r>
            <w:proofErr w:type="spellStart"/>
            <w:r w:rsidRPr="008B74DB">
              <w:rPr>
                <w:rFonts w:ascii="Arial" w:hAnsi="Arial" w:cs="Arial"/>
                <w:sz w:val="14"/>
                <w:szCs w:val="14"/>
              </w:rPr>
              <w:t>poliolefin</w:t>
            </w:r>
            <w:proofErr w:type="spellEnd"/>
            <w:r w:rsidRPr="008B74DB">
              <w:rPr>
                <w:rFonts w:ascii="Arial" w:hAnsi="Arial" w:cs="Arial"/>
                <w:sz w:val="14"/>
                <w:szCs w:val="14"/>
              </w:rPr>
              <w:t xml:space="preserve">, polichlorku winylu lub gum syntetycznych. </w:t>
            </w:r>
          </w:p>
          <w:p w14:paraId="7C886E60" w14:textId="3FC9D87B" w:rsidR="0036411E" w:rsidRPr="008B74DB" w:rsidRDefault="00A9633B" w:rsidP="0033462A">
            <w:pPr>
              <w:jc w:val="both"/>
              <w:rPr>
                <w:rFonts w:ascii="Arial" w:hAnsi="Arial" w:cs="Arial"/>
                <w:b/>
                <w:bCs/>
                <w:color w:val="000000" w:themeColor="text1"/>
                <w:sz w:val="18"/>
                <w:szCs w:val="18"/>
              </w:rPr>
            </w:pPr>
            <w:r w:rsidRPr="008B74DB">
              <w:rPr>
                <w:rFonts w:ascii="Arial" w:hAnsi="Arial" w:cs="Arial"/>
                <w:sz w:val="14"/>
                <w:szCs w:val="14"/>
              </w:rPr>
              <w:t xml:space="preserve">Niniejsza BAT może nie mieć zastosowania do zespołów urządzeń, </w:t>
            </w:r>
            <w:r w:rsidR="0033462A" w:rsidRPr="008B74DB">
              <w:rPr>
                <w:rFonts w:ascii="Arial" w:hAnsi="Arial" w:cs="Arial"/>
                <w:sz w:val="14"/>
                <w:szCs w:val="14"/>
              </w:rPr>
              <w:br/>
            </w:r>
            <w:r w:rsidRPr="008B74DB">
              <w:rPr>
                <w:rFonts w:ascii="Arial" w:hAnsi="Arial" w:cs="Arial"/>
                <w:sz w:val="14"/>
                <w:szCs w:val="14"/>
              </w:rPr>
              <w:t>w przypadku których całkowite roczne zużycie rozpuszczalników jest niższe niż 50 ton. Poziom szczegółowości bilansu masy rozpuszczalnika będzie proporcjonalny do charakteru, skali i złożoności zespołu urządzeń oraz do stopnia ich ewentualnego wpływu na środowisko, jak również rodzaju i ilości wykorzystywanych rozpuszczalników.</w:t>
            </w:r>
          </w:p>
        </w:tc>
        <w:tc>
          <w:tcPr>
            <w:tcW w:w="2574" w:type="pct"/>
          </w:tcPr>
          <w:p w14:paraId="7257F7EA" w14:textId="4093D352" w:rsidR="00D75728" w:rsidRPr="008B74DB" w:rsidRDefault="00FC07B0" w:rsidP="00D75728">
            <w:pPr>
              <w:rPr>
                <w:rFonts w:ascii="Arial" w:hAnsi="Arial" w:cs="Arial"/>
                <w:b/>
                <w:bCs/>
                <w:sz w:val="18"/>
                <w:szCs w:val="18"/>
              </w:rPr>
            </w:pPr>
            <w:r w:rsidRPr="008B74DB">
              <w:rPr>
                <w:rFonts w:ascii="Arial" w:hAnsi="Arial" w:cs="Arial"/>
                <w:sz w:val="18"/>
                <w:szCs w:val="18"/>
              </w:rPr>
              <w:lastRenderedPageBreak/>
              <w:t xml:space="preserve">Roczna emisja rozproszona LZO (bilans) kalkulowana jest na podstawie ilości zużytych produktów mieszanin zawierających LZO zgodnie danymi zawartymi w kartach charakterystyki substancji niebezpiecznych MSDS oraz </w:t>
            </w:r>
            <w:r w:rsidR="00EC33B3" w:rsidRPr="008B74DB">
              <w:rPr>
                <w:rFonts w:ascii="Arial" w:hAnsi="Arial" w:cs="Arial"/>
                <w:sz w:val="18"/>
                <w:szCs w:val="18"/>
              </w:rPr>
              <w:t>zgodnie z ilościami rozpuszczalników zawartymi w odpadach.</w:t>
            </w:r>
          </w:p>
          <w:p w14:paraId="18FF4992" w14:textId="7E30549A" w:rsidR="0036411E" w:rsidRPr="008B74DB" w:rsidRDefault="0036411E" w:rsidP="0033462A">
            <w:pPr>
              <w:jc w:val="center"/>
              <w:rPr>
                <w:rFonts w:ascii="Arial" w:hAnsi="Arial" w:cs="Arial"/>
                <w:b/>
                <w:bCs/>
                <w:color w:val="FF0000"/>
                <w:sz w:val="18"/>
                <w:szCs w:val="18"/>
              </w:rPr>
            </w:pPr>
          </w:p>
        </w:tc>
      </w:tr>
      <w:tr w:rsidR="000D3448" w:rsidRPr="008B74DB" w14:paraId="0D1405D4" w14:textId="77777777" w:rsidTr="008B74DB">
        <w:trPr>
          <w:trHeight w:val="20"/>
        </w:trPr>
        <w:tc>
          <w:tcPr>
            <w:tcW w:w="2426" w:type="pct"/>
          </w:tcPr>
          <w:p w14:paraId="2A11A236" w14:textId="77777777" w:rsidR="0036411E" w:rsidRPr="008B74DB" w:rsidRDefault="0036411E" w:rsidP="0036411E">
            <w:pPr>
              <w:jc w:val="both"/>
              <w:rPr>
                <w:rFonts w:ascii="Arial" w:hAnsi="Arial" w:cs="Arial"/>
                <w:sz w:val="16"/>
                <w:szCs w:val="16"/>
              </w:rPr>
            </w:pPr>
            <w:r w:rsidRPr="008B74DB">
              <w:rPr>
                <w:rFonts w:ascii="Arial" w:hAnsi="Arial" w:cs="Arial"/>
                <w:b/>
                <w:bCs/>
                <w:sz w:val="16"/>
                <w:szCs w:val="16"/>
              </w:rPr>
              <w:t>BAT 22</w:t>
            </w:r>
            <w:r w:rsidRPr="008B74DB">
              <w:rPr>
                <w:rFonts w:ascii="Arial" w:hAnsi="Arial" w:cs="Arial"/>
                <w:sz w:val="16"/>
                <w:szCs w:val="16"/>
              </w:rPr>
              <w:t xml:space="preserve"> W ramach BAT należy monitorować emisje rozproszone LZO co najmniej z podaną poniżej częstotliwością i zgodnie </w:t>
            </w:r>
            <w:r w:rsidRPr="008B74DB">
              <w:rPr>
                <w:rFonts w:ascii="Arial" w:hAnsi="Arial" w:cs="Arial"/>
                <w:sz w:val="16"/>
                <w:szCs w:val="16"/>
              </w:rPr>
              <w:br/>
              <w:t xml:space="preserve">z normami EN. Jeżeli normy EN są niedostępne, w ramach BAT należy stosować normy ISO, normy krajowe lub inne międzynarodowe normy zapewniające uzyskanie danych </w:t>
            </w:r>
            <w:r w:rsidRPr="008B74DB">
              <w:rPr>
                <w:rFonts w:ascii="Arial" w:hAnsi="Arial" w:cs="Arial"/>
                <w:sz w:val="16"/>
                <w:szCs w:val="16"/>
              </w:rPr>
              <w:br/>
              <w:t>o równoważnej jakości naukowej.</w:t>
            </w:r>
          </w:p>
          <w:tbl>
            <w:tblP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6"/>
              <w:gridCol w:w="1441"/>
              <w:gridCol w:w="577"/>
              <w:gridCol w:w="1300"/>
            </w:tblGrid>
            <w:tr w:rsidR="00FC07B0" w:rsidRPr="008B74DB" w14:paraId="417060EB" w14:textId="77777777" w:rsidTr="0059075A">
              <w:trPr>
                <w:trHeight w:val="20"/>
              </w:trPr>
              <w:tc>
                <w:tcPr>
                  <w:tcW w:w="1326" w:type="dxa"/>
                  <w:vAlign w:val="center"/>
                </w:tcPr>
                <w:p w14:paraId="0188BF06" w14:textId="77777777" w:rsidR="0036411E" w:rsidRPr="008B74DB" w:rsidRDefault="0036411E" w:rsidP="0036411E">
                  <w:pPr>
                    <w:jc w:val="center"/>
                    <w:rPr>
                      <w:sz w:val="14"/>
                      <w:szCs w:val="14"/>
                    </w:rPr>
                  </w:pPr>
                  <w:r w:rsidRPr="008B74DB">
                    <w:rPr>
                      <w:sz w:val="14"/>
                      <w:szCs w:val="14"/>
                    </w:rPr>
                    <w:t xml:space="preserve">Rodzaj źródeł emisji rozproszonych LZO </w:t>
                  </w:r>
                  <w:r w:rsidRPr="008B74DB">
                    <w:rPr>
                      <w:sz w:val="14"/>
                      <w:szCs w:val="14"/>
                      <w:vertAlign w:val="superscript"/>
                    </w:rPr>
                    <w:t>(1)(2)</w:t>
                  </w:r>
                </w:p>
              </w:tc>
              <w:tc>
                <w:tcPr>
                  <w:tcW w:w="1441" w:type="dxa"/>
                  <w:vAlign w:val="center"/>
                </w:tcPr>
                <w:p w14:paraId="7614EEA4" w14:textId="77777777" w:rsidR="0036411E" w:rsidRPr="008B74DB" w:rsidRDefault="0036411E" w:rsidP="0036411E">
                  <w:pPr>
                    <w:jc w:val="center"/>
                    <w:rPr>
                      <w:sz w:val="14"/>
                      <w:szCs w:val="14"/>
                    </w:rPr>
                  </w:pPr>
                  <w:r w:rsidRPr="008B74DB">
                    <w:rPr>
                      <w:sz w:val="14"/>
                      <w:szCs w:val="14"/>
                    </w:rPr>
                    <w:t>Rodzaj LZO</w:t>
                  </w:r>
                </w:p>
              </w:tc>
              <w:tc>
                <w:tcPr>
                  <w:tcW w:w="577" w:type="dxa"/>
                  <w:vAlign w:val="center"/>
                </w:tcPr>
                <w:p w14:paraId="1C1402E4" w14:textId="77777777" w:rsidR="0036411E" w:rsidRPr="008B74DB" w:rsidRDefault="0036411E" w:rsidP="0036411E">
                  <w:pPr>
                    <w:ind w:left="-114" w:right="-154"/>
                    <w:jc w:val="center"/>
                    <w:rPr>
                      <w:sz w:val="14"/>
                      <w:szCs w:val="14"/>
                    </w:rPr>
                  </w:pPr>
                  <w:r w:rsidRPr="008B74DB">
                    <w:rPr>
                      <w:sz w:val="14"/>
                      <w:szCs w:val="14"/>
                    </w:rPr>
                    <w:t>Normy</w:t>
                  </w:r>
                </w:p>
              </w:tc>
              <w:tc>
                <w:tcPr>
                  <w:tcW w:w="1300" w:type="dxa"/>
                  <w:vAlign w:val="center"/>
                </w:tcPr>
                <w:p w14:paraId="46BFA6D7" w14:textId="77777777" w:rsidR="0036411E" w:rsidRPr="008B74DB" w:rsidRDefault="0036411E" w:rsidP="0036411E">
                  <w:pPr>
                    <w:ind w:left="-200" w:right="-101"/>
                    <w:jc w:val="center"/>
                    <w:rPr>
                      <w:sz w:val="14"/>
                      <w:szCs w:val="14"/>
                    </w:rPr>
                  </w:pPr>
                  <w:r w:rsidRPr="008B74DB">
                    <w:rPr>
                      <w:sz w:val="14"/>
                      <w:szCs w:val="14"/>
                    </w:rPr>
                    <w:t>Minimalna częstotliwość monitorowania</w:t>
                  </w:r>
                </w:p>
              </w:tc>
            </w:tr>
            <w:tr w:rsidR="00FC07B0" w:rsidRPr="008B74DB" w14:paraId="4E87E5D4" w14:textId="77777777" w:rsidTr="0059075A">
              <w:trPr>
                <w:trHeight w:val="20"/>
              </w:trPr>
              <w:tc>
                <w:tcPr>
                  <w:tcW w:w="1326" w:type="dxa"/>
                  <w:vMerge w:val="restart"/>
                  <w:vAlign w:val="center"/>
                </w:tcPr>
                <w:p w14:paraId="0F42F6E8" w14:textId="77777777" w:rsidR="0036411E" w:rsidRPr="008B74DB" w:rsidRDefault="0036411E" w:rsidP="0036411E">
                  <w:pPr>
                    <w:jc w:val="center"/>
                    <w:rPr>
                      <w:sz w:val="14"/>
                      <w:szCs w:val="14"/>
                    </w:rPr>
                  </w:pPr>
                  <w:r w:rsidRPr="008B74DB">
                    <w:rPr>
                      <w:sz w:val="14"/>
                      <w:szCs w:val="14"/>
                    </w:rPr>
                    <w:t>Źródła emisji ulotnych</w:t>
                  </w:r>
                </w:p>
              </w:tc>
              <w:tc>
                <w:tcPr>
                  <w:tcW w:w="1441" w:type="dxa"/>
                  <w:vAlign w:val="center"/>
                </w:tcPr>
                <w:p w14:paraId="1706EC77" w14:textId="77777777" w:rsidR="0036411E" w:rsidRPr="008B74DB" w:rsidRDefault="0036411E" w:rsidP="0036411E">
                  <w:pPr>
                    <w:jc w:val="center"/>
                    <w:rPr>
                      <w:sz w:val="14"/>
                      <w:szCs w:val="14"/>
                    </w:rPr>
                  </w:pPr>
                  <w:r w:rsidRPr="008B74DB">
                    <w:rPr>
                      <w:sz w:val="14"/>
                      <w:szCs w:val="14"/>
                    </w:rPr>
                    <w:t>LZO sklasyfikowane jako substancje CMR kategorii 1 A lub 1B</w:t>
                  </w:r>
                </w:p>
              </w:tc>
              <w:tc>
                <w:tcPr>
                  <w:tcW w:w="577" w:type="dxa"/>
                  <w:vMerge w:val="restart"/>
                  <w:vAlign w:val="center"/>
                </w:tcPr>
                <w:p w14:paraId="7FAA3DF6" w14:textId="77777777" w:rsidR="0036411E" w:rsidRPr="008B74DB" w:rsidRDefault="0036411E" w:rsidP="0036411E">
                  <w:pPr>
                    <w:ind w:left="-106" w:right="-154"/>
                    <w:jc w:val="center"/>
                    <w:rPr>
                      <w:sz w:val="14"/>
                      <w:szCs w:val="14"/>
                    </w:rPr>
                  </w:pPr>
                  <w:r w:rsidRPr="008B74DB">
                    <w:rPr>
                      <w:sz w:val="14"/>
                      <w:szCs w:val="14"/>
                    </w:rPr>
                    <w:t xml:space="preserve">EN 15446 </w:t>
                  </w:r>
                  <w:r w:rsidRPr="008B74DB">
                    <w:rPr>
                      <w:sz w:val="14"/>
                      <w:szCs w:val="14"/>
                      <w:vertAlign w:val="superscript"/>
                    </w:rPr>
                    <w:t>(8)</w:t>
                  </w:r>
                </w:p>
              </w:tc>
              <w:tc>
                <w:tcPr>
                  <w:tcW w:w="1300" w:type="dxa"/>
                  <w:vAlign w:val="center"/>
                </w:tcPr>
                <w:p w14:paraId="4117F111" w14:textId="77777777" w:rsidR="0036411E" w:rsidRPr="008B74DB" w:rsidRDefault="0036411E" w:rsidP="0036411E">
                  <w:pPr>
                    <w:jc w:val="center"/>
                    <w:rPr>
                      <w:sz w:val="14"/>
                      <w:szCs w:val="14"/>
                    </w:rPr>
                  </w:pPr>
                  <w:r w:rsidRPr="008B74DB">
                    <w:rPr>
                      <w:sz w:val="14"/>
                      <w:szCs w:val="14"/>
                    </w:rPr>
                    <w:t xml:space="preserve">Raz na rok </w:t>
                  </w:r>
                  <w:r w:rsidRPr="008B74DB">
                    <w:rPr>
                      <w:sz w:val="14"/>
                      <w:szCs w:val="14"/>
                      <w:vertAlign w:val="superscript"/>
                    </w:rPr>
                    <w:t>(3)(4)(5)</w:t>
                  </w:r>
                </w:p>
              </w:tc>
            </w:tr>
            <w:tr w:rsidR="00FC07B0" w:rsidRPr="008B74DB" w14:paraId="5218E02C" w14:textId="77777777" w:rsidTr="0059075A">
              <w:trPr>
                <w:trHeight w:val="20"/>
              </w:trPr>
              <w:tc>
                <w:tcPr>
                  <w:tcW w:w="1326" w:type="dxa"/>
                  <w:vMerge/>
                  <w:vAlign w:val="center"/>
                </w:tcPr>
                <w:p w14:paraId="4E88C8E3" w14:textId="77777777" w:rsidR="0036411E" w:rsidRPr="008B74DB" w:rsidRDefault="0036411E" w:rsidP="0036411E">
                  <w:pPr>
                    <w:jc w:val="center"/>
                    <w:rPr>
                      <w:sz w:val="14"/>
                      <w:szCs w:val="14"/>
                    </w:rPr>
                  </w:pPr>
                </w:p>
              </w:tc>
              <w:tc>
                <w:tcPr>
                  <w:tcW w:w="1441" w:type="dxa"/>
                  <w:vAlign w:val="center"/>
                </w:tcPr>
                <w:p w14:paraId="708F8241" w14:textId="77777777" w:rsidR="0036411E" w:rsidRPr="008B74DB" w:rsidRDefault="0036411E" w:rsidP="0036411E">
                  <w:pPr>
                    <w:jc w:val="center"/>
                    <w:rPr>
                      <w:sz w:val="14"/>
                      <w:szCs w:val="14"/>
                    </w:rPr>
                  </w:pPr>
                  <w:r w:rsidRPr="008B74DB">
                    <w:rPr>
                      <w:sz w:val="14"/>
                      <w:szCs w:val="14"/>
                    </w:rPr>
                    <w:t>LZO niesklasyfikowane jako substancje CMR kategorii 1 A lub 1B</w:t>
                  </w:r>
                </w:p>
              </w:tc>
              <w:tc>
                <w:tcPr>
                  <w:tcW w:w="577" w:type="dxa"/>
                  <w:vMerge/>
                  <w:vAlign w:val="center"/>
                </w:tcPr>
                <w:p w14:paraId="4C84F6FE" w14:textId="77777777" w:rsidR="0036411E" w:rsidRPr="008B74DB" w:rsidRDefault="0036411E" w:rsidP="0036411E">
                  <w:pPr>
                    <w:ind w:left="-106"/>
                    <w:jc w:val="center"/>
                    <w:rPr>
                      <w:sz w:val="14"/>
                      <w:szCs w:val="14"/>
                    </w:rPr>
                  </w:pPr>
                </w:p>
              </w:tc>
              <w:tc>
                <w:tcPr>
                  <w:tcW w:w="1300" w:type="dxa"/>
                  <w:vAlign w:val="center"/>
                </w:tcPr>
                <w:p w14:paraId="24044006" w14:textId="77777777" w:rsidR="0036411E" w:rsidRPr="008B74DB" w:rsidRDefault="0036411E" w:rsidP="0036411E">
                  <w:pPr>
                    <w:ind w:left="-103" w:right="-101" w:firstLine="103"/>
                    <w:jc w:val="center"/>
                    <w:rPr>
                      <w:sz w:val="14"/>
                      <w:szCs w:val="14"/>
                    </w:rPr>
                  </w:pPr>
                  <w:r w:rsidRPr="008B74DB">
                    <w:rPr>
                      <w:sz w:val="14"/>
                      <w:szCs w:val="14"/>
                    </w:rPr>
                    <w:t xml:space="preserve">Raz w okresie objętym zakresem każdego programu LDAR (zob. BAT 19 pkt (iii)) </w:t>
                  </w:r>
                  <w:r w:rsidRPr="008B74DB">
                    <w:rPr>
                      <w:sz w:val="14"/>
                      <w:szCs w:val="14"/>
                      <w:vertAlign w:val="superscript"/>
                    </w:rPr>
                    <w:t>(6)</w:t>
                  </w:r>
                </w:p>
              </w:tc>
            </w:tr>
            <w:tr w:rsidR="00FC07B0" w:rsidRPr="008B74DB" w14:paraId="51259265" w14:textId="77777777" w:rsidTr="0059075A">
              <w:trPr>
                <w:trHeight w:val="20"/>
              </w:trPr>
              <w:tc>
                <w:tcPr>
                  <w:tcW w:w="1326" w:type="dxa"/>
                  <w:vMerge w:val="restart"/>
                  <w:vAlign w:val="center"/>
                </w:tcPr>
                <w:p w14:paraId="1F5CE874" w14:textId="77777777" w:rsidR="0036411E" w:rsidRPr="008B74DB" w:rsidRDefault="0036411E" w:rsidP="0036411E">
                  <w:pPr>
                    <w:jc w:val="center"/>
                    <w:rPr>
                      <w:sz w:val="14"/>
                      <w:szCs w:val="14"/>
                    </w:rPr>
                  </w:pPr>
                  <w:r w:rsidRPr="008B74DB">
                    <w:rPr>
                      <w:sz w:val="14"/>
                      <w:szCs w:val="14"/>
                    </w:rPr>
                    <w:t>Źródła emisji nieulotnych</w:t>
                  </w:r>
                </w:p>
              </w:tc>
              <w:tc>
                <w:tcPr>
                  <w:tcW w:w="1441" w:type="dxa"/>
                  <w:vAlign w:val="center"/>
                </w:tcPr>
                <w:p w14:paraId="4A4E7644" w14:textId="77777777" w:rsidR="0036411E" w:rsidRPr="008B74DB" w:rsidRDefault="0036411E" w:rsidP="0036411E">
                  <w:pPr>
                    <w:jc w:val="center"/>
                    <w:rPr>
                      <w:sz w:val="14"/>
                      <w:szCs w:val="14"/>
                    </w:rPr>
                  </w:pPr>
                  <w:r w:rsidRPr="008B74DB">
                    <w:rPr>
                      <w:sz w:val="14"/>
                      <w:szCs w:val="14"/>
                    </w:rPr>
                    <w:t>LZO sklasyfikowane jako substancje CMR kategorii 1 A lub 1B</w:t>
                  </w:r>
                </w:p>
              </w:tc>
              <w:tc>
                <w:tcPr>
                  <w:tcW w:w="577" w:type="dxa"/>
                  <w:vMerge w:val="restart"/>
                  <w:vAlign w:val="center"/>
                </w:tcPr>
                <w:p w14:paraId="3F1BFD86" w14:textId="77777777" w:rsidR="0036411E" w:rsidRPr="008B74DB" w:rsidRDefault="0036411E" w:rsidP="0036411E">
                  <w:pPr>
                    <w:ind w:left="-106"/>
                    <w:jc w:val="center"/>
                    <w:rPr>
                      <w:sz w:val="14"/>
                      <w:szCs w:val="14"/>
                    </w:rPr>
                  </w:pPr>
                  <w:r w:rsidRPr="008B74DB">
                    <w:rPr>
                      <w:sz w:val="14"/>
                      <w:szCs w:val="14"/>
                    </w:rPr>
                    <w:t>EN 17628</w:t>
                  </w:r>
                </w:p>
              </w:tc>
              <w:tc>
                <w:tcPr>
                  <w:tcW w:w="1300" w:type="dxa"/>
                  <w:vAlign w:val="center"/>
                </w:tcPr>
                <w:p w14:paraId="2FD9C9F5" w14:textId="77777777" w:rsidR="0036411E" w:rsidRPr="008B74DB" w:rsidRDefault="0036411E" w:rsidP="0036411E">
                  <w:pPr>
                    <w:jc w:val="center"/>
                    <w:rPr>
                      <w:sz w:val="14"/>
                      <w:szCs w:val="14"/>
                    </w:rPr>
                  </w:pPr>
                  <w:r w:rsidRPr="008B74DB">
                    <w:rPr>
                      <w:sz w:val="14"/>
                      <w:szCs w:val="14"/>
                    </w:rPr>
                    <w:t>Raz na rok</w:t>
                  </w:r>
                </w:p>
              </w:tc>
            </w:tr>
            <w:tr w:rsidR="00FC07B0" w:rsidRPr="008B74DB" w14:paraId="45A80805" w14:textId="77777777" w:rsidTr="0059075A">
              <w:trPr>
                <w:trHeight w:val="20"/>
              </w:trPr>
              <w:tc>
                <w:tcPr>
                  <w:tcW w:w="1326" w:type="dxa"/>
                  <w:vMerge/>
                  <w:vAlign w:val="center"/>
                </w:tcPr>
                <w:p w14:paraId="296E1717" w14:textId="77777777" w:rsidR="0036411E" w:rsidRPr="008B74DB" w:rsidRDefault="0036411E" w:rsidP="0036411E">
                  <w:pPr>
                    <w:jc w:val="center"/>
                    <w:rPr>
                      <w:sz w:val="14"/>
                      <w:szCs w:val="14"/>
                    </w:rPr>
                  </w:pPr>
                </w:p>
              </w:tc>
              <w:tc>
                <w:tcPr>
                  <w:tcW w:w="1441" w:type="dxa"/>
                  <w:vAlign w:val="center"/>
                </w:tcPr>
                <w:p w14:paraId="7F78A47E" w14:textId="77777777" w:rsidR="0036411E" w:rsidRPr="008B74DB" w:rsidRDefault="0036411E" w:rsidP="0036411E">
                  <w:pPr>
                    <w:jc w:val="center"/>
                    <w:rPr>
                      <w:sz w:val="14"/>
                      <w:szCs w:val="14"/>
                    </w:rPr>
                  </w:pPr>
                  <w:r w:rsidRPr="008B74DB">
                    <w:rPr>
                      <w:sz w:val="14"/>
                      <w:szCs w:val="14"/>
                    </w:rPr>
                    <w:t>LZO niesklasyfikowane jako substancje CMR kategorii 1 A lub 1B</w:t>
                  </w:r>
                </w:p>
              </w:tc>
              <w:tc>
                <w:tcPr>
                  <w:tcW w:w="577" w:type="dxa"/>
                  <w:vMerge/>
                  <w:vAlign w:val="center"/>
                </w:tcPr>
                <w:p w14:paraId="524B7F7E" w14:textId="77777777" w:rsidR="0036411E" w:rsidRPr="008B74DB" w:rsidRDefault="0036411E" w:rsidP="0036411E">
                  <w:pPr>
                    <w:jc w:val="center"/>
                    <w:rPr>
                      <w:sz w:val="14"/>
                      <w:szCs w:val="14"/>
                    </w:rPr>
                  </w:pPr>
                </w:p>
              </w:tc>
              <w:tc>
                <w:tcPr>
                  <w:tcW w:w="1300" w:type="dxa"/>
                  <w:vAlign w:val="center"/>
                </w:tcPr>
                <w:p w14:paraId="3566D938" w14:textId="77777777" w:rsidR="0036411E" w:rsidRPr="008B74DB" w:rsidRDefault="0036411E" w:rsidP="0036411E">
                  <w:pPr>
                    <w:jc w:val="center"/>
                    <w:rPr>
                      <w:sz w:val="14"/>
                      <w:szCs w:val="14"/>
                    </w:rPr>
                  </w:pPr>
                  <w:r w:rsidRPr="008B74DB">
                    <w:rPr>
                      <w:sz w:val="14"/>
                      <w:szCs w:val="14"/>
                    </w:rPr>
                    <w:t xml:space="preserve">Raz na rok </w:t>
                  </w:r>
                  <w:r w:rsidRPr="008B74DB">
                    <w:rPr>
                      <w:sz w:val="14"/>
                      <w:szCs w:val="14"/>
                      <w:vertAlign w:val="superscript"/>
                    </w:rPr>
                    <w:t>(7)</w:t>
                  </w:r>
                </w:p>
              </w:tc>
            </w:tr>
          </w:tbl>
          <w:p w14:paraId="5A487704"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t>(1)Monitorowanie ma zastosowanie wyłącznie do źródeł emisji zidentyfikowanych jako istotne w wykazie, o którym mowa w BAT 2.</w:t>
            </w:r>
          </w:p>
          <w:p w14:paraId="290AAE12"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t>(2)Monitorowanie nie dotyczy urządzeń działających w warunkach podciśnienia.</w:t>
            </w:r>
          </w:p>
          <w:p w14:paraId="19C4A54F"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t>(3)W przypadku niedostępnych źródeł emisji ulotnych LZO (np. jeżeli do celów monitorowania konieczne jest usunięcie izolacji lub użycie rusztowania), częstotliwość monitorowania można ograniczyć do jednego razu w okresie objętym zakresem każdego programu LDAR (zob. BAT 19 pkt (iii)).</w:t>
            </w:r>
          </w:p>
          <w:p w14:paraId="28068717"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t>(4)W przypadku produkcji polichlorku winylu minimalną częstotliwość monitorowania można ograniczyć do monitorowania raz na 5 lat, jeżeli w zespołach urządzeń zastosowano detektory chlorku winylu w celu ciągłego monitorowania emisji chlorku winylu w sposób zapewniający równoważny poziom wykrywania jego wycieków.</w:t>
            </w:r>
          </w:p>
          <w:p w14:paraId="1D794A76"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t>(5)W przypadku urządzeń o wysokim poziomie integralności (zob. BAT 23 lit. b)) mających kontakt z LZO sklasyfikowanymi jako substancje CMR kategorii 1 A lub 1B można przyjąć niższą minimalną częstotliwość monitorowania, ale w każdym przypadku co najmniej raz na 5 lat.</w:t>
            </w:r>
          </w:p>
          <w:p w14:paraId="512A40D2"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t>(6)W przypadku urządzeń o wysokim poziomie integralności (zob. BAT 23 lit. b)) mających kontakt z LZO innymi niż LZO sklasyfikowane jako substancje CMR kategorii 1 A lub 1B można przyjąć niższą minimalną częstotliwość monitorowania, ale w każdym przypadku co najmniej raz na 8 lat.</w:t>
            </w:r>
          </w:p>
          <w:p w14:paraId="5D059BB8"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t>(7)Minimalną częstotliwość monitorowania można ograniczyć do monitorowania raz na 5 lat, jeżeli poziomy emisji nieulotnych są określane ilościowo za pomocą pomiarów.</w:t>
            </w:r>
          </w:p>
          <w:p w14:paraId="3B33BD1B"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t>(8)Norma EN 17628 może stanowić uzupełnienie tej normy.</w:t>
            </w:r>
          </w:p>
          <w:p w14:paraId="4AEA97CA" w14:textId="77777777" w:rsidR="0036411E" w:rsidRPr="008B74DB" w:rsidRDefault="0036411E" w:rsidP="0036411E">
            <w:pPr>
              <w:jc w:val="both"/>
              <w:rPr>
                <w:rFonts w:ascii="Arial" w:hAnsi="Arial" w:cs="Arial"/>
                <w:sz w:val="14"/>
                <w:szCs w:val="14"/>
              </w:rPr>
            </w:pPr>
          </w:p>
          <w:p w14:paraId="24CDF833"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t>Uwaga</w:t>
            </w:r>
          </w:p>
          <w:p w14:paraId="0CB791E0"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lastRenderedPageBreak/>
              <w:t>Optyczne obrazowanie gazów (OGI) jest przydatną techniką stanowiącą uzupełnienie metody określonej w normie EN 15446 (metoda detekcji LZO) w celu identyfikacji źródeł emisji ulotnych LZO i jest szczególnie istotne w przypadku niedostępnych źródeł (zob. sekcja 1.4.2). Technikę tę opisano w normie EN 17628.</w:t>
            </w:r>
          </w:p>
          <w:p w14:paraId="7963ED94"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t>W przypadku emisji nieulotnych pomiary można uzupełnić przez zastosowanie modeli termodynamicznych.</w:t>
            </w:r>
          </w:p>
          <w:p w14:paraId="099E313E"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t xml:space="preserve">W przypadku stosowania/zużycia dużych ilości (np. powyżej 80 t/rok) LZO ilościowe określanie emisji LZO pochodzących z zespołu urządzeń za pomocą korelacji znaczników lub technik opartych na absorpcji optycznej, takich jak </w:t>
            </w:r>
            <w:proofErr w:type="spellStart"/>
            <w:r w:rsidRPr="008B74DB">
              <w:rPr>
                <w:rFonts w:ascii="Arial" w:hAnsi="Arial" w:cs="Arial"/>
                <w:sz w:val="12"/>
                <w:szCs w:val="12"/>
              </w:rPr>
              <w:t>lidar</w:t>
            </w:r>
            <w:proofErr w:type="spellEnd"/>
            <w:r w:rsidRPr="008B74DB">
              <w:rPr>
                <w:rFonts w:ascii="Arial" w:hAnsi="Arial" w:cs="Arial"/>
                <w:sz w:val="12"/>
                <w:szCs w:val="12"/>
              </w:rPr>
              <w:t xml:space="preserve"> absorpcji różnicowej (DIAL) lub przepuszczalność promieniowania słonecznego (SOF), jest przydatną techniką uzupełniającą (zob. sekcja 1.4.2.). Techniki te opisano w normie EN 17628.</w:t>
            </w:r>
          </w:p>
          <w:p w14:paraId="14D3CF59"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t>Stosowanie</w:t>
            </w:r>
          </w:p>
          <w:p w14:paraId="1CC6492C"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t>BAT 22 ma zastosowanie jedynie w przypadku, gdy roczna ilość emisji rozproszonych LZO pochodzących z zespołu urządzeń oszacowana zgodnie z BAT 20 jest większa niż:</w:t>
            </w:r>
          </w:p>
          <w:p w14:paraId="7DF1ED87"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t>w przypadku emisji ulotnych:</w:t>
            </w:r>
          </w:p>
          <w:p w14:paraId="45325E5C"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t>— 1 tona LZO rocznie w przypadku LZO sklasyfikowanych jako substancje CMR kategorii 1 A lub 1B, lub</w:t>
            </w:r>
          </w:p>
          <w:p w14:paraId="385AD540"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t>— 5 ton LZO rocznie w przypadku innych LZO;</w:t>
            </w:r>
          </w:p>
          <w:p w14:paraId="0FB3CC53"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t>w przypadku emisji nieulotnych:</w:t>
            </w:r>
          </w:p>
          <w:p w14:paraId="7FB237FB" w14:textId="77777777" w:rsidR="0036411E" w:rsidRPr="008B74DB" w:rsidRDefault="0036411E" w:rsidP="0036411E">
            <w:pPr>
              <w:jc w:val="both"/>
              <w:rPr>
                <w:rFonts w:ascii="Arial" w:hAnsi="Arial" w:cs="Arial"/>
                <w:sz w:val="12"/>
                <w:szCs w:val="12"/>
              </w:rPr>
            </w:pPr>
            <w:r w:rsidRPr="008B74DB">
              <w:rPr>
                <w:rFonts w:ascii="Arial" w:hAnsi="Arial" w:cs="Arial"/>
                <w:sz w:val="12"/>
                <w:szCs w:val="12"/>
              </w:rPr>
              <w:t>— 1 tona LZO rocznie w przypadku LZO sklasyfikowanych jako substancje CMR kategorii 1 A lub 1B, lub</w:t>
            </w:r>
          </w:p>
          <w:p w14:paraId="731AA259" w14:textId="77777777" w:rsidR="0036411E" w:rsidRPr="008B74DB" w:rsidRDefault="0036411E" w:rsidP="0036411E">
            <w:pPr>
              <w:jc w:val="both"/>
              <w:rPr>
                <w:rFonts w:ascii="Arial" w:hAnsi="Arial" w:cs="Arial"/>
                <w:sz w:val="16"/>
                <w:szCs w:val="16"/>
              </w:rPr>
            </w:pPr>
            <w:r w:rsidRPr="008B74DB">
              <w:rPr>
                <w:rFonts w:ascii="Arial" w:hAnsi="Arial" w:cs="Arial"/>
                <w:sz w:val="12"/>
                <w:szCs w:val="12"/>
              </w:rPr>
              <w:t>— 5 ton LZO rocznie w przypadku innych LZO</w:t>
            </w:r>
            <w:r w:rsidRPr="008B74DB">
              <w:rPr>
                <w:rFonts w:ascii="Arial" w:hAnsi="Arial" w:cs="Arial"/>
                <w:sz w:val="14"/>
                <w:szCs w:val="14"/>
              </w:rPr>
              <w:t>.</w:t>
            </w:r>
          </w:p>
        </w:tc>
        <w:tc>
          <w:tcPr>
            <w:tcW w:w="2574" w:type="pct"/>
          </w:tcPr>
          <w:p w14:paraId="31741F21" w14:textId="6DDA72D6" w:rsidR="00C35280" w:rsidRPr="008B74DB" w:rsidRDefault="00C35280" w:rsidP="004D7271">
            <w:pPr>
              <w:jc w:val="center"/>
              <w:rPr>
                <w:rFonts w:ascii="Arial" w:hAnsi="Arial" w:cs="Arial"/>
                <w:sz w:val="18"/>
                <w:szCs w:val="18"/>
              </w:rPr>
            </w:pPr>
            <w:r w:rsidRPr="008B74DB">
              <w:rPr>
                <w:rFonts w:ascii="Arial" w:hAnsi="Arial" w:cs="Arial"/>
                <w:sz w:val="18"/>
                <w:szCs w:val="18"/>
              </w:rPr>
              <w:lastRenderedPageBreak/>
              <w:t xml:space="preserve">Nie ma zastosowania, roczna ilość emisji rozproszonych LZO pochodzących z zespołu urządzeń oszacowana zgodnie </w:t>
            </w:r>
            <w:r w:rsidR="004D7271" w:rsidRPr="008B74DB">
              <w:rPr>
                <w:rFonts w:ascii="Arial" w:hAnsi="Arial" w:cs="Arial"/>
                <w:sz w:val="18"/>
                <w:szCs w:val="18"/>
              </w:rPr>
              <w:br/>
            </w:r>
            <w:r w:rsidRPr="008B74DB">
              <w:rPr>
                <w:rFonts w:ascii="Arial" w:hAnsi="Arial" w:cs="Arial"/>
                <w:sz w:val="18"/>
                <w:szCs w:val="18"/>
              </w:rPr>
              <w:t>z BAT 20 wynosi ok 5</w:t>
            </w:r>
            <w:r w:rsidR="00FC07B0" w:rsidRPr="008B74DB">
              <w:rPr>
                <w:rFonts w:ascii="Arial" w:hAnsi="Arial" w:cs="Arial"/>
                <w:sz w:val="18"/>
                <w:szCs w:val="18"/>
              </w:rPr>
              <w:t>0</w:t>
            </w:r>
            <w:r w:rsidRPr="008B74DB">
              <w:rPr>
                <w:rFonts w:ascii="Arial" w:hAnsi="Arial" w:cs="Arial"/>
                <w:sz w:val="18"/>
                <w:szCs w:val="18"/>
              </w:rPr>
              <w:t xml:space="preserve"> kg/rok</w:t>
            </w:r>
            <w:r w:rsidR="004D7271" w:rsidRPr="008B74DB">
              <w:rPr>
                <w:rFonts w:ascii="Arial" w:hAnsi="Arial" w:cs="Arial"/>
                <w:sz w:val="18"/>
                <w:szCs w:val="18"/>
              </w:rPr>
              <w:t>.</w:t>
            </w:r>
          </w:p>
          <w:p w14:paraId="00BD3369" w14:textId="77777777" w:rsidR="004D7271" w:rsidRPr="008B74DB" w:rsidRDefault="004D7271" w:rsidP="00C35280">
            <w:pPr>
              <w:jc w:val="both"/>
              <w:rPr>
                <w:rFonts w:ascii="Arial" w:hAnsi="Arial" w:cs="Arial"/>
                <w:sz w:val="14"/>
                <w:szCs w:val="14"/>
              </w:rPr>
            </w:pPr>
          </w:p>
          <w:p w14:paraId="7C244F12" w14:textId="77777777" w:rsidR="004D7271" w:rsidRPr="008B74DB" w:rsidRDefault="004D7271" w:rsidP="00C35280">
            <w:pPr>
              <w:jc w:val="both"/>
              <w:rPr>
                <w:rFonts w:ascii="Arial" w:hAnsi="Arial" w:cs="Arial"/>
                <w:sz w:val="14"/>
                <w:szCs w:val="14"/>
              </w:rPr>
            </w:pPr>
          </w:p>
          <w:p w14:paraId="4B9ACF6A" w14:textId="257C7A7C" w:rsidR="0036411E" w:rsidRPr="008B74DB" w:rsidRDefault="004D7271" w:rsidP="00C35280">
            <w:pPr>
              <w:jc w:val="center"/>
              <w:rPr>
                <w:rFonts w:ascii="Arial" w:hAnsi="Arial" w:cs="Arial"/>
                <w:b/>
                <w:bCs/>
                <w:sz w:val="18"/>
                <w:szCs w:val="18"/>
              </w:rPr>
            </w:pPr>
            <w:r w:rsidRPr="008B74DB">
              <w:rPr>
                <w:rFonts w:ascii="Arial" w:hAnsi="Arial" w:cs="Arial"/>
                <w:b/>
                <w:bCs/>
                <w:sz w:val="18"/>
                <w:szCs w:val="18"/>
              </w:rPr>
              <w:t>Wymagania Bat 22 nie dotyczą</w:t>
            </w:r>
          </w:p>
        </w:tc>
      </w:tr>
      <w:tr w:rsidR="000D3448" w:rsidRPr="008B74DB" w14:paraId="7FDC7E00" w14:textId="77777777" w:rsidTr="008B74DB">
        <w:trPr>
          <w:trHeight w:val="20"/>
        </w:trPr>
        <w:tc>
          <w:tcPr>
            <w:tcW w:w="2426" w:type="pct"/>
          </w:tcPr>
          <w:p w14:paraId="54305435" w14:textId="77777777" w:rsidR="0036411E" w:rsidRPr="008B74DB" w:rsidRDefault="0036411E" w:rsidP="0036411E">
            <w:pPr>
              <w:jc w:val="both"/>
              <w:rPr>
                <w:rFonts w:ascii="Arial" w:hAnsi="Arial" w:cs="Arial"/>
                <w:sz w:val="18"/>
                <w:szCs w:val="18"/>
              </w:rPr>
            </w:pPr>
            <w:r w:rsidRPr="008B74DB">
              <w:rPr>
                <w:rFonts w:ascii="Arial" w:hAnsi="Arial" w:cs="Arial"/>
                <w:b/>
                <w:bCs/>
                <w:sz w:val="18"/>
                <w:szCs w:val="18"/>
              </w:rPr>
              <w:t>BAT 23</w:t>
            </w:r>
            <w:r w:rsidRPr="008B74DB">
              <w:rPr>
                <w:rFonts w:ascii="Arial" w:hAnsi="Arial" w:cs="Arial"/>
                <w:sz w:val="18"/>
                <w:szCs w:val="18"/>
              </w:rPr>
              <w:t xml:space="preserve"> Aby zapobiec emisjom rozproszonym LZO do powietrza lub, jeżeli jest to niemożliwe, ograniczyć je, </w:t>
            </w:r>
            <w:r w:rsidRPr="008B74DB">
              <w:rPr>
                <w:rFonts w:ascii="Arial" w:hAnsi="Arial" w:cs="Arial"/>
                <w:sz w:val="18"/>
                <w:szCs w:val="18"/>
              </w:rPr>
              <w:br/>
              <w:t>w ramach BAT należy stosować kombinację poniższych technik, z zachowaniem podanej kolejności.</w:t>
            </w:r>
          </w:p>
          <w:p w14:paraId="5D1B45F3" w14:textId="77777777" w:rsidR="0036411E" w:rsidRPr="008B74DB" w:rsidRDefault="0036411E" w:rsidP="0036411E">
            <w:pPr>
              <w:jc w:val="both"/>
              <w:rPr>
                <w:rFonts w:ascii="Arial" w:hAnsi="Arial" w:cs="Arial"/>
                <w:sz w:val="14"/>
                <w:szCs w:val="14"/>
              </w:rPr>
            </w:pPr>
            <w:r w:rsidRPr="008B74DB">
              <w:rPr>
                <w:rFonts w:ascii="Arial" w:hAnsi="Arial" w:cs="Arial"/>
                <w:sz w:val="14"/>
                <w:szCs w:val="14"/>
              </w:rPr>
              <w:t>Uwaga</w:t>
            </w:r>
          </w:p>
          <w:p w14:paraId="7A576D2A" w14:textId="21A4870C" w:rsidR="0036411E" w:rsidRPr="008B74DB" w:rsidRDefault="0036411E" w:rsidP="0036411E">
            <w:pPr>
              <w:jc w:val="both"/>
              <w:rPr>
                <w:rFonts w:ascii="Arial" w:hAnsi="Arial" w:cs="Arial"/>
                <w:sz w:val="14"/>
                <w:szCs w:val="14"/>
              </w:rPr>
            </w:pPr>
            <w:r w:rsidRPr="008B74DB">
              <w:rPr>
                <w:rFonts w:ascii="Arial" w:hAnsi="Arial" w:cs="Arial"/>
                <w:sz w:val="14"/>
                <w:szCs w:val="14"/>
              </w:rPr>
              <w:t>Stosowanie technik ukierunkowanych na zapobieganie emisjom rozproszonym LZO do powietrza lub, jeżeli jest to niemożliwe, ograniczanie ich, odbywa się zgodnie z kryteriami pierwszeństwa zależnymi od niebezpiecznych właściwości emitowanej(-</w:t>
            </w:r>
            <w:proofErr w:type="spellStart"/>
            <w:r w:rsidRPr="008B74DB">
              <w:rPr>
                <w:rFonts w:ascii="Arial" w:hAnsi="Arial" w:cs="Arial"/>
                <w:sz w:val="14"/>
                <w:szCs w:val="14"/>
              </w:rPr>
              <w:t>nych</w:t>
            </w:r>
            <w:proofErr w:type="spellEnd"/>
            <w:r w:rsidRPr="008B74DB">
              <w:rPr>
                <w:rFonts w:ascii="Arial" w:hAnsi="Arial" w:cs="Arial"/>
                <w:sz w:val="14"/>
                <w:szCs w:val="14"/>
              </w:rPr>
              <w:t>) substancji lub znaczenia emisji.</w:t>
            </w:r>
          </w:p>
          <w:tbl>
            <w:tblPr>
              <w:tblW w:w="4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8"/>
              <w:gridCol w:w="1076"/>
              <w:gridCol w:w="1678"/>
              <w:gridCol w:w="49"/>
              <w:gridCol w:w="519"/>
              <w:gridCol w:w="10"/>
              <w:gridCol w:w="1010"/>
            </w:tblGrid>
            <w:tr w:rsidR="00FC07B0" w:rsidRPr="008B74DB" w14:paraId="06A1FEF4" w14:textId="77777777" w:rsidTr="00573FDD">
              <w:trPr>
                <w:trHeight w:val="20"/>
                <w:jc w:val="center"/>
              </w:trPr>
              <w:tc>
                <w:tcPr>
                  <w:tcW w:w="1443" w:type="pct"/>
                  <w:gridSpan w:val="2"/>
                  <w:shd w:val="clear" w:color="auto" w:fill="auto"/>
                  <w:vAlign w:val="center"/>
                </w:tcPr>
                <w:p w14:paraId="0703E80F" w14:textId="77777777" w:rsidR="0036411E" w:rsidRPr="008B74DB" w:rsidRDefault="0036411E" w:rsidP="0036411E">
                  <w:pPr>
                    <w:ind w:left="-121"/>
                    <w:jc w:val="center"/>
                    <w:rPr>
                      <w:sz w:val="12"/>
                      <w:szCs w:val="12"/>
                    </w:rPr>
                  </w:pPr>
                  <w:r w:rsidRPr="008B74DB">
                    <w:rPr>
                      <w:sz w:val="12"/>
                      <w:szCs w:val="12"/>
                    </w:rPr>
                    <w:t>Technika</w:t>
                  </w:r>
                </w:p>
              </w:tc>
              <w:tc>
                <w:tcPr>
                  <w:tcW w:w="1881" w:type="pct"/>
                  <w:gridSpan w:val="2"/>
                  <w:shd w:val="clear" w:color="auto" w:fill="auto"/>
                  <w:vAlign w:val="center"/>
                </w:tcPr>
                <w:p w14:paraId="3BEA4E68" w14:textId="77777777" w:rsidR="0036411E" w:rsidRPr="008B74DB" w:rsidRDefault="0036411E" w:rsidP="0036411E">
                  <w:pPr>
                    <w:ind w:left="-121"/>
                    <w:jc w:val="center"/>
                    <w:rPr>
                      <w:sz w:val="12"/>
                      <w:szCs w:val="12"/>
                    </w:rPr>
                  </w:pPr>
                  <w:r w:rsidRPr="008B74DB">
                    <w:rPr>
                      <w:sz w:val="12"/>
                      <w:szCs w:val="12"/>
                    </w:rPr>
                    <w:t>Opis</w:t>
                  </w:r>
                </w:p>
              </w:tc>
              <w:tc>
                <w:tcPr>
                  <w:tcW w:w="576" w:type="pct"/>
                  <w:gridSpan w:val="2"/>
                  <w:shd w:val="clear" w:color="auto" w:fill="auto"/>
                  <w:vAlign w:val="center"/>
                </w:tcPr>
                <w:p w14:paraId="26CEC626" w14:textId="77777777" w:rsidR="0036411E" w:rsidRPr="008B74DB" w:rsidRDefault="0036411E" w:rsidP="0036411E">
                  <w:pPr>
                    <w:ind w:left="-121"/>
                    <w:jc w:val="center"/>
                    <w:rPr>
                      <w:sz w:val="12"/>
                      <w:szCs w:val="12"/>
                    </w:rPr>
                  </w:pPr>
                  <w:r w:rsidRPr="008B74DB">
                    <w:rPr>
                      <w:sz w:val="12"/>
                      <w:szCs w:val="12"/>
                    </w:rPr>
                    <w:t xml:space="preserve"> Rodzaj emisji</w:t>
                  </w:r>
                </w:p>
              </w:tc>
              <w:tc>
                <w:tcPr>
                  <w:tcW w:w="1099" w:type="pct"/>
                  <w:shd w:val="clear" w:color="auto" w:fill="auto"/>
                  <w:vAlign w:val="center"/>
                </w:tcPr>
                <w:p w14:paraId="65945587" w14:textId="77777777" w:rsidR="0036411E" w:rsidRPr="008B74DB" w:rsidRDefault="0036411E" w:rsidP="0036411E">
                  <w:pPr>
                    <w:ind w:left="-121"/>
                    <w:jc w:val="center"/>
                    <w:rPr>
                      <w:sz w:val="12"/>
                      <w:szCs w:val="12"/>
                    </w:rPr>
                  </w:pPr>
                  <w:r w:rsidRPr="008B74DB">
                    <w:rPr>
                      <w:sz w:val="12"/>
                      <w:szCs w:val="12"/>
                    </w:rPr>
                    <w:t>Stosowanie</w:t>
                  </w:r>
                </w:p>
              </w:tc>
            </w:tr>
            <w:tr w:rsidR="00FC07B0" w:rsidRPr="008B74DB" w14:paraId="1A6C8218" w14:textId="77777777" w:rsidTr="00573FDD">
              <w:trPr>
                <w:trHeight w:val="20"/>
                <w:jc w:val="center"/>
              </w:trPr>
              <w:tc>
                <w:tcPr>
                  <w:tcW w:w="5000" w:type="pct"/>
                  <w:gridSpan w:val="7"/>
                  <w:shd w:val="clear" w:color="auto" w:fill="auto"/>
                  <w:vAlign w:val="center"/>
                </w:tcPr>
                <w:p w14:paraId="0FBE8121" w14:textId="77777777" w:rsidR="0036411E" w:rsidRPr="008B74DB" w:rsidRDefault="0036411E" w:rsidP="0036411E">
                  <w:pPr>
                    <w:rPr>
                      <w:sz w:val="12"/>
                      <w:szCs w:val="12"/>
                    </w:rPr>
                  </w:pPr>
                  <w:r w:rsidRPr="008B74DB">
                    <w:rPr>
                      <w:sz w:val="12"/>
                      <w:szCs w:val="12"/>
                    </w:rPr>
                    <w:t>Techniki zapobiegania</w:t>
                  </w:r>
                </w:p>
              </w:tc>
            </w:tr>
            <w:tr w:rsidR="00FC07B0" w:rsidRPr="008B74DB" w14:paraId="544E197F" w14:textId="77777777" w:rsidTr="00573FDD">
              <w:trPr>
                <w:trHeight w:val="20"/>
                <w:jc w:val="center"/>
              </w:trPr>
              <w:tc>
                <w:tcPr>
                  <w:tcW w:w="271" w:type="pct"/>
                  <w:shd w:val="clear" w:color="auto" w:fill="auto"/>
                  <w:vAlign w:val="center"/>
                </w:tcPr>
                <w:p w14:paraId="4FC7818C" w14:textId="77777777" w:rsidR="0036411E" w:rsidRPr="008B74DB" w:rsidRDefault="0036411E" w:rsidP="0036411E">
                  <w:pPr>
                    <w:jc w:val="center"/>
                    <w:rPr>
                      <w:sz w:val="12"/>
                      <w:szCs w:val="12"/>
                    </w:rPr>
                  </w:pPr>
                  <w:r w:rsidRPr="008B74DB">
                    <w:rPr>
                      <w:sz w:val="12"/>
                      <w:szCs w:val="12"/>
                    </w:rPr>
                    <w:t>a)</w:t>
                  </w:r>
                </w:p>
              </w:tc>
              <w:tc>
                <w:tcPr>
                  <w:tcW w:w="1172" w:type="pct"/>
                  <w:shd w:val="clear" w:color="auto" w:fill="auto"/>
                  <w:vAlign w:val="center"/>
                </w:tcPr>
                <w:p w14:paraId="33C1C5DB" w14:textId="77777777" w:rsidR="0036411E" w:rsidRPr="008B74DB" w:rsidRDefault="0036411E" w:rsidP="0036411E">
                  <w:pPr>
                    <w:jc w:val="center"/>
                    <w:rPr>
                      <w:sz w:val="12"/>
                      <w:szCs w:val="12"/>
                    </w:rPr>
                  </w:pPr>
                  <w:r w:rsidRPr="008B74DB">
                    <w:rPr>
                      <w:sz w:val="12"/>
                      <w:szCs w:val="12"/>
                    </w:rPr>
                    <w:t>Ograniczenie liczby źródeł emisji</w:t>
                  </w:r>
                </w:p>
              </w:tc>
              <w:tc>
                <w:tcPr>
                  <w:tcW w:w="1881" w:type="pct"/>
                  <w:gridSpan w:val="2"/>
                  <w:shd w:val="clear" w:color="auto" w:fill="auto"/>
                  <w:vAlign w:val="center"/>
                </w:tcPr>
                <w:p w14:paraId="2BD02EE9" w14:textId="77777777" w:rsidR="0036411E" w:rsidRPr="008B74DB" w:rsidRDefault="0036411E" w:rsidP="0036411E">
                  <w:pPr>
                    <w:jc w:val="center"/>
                    <w:rPr>
                      <w:sz w:val="12"/>
                      <w:szCs w:val="12"/>
                    </w:rPr>
                  </w:pPr>
                  <w:r w:rsidRPr="008B74DB">
                    <w:rPr>
                      <w:sz w:val="12"/>
                      <w:szCs w:val="12"/>
                    </w:rPr>
                    <w:t>Obejmuje to: zmniejszenie długości rur, zmniejszenie liczby złączy rur (np. kołnierzy) i zaworów, stosowanie spawanych kształtek i połączeń, stosowanie sprężonego powietrza lub grawitacji do przemieszczania materiałów.</w:t>
                  </w:r>
                </w:p>
              </w:tc>
              <w:tc>
                <w:tcPr>
                  <w:tcW w:w="576" w:type="pct"/>
                  <w:gridSpan w:val="2"/>
                  <w:shd w:val="clear" w:color="auto" w:fill="auto"/>
                  <w:vAlign w:val="center"/>
                </w:tcPr>
                <w:p w14:paraId="6CA47E01" w14:textId="77777777" w:rsidR="0036411E" w:rsidRPr="008B74DB" w:rsidRDefault="0036411E" w:rsidP="0036411E">
                  <w:pPr>
                    <w:jc w:val="center"/>
                    <w:rPr>
                      <w:sz w:val="12"/>
                      <w:szCs w:val="12"/>
                    </w:rPr>
                  </w:pPr>
                  <w:r w:rsidRPr="008B74DB">
                    <w:rPr>
                      <w:sz w:val="12"/>
                      <w:szCs w:val="12"/>
                    </w:rPr>
                    <w:t>Emisje ulotne</w:t>
                  </w:r>
                  <w:r w:rsidRPr="008B74DB">
                    <w:rPr>
                      <w:sz w:val="12"/>
                      <w:szCs w:val="12"/>
                    </w:rPr>
                    <w:br/>
                    <w:t xml:space="preserve"> i nie-ulotne</w:t>
                  </w:r>
                </w:p>
              </w:tc>
              <w:tc>
                <w:tcPr>
                  <w:tcW w:w="1099" w:type="pct"/>
                  <w:shd w:val="clear" w:color="auto" w:fill="auto"/>
                  <w:vAlign w:val="center"/>
                </w:tcPr>
                <w:p w14:paraId="7D82D2A3" w14:textId="77777777" w:rsidR="0036411E" w:rsidRPr="008B74DB" w:rsidRDefault="0036411E" w:rsidP="0036411E">
                  <w:pPr>
                    <w:jc w:val="center"/>
                    <w:rPr>
                      <w:sz w:val="12"/>
                      <w:szCs w:val="12"/>
                    </w:rPr>
                  </w:pPr>
                  <w:r w:rsidRPr="008B74DB">
                    <w:rPr>
                      <w:sz w:val="12"/>
                      <w:szCs w:val="12"/>
                    </w:rPr>
                    <w:t>Zastosowanie tej techniki może być ograniczone</w:t>
                  </w:r>
                </w:p>
                <w:p w14:paraId="1ED7B52C" w14:textId="77777777" w:rsidR="0036411E" w:rsidRPr="008B74DB" w:rsidRDefault="0036411E" w:rsidP="0036411E">
                  <w:pPr>
                    <w:jc w:val="center"/>
                    <w:rPr>
                      <w:sz w:val="12"/>
                      <w:szCs w:val="12"/>
                    </w:rPr>
                  </w:pPr>
                  <w:r w:rsidRPr="008B74DB">
                    <w:rPr>
                      <w:sz w:val="12"/>
                      <w:szCs w:val="12"/>
                    </w:rPr>
                    <w:t>w przypadku istniejących zespołów urządzeń ze względu na ograniczenia eksploatacyjne.</w:t>
                  </w:r>
                </w:p>
              </w:tc>
            </w:tr>
            <w:tr w:rsidR="00FC07B0" w:rsidRPr="008B74DB" w14:paraId="77686097" w14:textId="77777777" w:rsidTr="00573FDD">
              <w:tblPrEx>
                <w:tblLook w:val="04A0" w:firstRow="1" w:lastRow="0" w:firstColumn="1" w:lastColumn="0" w:noHBand="0" w:noVBand="1"/>
              </w:tblPrEx>
              <w:trPr>
                <w:trHeight w:val="20"/>
                <w:jc w:val="center"/>
              </w:trPr>
              <w:tc>
                <w:tcPr>
                  <w:tcW w:w="271" w:type="pct"/>
                  <w:shd w:val="clear" w:color="auto" w:fill="auto"/>
                  <w:vAlign w:val="center"/>
                </w:tcPr>
                <w:p w14:paraId="53350609" w14:textId="77777777" w:rsidR="0036411E" w:rsidRPr="008B74DB" w:rsidRDefault="0036411E" w:rsidP="0036411E">
                  <w:pPr>
                    <w:jc w:val="center"/>
                    <w:rPr>
                      <w:sz w:val="12"/>
                      <w:szCs w:val="12"/>
                    </w:rPr>
                  </w:pPr>
                  <w:r w:rsidRPr="008B74DB">
                    <w:rPr>
                      <w:sz w:val="12"/>
                      <w:szCs w:val="12"/>
                    </w:rPr>
                    <w:t>b)</w:t>
                  </w:r>
                </w:p>
              </w:tc>
              <w:tc>
                <w:tcPr>
                  <w:tcW w:w="1172" w:type="pct"/>
                  <w:shd w:val="clear" w:color="auto" w:fill="auto"/>
                  <w:vAlign w:val="center"/>
                </w:tcPr>
                <w:p w14:paraId="34356C80" w14:textId="77777777" w:rsidR="0036411E" w:rsidRPr="008B74DB" w:rsidRDefault="0036411E" w:rsidP="0036411E">
                  <w:pPr>
                    <w:jc w:val="center"/>
                    <w:rPr>
                      <w:sz w:val="12"/>
                      <w:szCs w:val="12"/>
                    </w:rPr>
                  </w:pPr>
                  <w:r w:rsidRPr="008B74DB">
                    <w:rPr>
                      <w:sz w:val="12"/>
                      <w:szCs w:val="12"/>
                    </w:rPr>
                    <w:t>Zastosowanie urządzeń</w:t>
                  </w:r>
                </w:p>
                <w:p w14:paraId="00902D31" w14:textId="77777777" w:rsidR="0036411E" w:rsidRPr="008B74DB" w:rsidRDefault="0036411E" w:rsidP="0036411E">
                  <w:pPr>
                    <w:jc w:val="center"/>
                    <w:rPr>
                      <w:sz w:val="12"/>
                      <w:szCs w:val="12"/>
                    </w:rPr>
                  </w:pPr>
                  <w:r w:rsidRPr="008B74DB">
                    <w:rPr>
                      <w:sz w:val="12"/>
                      <w:szCs w:val="12"/>
                    </w:rPr>
                    <w:t>o wysokim poziomie integralności</w:t>
                  </w:r>
                </w:p>
              </w:tc>
              <w:tc>
                <w:tcPr>
                  <w:tcW w:w="1881" w:type="pct"/>
                  <w:gridSpan w:val="2"/>
                  <w:shd w:val="clear" w:color="auto" w:fill="auto"/>
                  <w:vAlign w:val="center"/>
                </w:tcPr>
                <w:p w14:paraId="3622573D" w14:textId="77777777" w:rsidR="0036411E" w:rsidRPr="008B74DB" w:rsidRDefault="0036411E" w:rsidP="0036411E">
                  <w:pPr>
                    <w:jc w:val="center"/>
                    <w:rPr>
                      <w:sz w:val="12"/>
                      <w:szCs w:val="12"/>
                    </w:rPr>
                  </w:pPr>
                  <w:r w:rsidRPr="008B74DB">
                    <w:rPr>
                      <w:sz w:val="12"/>
                      <w:szCs w:val="12"/>
                    </w:rPr>
                    <w:t xml:space="preserve">Urządzenia o wysokim poziomie integralności obejmują między innymi: zawory mieszkowe lub </w:t>
                  </w:r>
                  <w:r w:rsidRPr="008B74DB">
                    <w:rPr>
                      <w:sz w:val="12"/>
                      <w:szCs w:val="12"/>
                    </w:rPr>
                    <w:br/>
                    <w:t>z podwójnym uszczelnieniem dławicowym lub równie skuteczne urządzenia, pompy/sprężarki/mieszadła magnetyczne lub we wspólnej obudowie lub pompy/sprężarki/ mieszadła, w których zastosowano podwójne uszczelnienie i barierę cieczową,</w:t>
                  </w:r>
                </w:p>
                <w:p w14:paraId="5E799FF8" w14:textId="77777777" w:rsidR="0036411E" w:rsidRPr="008B74DB" w:rsidRDefault="0036411E" w:rsidP="0036411E">
                  <w:pPr>
                    <w:jc w:val="center"/>
                    <w:rPr>
                      <w:sz w:val="12"/>
                      <w:szCs w:val="12"/>
                    </w:rPr>
                  </w:pPr>
                  <w:r w:rsidRPr="008B74DB">
                    <w:rPr>
                      <w:sz w:val="12"/>
                      <w:szCs w:val="12"/>
                    </w:rPr>
                    <w:t xml:space="preserve">certyfikowane uszczelki wysokiej jakości (np. zgodnie z normą EN 13555), które są dokręcane zgodnie </w:t>
                  </w:r>
                  <w:r w:rsidRPr="008B74DB">
                    <w:rPr>
                      <w:sz w:val="12"/>
                      <w:szCs w:val="12"/>
                    </w:rPr>
                    <w:br/>
                    <w:t>z techniką określoną w lit. e),zamknięty system pobierania próbek.</w:t>
                  </w:r>
                </w:p>
                <w:p w14:paraId="7AFAC61B" w14:textId="77777777" w:rsidR="0036411E" w:rsidRPr="008B74DB" w:rsidRDefault="0036411E" w:rsidP="0036411E">
                  <w:pPr>
                    <w:jc w:val="center"/>
                    <w:rPr>
                      <w:sz w:val="12"/>
                      <w:szCs w:val="12"/>
                    </w:rPr>
                  </w:pPr>
                  <w:r w:rsidRPr="008B74DB">
                    <w:rPr>
                      <w:sz w:val="12"/>
                      <w:szCs w:val="12"/>
                    </w:rPr>
                    <w:t xml:space="preserve">Stosowanie urządzeń </w:t>
                  </w:r>
                  <w:r w:rsidRPr="008B74DB">
                    <w:rPr>
                      <w:sz w:val="12"/>
                      <w:szCs w:val="12"/>
                    </w:rPr>
                    <w:br/>
                    <w:t xml:space="preserve">o wysokim poziomie integralności jest szczególnie istotne </w:t>
                  </w:r>
                  <w:r w:rsidRPr="008B74DB">
                    <w:rPr>
                      <w:sz w:val="12"/>
                      <w:szCs w:val="12"/>
                    </w:rPr>
                    <w:br/>
                    <w:t>w celu powstrzymania lub zminimalizowania:</w:t>
                  </w:r>
                </w:p>
                <w:p w14:paraId="018EF1EC" w14:textId="77777777" w:rsidR="0036411E" w:rsidRPr="008B74DB" w:rsidRDefault="0036411E" w:rsidP="0036411E">
                  <w:pPr>
                    <w:jc w:val="center"/>
                    <w:rPr>
                      <w:sz w:val="12"/>
                      <w:szCs w:val="12"/>
                    </w:rPr>
                  </w:pPr>
                  <w:r w:rsidRPr="008B74DB">
                    <w:rPr>
                      <w:sz w:val="12"/>
                      <w:szCs w:val="12"/>
                    </w:rPr>
                    <w:t>emisji substancji CMR lub substancji o ostrej toksyczności, lub</w:t>
                  </w:r>
                </w:p>
                <w:p w14:paraId="63E3A4CD" w14:textId="77777777" w:rsidR="0036411E" w:rsidRPr="008B74DB" w:rsidRDefault="0036411E" w:rsidP="0036411E">
                  <w:pPr>
                    <w:jc w:val="center"/>
                    <w:rPr>
                      <w:sz w:val="12"/>
                      <w:szCs w:val="12"/>
                    </w:rPr>
                  </w:pPr>
                  <w:r w:rsidRPr="008B74DB">
                    <w:rPr>
                      <w:sz w:val="12"/>
                      <w:szCs w:val="12"/>
                    </w:rPr>
                    <w:t xml:space="preserve">emisji pochodzących </w:t>
                  </w:r>
                  <w:r w:rsidRPr="008B74DB">
                    <w:rPr>
                      <w:sz w:val="12"/>
                      <w:szCs w:val="12"/>
                    </w:rPr>
                    <w:br/>
                    <w:t>z urządzeń o wysokim potencjale wycieku, lub</w:t>
                  </w:r>
                </w:p>
                <w:p w14:paraId="2F3643E9" w14:textId="77777777" w:rsidR="0036411E" w:rsidRPr="008B74DB" w:rsidRDefault="0036411E" w:rsidP="0036411E">
                  <w:pPr>
                    <w:jc w:val="center"/>
                    <w:rPr>
                      <w:sz w:val="12"/>
                      <w:szCs w:val="12"/>
                    </w:rPr>
                  </w:pPr>
                  <w:r w:rsidRPr="008B74DB">
                    <w:rPr>
                      <w:sz w:val="12"/>
                      <w:szCs w:val="12"/>
                    </w:rPr>
                    <w:t>wycieków powstających podczas procesów realizowanych w warunkach wysokiego ciśnienia (np. 300–2 000 barów).</w:t>
                  </w:r>
                </w:p>
                <w:p w14:paraId="4FD8151D" w14:textId="77777777" w:rsidR="0036411E" w:rsidRPr="008B74DB" w:rsidRDefault="0036411E" w:rsidP="0036411E">
                  <w:pPr>
                    <w:jc w:val="center"/>
                    <w:rPr>
                      <w:sz w:val="12"/>
                      <w:szCs w:val="12"/>
                    </w:rPr>
                  </w:pPr>
                  <w:r w:rsidRPr="008B74DB">
                    <w:rPr>
                      <w:sz w:val="12"/>
                      <w:szCs w:val="12"/>
                    </w:rPr>
                    <w:t>Urządzenia o wysokim poziomie integralności wybiera się, instaluje</w:t>
                  </w:r>
                </w:p>
                <w:p w14:paraId="2FAEE0B6" w14:textId="77777777" w:rsidR="0036411E" w:rsidRPr="008B74DB" w:rsidRDefault="0036411E" w:rsidP="0036411E">
                  <w:pPr>
                    <w:jc w:val="center"/>
                    <w:rPr>
                      <w:sz w:val="12"/>
                      <w:szCs w:val="12"/>
                    </w:rPr>
                  </w:pPr>
                  <w:r w:rsidRPr="008B74DB">
                    <w:rPr>
                      <w:sz w:val="12"/>
                      <w:szCs w:val="12"/>
                    </w:rPr>
                    <w:t>i konserwuje w zależności od rodzaju procesu i warunków jego przebiegu.</w:t>
                  </w:r>
                </w:p>
              </w:tc>
              <w:tc>
                <w:tcPr>
                  <w:tcW w:w="576" w:type="pct"/>
                  <w:gridSpan w:val="2"/>
                  <w:shd w:val="clear" w:color="auto" w:fill="auto"/>
                  <w:vAlign w:val="center"/>
                </w:tcPr>
                <w:p w14:paraId="62EF8486" w14:textId="77777777" w:rsidR="0036411E" w:rsidRPr="008B74DB" w:rsidRDefault="0036411E" w:rsidP="0036411E">
                  <w:pPr>
                    <w:jc w:val="center"/>
                    <w:rPr>
                      <w:sz w:val="12"/>
                      <w:szCs w:val="12"/>
                    </w:rPr>
                  </w:pPr>
                  <w:r w:rsidRPr="008B74DB">
                    <w:rPr>
                      <w:sz w:val="12"/>
                      <w:szCs w:val="12"/>
                    </w:rPr>
                    <w:t>Emisje ulotne</w:t>
                  </w:r>
                </w:p>
              </w:tc>
              <w:tc>
                <w:tcPr>
                  <w:tcW w:w="1099" w:type="pct"/>
                  <w:shd w:val="clear" w:color="auto" w:fill="auto"/>
                  <w:vAlign w:val="center"/>
                </w:tcPr>
                <w:p w14:paraId="19BC03CA" w14:textId="77777777" w:rsidR="0036411E" w:rsidRPr="008B74DB" w:rsidRDefault="0036411E" w:rsidP="0036411E">
                  <w:pPr>
                    <w:jc w:val="center"/>
                    <w:rPr>
                      <w:sz w:val="12"/>
                      <w:szCs w:val="12"/>
                    </w:rPr>
                  </w:pPr>
                  <w:r w:rsidRPr="008B74DB">
                    <w:rPr>
                      <w:sz w:val="12"/>
                      <w:szCs w:val="12"/>
                    </w:rPr>
                    <w:t>Zastosowanie tej techniki może być ograniczone</w:t>
                  </w:r>
                </w:p>
                <w:p w14:paraId="5CEA2091" w14:textId="77777777" w:rsidR="0036411E" w:rsidRPr="008B74DB" w:rsidRDefault="0036411E" w:rsidP="0036411E">
                  <w:pPr>
                    <w:jc w:val="center"/>
                    <w:rPr>
                      <w:sz w:val="12"/>
                      <w:szCs w:val="12"/>
                    </w:rPr>
                  </w:pPr>
                  <w:r w:rsidRPr="008B74DB">
                    <w:rPr>
                      <w:sz w:val="12"/>
                      <w:szCs w:val="12"/>
                    </w:rPr>
                    <w:t>w przypadku istniejących zespołów urządzeń ze względu na ograniczenia eksploatacyjne.</w:t>
                  </w:r>
                </w:p>
                <w:p w14:paraId="1CF03FC2" w14:textId="77777777" w:rsidR="0036411E" w:rsidRPr="008B74DB" w:rsidRDefault="0036411E" w:rsidP="0036411E">
                  <w:pPr>
                    <w:jc w:val="center"/>
                    <w:rPr>
                      <w:sz w:val="12"/>
                      <w:szCs w:val="12"/>
                    </w:rPr>
                  </w:pPr>
                  <w:r w:rsidRPr="008B74DB">
                    <w:rPr>
                      <w:sz w:val="12"/>
                      <w:szCs w:val="12"/>
                    </w:rPr>
                    <w:t>Technika ta ma na ogół zastosowanie</w:t>
                  </w:r>
                </w:p>
                <w:p w14:paraId="47CAAA3A" w14:textId="77777777" w:rsidR="0036411E" w:rsidRPr="008B74DB" w:rsidRDefault="0036411E" w:rsidP="0036411E">
                  <w:pPr>
                    <w:jc w:val="center"/>
                    <w:rPr>
                      <w:sz w:val="12"/>
                      <w:szCs w:val="12"/>
                    </w:rPr>
                  </w:pPr>
                  <w:r w:rsidRPr="008B74DB">
                    <w:rPr>
                      <w:sz w:val="12"/>
                      <w:szCs w:val="12"/>
                    </w:rPr>
                    <w:t>do nowych zespołów urządzeń oraz</w:t>
                  </w:r>
                </w:p>
                <w:p w14:paraId="44F1481D" w14:textId="77777777" w:rsidR="0036411E" w:rsidRPr="008B74DB" w:rsidRDefault="0036411E" w:rsidP="0036411E">
                  <w:pPr>
                    <w:jc w:val="center"/>
                    <w:rPr>
                      <w:sz w:val="12"/>
                      <w:szCs w:val="12"/>
                    </w:rPr>
                  </w:pPr>
                  <w:r w:rsidRPr="008B74DB">
                    <w:rPr>
                      <w:sz w:val="12"/>
                      <w:szCs w:val="12"/>
                    </w:rPr>
                    <w:t>w przypadku znaczącej modernizacji zespołu urządzeń.</w:t>
                  </w:r>
                </w:p>
              </w:tc>
            </w:tr>
            <w:tr w:rsidR="00FC07B0" w:rsidRPr="008B74DB" w14:paraId="464BEA71" w14:textId="77777777" w:rsidTr="00573FDD">
              <w:tblPrEx>
                <w:tblLook w:val="04A0" w:firstRow="1" w:lastRow="0" w:firstColumn="1" w:lastColumn="0" w:noHBand="0" w:noVBand="1"/>
              </w:tblPrEx>
              <w:trPr>
                <w:trHeight w:val="20"/>
                <w:jc w:val="center"/>
              </w:trPr>
              <w:tc>
                <w:tcPr>
                  <w:tcW w:w="271" w:type="pct"/>
                  <w:shd w:val="clear" w:color="auto" w:fill="auto"/>
                  <w:vAlign w:val="center"/>
                </w:tcPr>
                <w:p w14:paraId="7A4E7BCF" w14:textId="77777777" w:rsidR="0036411E" w:rsidRPr="008B74DB" w:rsidRDefault="0036411E" w:rsidP="0036411E">
                  <w:pPr>
                    <w:jc w:val="center"/>
                    <w:rPr>
                      <w:sz w:val="12"/>
                      <w:szCs w:val="12"/>
                    </w:rPr>
                  </w:pPr>
                  <w:r w:rsidRPr="008B74DB">
                    <w:rPr>
                      <w:sz w:val="12"/>
                      <w:szCs w:val="12"/>
                    </w:rPr>
                    <w:t>c)</w:t>
                  </w:r>
                </w:p>
              </w:tc>
              <w:tc>
                <w:tcPr>
                  <w:tcW w:w="1172" w:type="pct"/>
                  <w:shd w:val="clear" w:color="auto" w:fill="auto"/>
                  <w:vAlign w:val="center"/>
                </w:tcPr>
                <w:p w14:paraId="2FF0B740" w14:textId="77777777" w:rsidR="0036411E" w:rsidRPr="008B74DB" w:rsidRDefault="0036411E" w:rsidP="0036411E">
                  <w:pPr>
                    <w:jc w:val="center"/>
                    <w:rPr>
                      <w:sz w:val="12"/>
                      <w:szCs w:val="12"/>
                    </w:rPr>
                  </w:pPr>
                  <w:r w:rsidRPr="008B74DB">
                    <w:rPr>
                      <w:sz w:val="12"/>
                      <w:szCs w:val="12"/>
                    </w:rPr>
                    <w:t>Gromadzenie emisji rozproszonych</w:t>
                  </w:r>
                  <w:r w:rsidRPr="008B74DB">
                    <w:rPr>
                      <w:sz w:val="12"/>
                      <w:szCs w:val="12"/>
                    </w:rPr>
                    <w:br/>
                    <w:t xml:space="preserve"> i oczyszczanie gazów wylotowych</w:t>
                  </w:r>
                </w:p>
              </w:tc>
              <w:tc>
                <w:tcPr>
                  <w:tcW w:w="1881" w:type="pct"/>
                  <w:gridSpan w:val="2"/>
                  <w:shd w:val="clear" w:color="auto" w:fill="auto"/>
                  <w:vAlign w:val="center"/>
                </w:tcPr>
                <w:p w14:paraId="40B2E040" w14:textId="77777777" w:rsidR="0036411E" w:rsidRPr="008B74DB" w:rsidRDefault="0036411E" w:rsidP="0036411E">
                  <w:pPr>
                    <w:jc w:val="center"/>
                    <w:rPr>
                      <w:sz w:val="12"/>
                      <w:szCs w:val="12"/>
                    </w:rPr>
                  </w:pPr>
                  <w:r w:rsidRPr="008B74DB">
                    <w:rPr>
                      <w:sz w:val="12"/>
                      <w:szCs w:val="12"/>
                    </w:rPr>
                    <w:t xml:space="preserve">Gromadzenie emisji rozproszonych LZO (np. </w:t>
                  </w:r>
                  <w:r w:rsidRPr="008B74DB">
                    <w:rPr>
                      <w:sz w:val="12"/>
                      <w:szCs w:val="12"/>
                    </w:rPr>
                    <w:br/>
                    <w:t>z uszczelnień sprężarek, odpowietrzników i przewodów</w:t>
                  </w:r>
                </w:p>
                <w:p w14:paraId="2951D476" w14:textId="77777777" w:rsidR="0036411E" w:rsidRPr="008B74DB" w:rsidRDefault="0036411E" w:rsidP="0036411E">
                  <w:pPr>
                    <w:jc w:val="center"/>
                    <w:rPr>
                      <w:sz w:val="12"/>
                      <w:szCs w:val="12"/>
                    </w:rPr>
                  </w:pPr>
                  <w:r w:rsidRPr="008B74DB">
                    <w:rPr>
                      <w:sz w:val="12"/>
                      <w:szCs w:val="12"/>
                    </w:rPr>
                    <w:lastRenderedPageBreak/>
                    <w:t>do oczyszczania)</w:t>
                  </w:r>
                  <w:r w:rsidRPr="008B74DB">
                    <w:rPr>
                      <w:sz w:val="12"/>
                      <w:szCs w:val="12"/>
                    </w:rPr>
                    <w:br/>
                    <w:t xml:space="preserve"> i przesyłanie ich</w:t>
                  </w:r>
                </w:p>
                <w:p w14:paraId="43508B35" w14:textId="77777777" w:rsidR="0036411E" w:rsidRPr="008B74DB" w:rsidRDefault="0036411E" w:rsidP="0036411E">
                  <w:pPr>
                    <w:jc w:val="center"/>
                    <w:rPr>
                      <w:sz w:val="12"/>
                      <w:szCs w:val="12"/>
                    </w:rPr>
                  </w:pPr>
                  <w:r w:rsidRPr="008B74DB">
                    <w:rPr>
                      <w:sz w:val="12"/>
                      <w:szCs w:val="12"/>
                    </w:rPr>
                    <w:t>w celu odzysku (zob. BAT 9 i BAT 10) lub redukcji emisji (zob. BAT 11).</w:t>
                  </w:r>
                </w:p>
              </w:tc>
              <w:tc>
                <w:tcPr>
                  <w:tcW w:w="576" w:type="pct"/>
                  <w:gridSpan w:val="2"/>
                  <w:shd w:val="clear" w:color="auto" w:fill="auto"/>
                  <w:vAlign w:val="center"/>
                </w:tcPr>
                <w:p w14:paraId="03F95004" w14:textId="77777777" w:rsidR="0036411E" w:rsidRPr="008B74DB" w:rsidRDefault="0036411E" w:rsidP="0036411E">
                  <w:pPr>
                    <w:jc w:val="center"/>
                    <w:rPr>
                      <w:sz w:val="12"/>
                      <w:szCs w:val="12"/>
                    </w:rPr>
                  </w:pPr>
                  <w:r w:rsidRPr="008B74DB">
                    <w:rPr>
                      <w:sz w:val="12"/>
                      <w:szCs w:val="12"/>
                    </w:rPr>
                    <w:lastRenderedPageBreak/>
                    <w:t xml:space="preserve">Emisje ulotne </w:t>
                  </w:r>
                  <w:r w:rsidRPr="008B74DB">
                    <w:rPr>
                      <w:sz w:val="12"/>
                      <w:szCs w:val="12"/>
                    </w:rPr>
                    <w:br/>
                    <w:t>i nie-ulotne</w:t>
                  </w:r>
                </w:p>
              </w:tc>
              <w:tc>
                <w:tcPr>
                  <w:tcW w:w="1099" w:type="pct"/>
                  <w:shd w:val="clear" w:color="auto" w:fill="auto"/>
                  <w:vAlign w:val="center"/>
                </w:tcPr>
                <w:p w14:paraId="0E7F622D" w14:textId="77777777" w:rsidR="0036411E" w:rsidRPr="008B74DB" w:rsidRDefault="0036411E" w:rsidP="0036411E">
                  <w:pPr>
                    <w:jc w:val="center"/>
                    <w:rPr>
                      <w:sz w:val="12"/>
                      <w:szCs w:val="12"/>
                    </w:rPr>
                  </w:pPr>
                  <w:r w:rsidRPr="008B74DB">
                    <w:rPr>
                      <w:sz w:val="12"/>
                      <w:szCs w:val="12"/>
                    </w:rPr>
                    <w:t>Zastosowanie tej techniki może być ograniczone:</w:t>
                  </w:r>
                </w:p>
                <w:p w14:paraId="47E61F14" w14:textId="77777777" w:rsidR="0036411E" w:rsidRPr="008B74DB" w:rsidRDefault="0036411E" w:rsidP="0036411E">
                  <w:pPr>
                    <w:jc w:val="center"/>
                    <w:rPr>
                      <w:sz w:val="12"/>
                      <w:szCs w:val="12"/>
                    </w:rPr>
                  </w:pPr>
                  <w:r w:rsidRPr="008B74DB">
                    <w:rPr>
                      <w:sz w:val="12"/>
                      <w:szCs w:val="12"/>
                    </w:rPr>
                    <w:lastRenderedPageBreak/>
                    <w:t>w przypadku istniejących zespołów urządzeń, lub</w:t>
                  </w:r>
                </w:p>
                <w:p w14:paraId="62432E16" w14:textId="77777777" w:rsidR="0036411E" w:rsidRPr="008B74DB" w:rsidRDefault="0036411E" w:rsidP="0036411E">
                  <w:pPr>
                    <w:jc w:val="center"/>
                    <w:rPr>
                      <w:sz w:val="12"/>
                      <w:szCs w:val="12"/>
                    </w:rPr>
                  </w:pPr>
                  <w:r w:rsidRPr="008B74DB">
                    <w:rPr>
                      <w:sz w:val="12"/>
                      <w:szCs w:val="12"/>
                    </w:rPr>
                    <w:t>ze względu na kwestie bezpieczeństwa (np. unikanie stężeń zbliżonych do dolnej granicy wybuchowości).</w:t>
                  </w:r>
                </w:p>
              </w:tc>
            </w:tr>
            <w:tr w:rsidR="00FC07B0" w:rsidRPr="008B74DB" w14:paraId="353E10CB" w14:textId="77777777" w:rsidTr="00573FDD">
              <w:tblPrEx>
                <w:tblLook w:val="04A0" w:firstRow="1" w:lastRow="0" w:firstColumn="1" w:lastColumn="0" w:noHBand="0" w:noVBand="1"/>
              </w:tblPrEx>
              <w:trPr>
                <w:trHeight w:val="20"/>
                <w:jc w:val="center"/>
              </w:trPr>
              <w:tc>
                <w:tcPr>
                  <w:tcW w:w="5000" w:type="pct"/>
                  <w:gridSpan w:val="7"/>
                  <w:shd w:val="clear" w:color="auto" w:fill="auto"/>
                  <w:vAlign w:val="center"/>
                </w:tcPr>
                <w:p w14:paraId="696DD2D4" w14:textId="77777777" w:rsidR="0036411E" w:rsidRPr="008B74DB" w:rsidRDefault="0036411E" w:rsidP="0036411E">
                  <w:pPr>
                    <w:jc w:val="center"/>
                    <w:rPr>
                      <w:sz w:val="12"/>
                      <w:szCs w:val="12"/>
                    </w:rPr>
                  </w:pPr>
                  <w:r w:rsidRPr="008B74DB">
                    <w:rPr>
                      <w:sz w:val="12"/>
                      <w:szCs w:val="12"/>
                    </w:rPr>
                    <w:lastRenderedPageBreak/>
                    <w:t>Inne techniki</w:t>
                  </w:r>
                </w:p>
              </w:tc>
            </w:tr>
            <w:tr w:rsidR="00FC07B0" w:rsidRPr="008B74DB" w14:paraId="5FA147C4" w14:textId="77777777" w:rsidTr="00573FDD">
              <w:tblPrEx>
                <w:tblLook w:val="04A0" w:firstRow="1" w:lastRow="0" w:firstColumn="1" w:lastColumn="0" w:noHBand="0" w:noVBand="1"/>
              </w:tblPrEx>
              <w:trPr>
                <w:trHeight w:val="20"/>
                <w:jc w:val="center"/>
              </w:trPr>
              <w:tc>
                <w:tcPr>
                  <w:tcW w:w="271" w:type="pct"/>
                  <w:shd w:val="clear" w:color="auto" w:fill="auto"/>
                </w:tcPr>
                <w:p w14:paraId="2917064D" w14:textId="77777777" w:rsidR="0036411E" w:rsidRPr="008B74DB" w:rsidRDefault="0036411E" w:rsidP="0036411E">
                  <w:pPr>
                    <w:jc w:val="center"/>
                    <w:rPr>
                      <w:sz w:val="12"/>
                      <w:szCs w:val="12"/>
                    </w:rPr>
                  </w:pPr>
                  <w:r w:rsidRPr="008B74DB">
                    <w:rPr>
                      <w:sz w:val="12"/>
                      <w:szCs w:val="12"/>
                    </w:rPr>
                    <w:t>d)</w:t>
                  </w:r>
                </w:p>
              </w:tc>
              <w:tc>
                <w:tcPr>
                  <w:tcW w:w="1172" w:type="pct"/>
                  <w:shd w:val="clear" w:color="auto" w:fill="auto"/>
                </w:tcPr>
                <w:p w14:paraId="7359878B" w14:textId="77777777" w:rsidR="0036411E" w:rsidRPr="008B74DB" w:rsidRDefault="0036411E" w:rsidP="0036411E">
                  <w:pPr>
                    <w:jc w:val="center"/>
                    <w:rPr>
                      <w:sz w:val="12"/>
                      <w:szCs w:val="12"/>
                    </w:rPr>
                  </w:pPr>
                  <w:r w:rsidRPr="008B74DB">
                    <w:rPr>
                      <w:sz w:val="12"/>
                      <w:szCs w:val="12"/>
                    </w:rPr>
                    <w:t>Ułatwianie dostępu lub działań</w:t>
                  </w:r>
                </w:p>
                <w:p w14:paraId="4CB1DBF4" w14:textId="77777777" w:rsidR="0036411E" w:rsidRPr="008B74DB" w:rsidRDefault="0036411E" w:rsidP="0036411E">
                  <w:pPr>
                    <w:jc w:val="center"/>
                    <w:rPr>
                      <w:sz w:val="12"/>
                      <w:szCs w:val="12"/>
                    </w:rPr>
                  </w:pPr>
                  <w:r w:rsidRPr="008B74DB">
                    <w:rPr>
                      <w:sz w:val="12"/>
                      <w:szCs w:val="12"/>
                    </w:rPr>
                    <w:t>w zakresie monitorowania</w:t>
                  </w:r>
                </w:p>
              </w:tc>
              <w:tc>
                <w:tcPr>
                  <w:tcW w:w="1828" w:type="pct"/>
                  <w:shd w:val="clear" w:color="auto" w:fill="auto"/>
                </w:tcPr>
                <w:p w14:paraId="5E4FEE3D" w14:textId="77777777" w:rsidR="0036411E" w:rsidRPr="008B74DB" w:rsidRDefault="0036411E" w:rsidP="0036411E">
                  <w:pPr>
                    <w:jc w:val="center"/>
                    <w:rPr>
                      <w:sz w:val="12"/>
                      <w:szCs w:val="12"/>
                    </w:rPr>
                  </w:pPr>
                  <w:r w:rsidRPr="008B74DB">
                    <w:rPr>
                      <w:sz w:val="12"/>
                      <w:szCs w:val="12"/>
                    </w:rPr>
                    <w:t>Aby ułatwić realizację działań w zakresie konserwacji lub</w:t>
                  </w:r>
                </w:p>
                <w:p w14:paraId="3B7388C1" w14:textId="77777777" w:rsidR="0036411E" w:rsidRPr="008B74DB" w:rsidRDefault="0036411E" w:rsidP="0036411E">
                  <w:pPr>
                    <w:jc w:val="center"/>
                    <w:rPr>
                      <w:sz w:val="12"/>
                      <w:szCs w:val="12"/>
                    </w:rPr>
                  </w:pPr>
                  <w:r w:rsidRPr="008B74DB">
                    <w:rPr>
                      <w:sz w:val="12"/>
                      <w:szCs w:val="12"/>
                    </w:rPr>
                    <w:t>monitorowania, ułatwia się dostęp do potencjalnie nieszczelnych urządzeń, np. przez instalowanie platform, oraz wykorzystuje się bezzałogowe statki powietrzne do celów monitorowania.</w:t>
                  </w:r>
                </w:p>
              </w:tc>
              <w:tc>
                <w:tcPr>
                  <w:tcW w:w="618" w:type="pct"/>
                  <w:gridSpan w:val="2"/>
                  <w:shd w:val="clear" w:color="auto" w:fill="auto"/>
                </w:tcPr>
                <w:p w14:paraId="5A5231D9" w14:textId="77777777" w:rsidR="0036411E" w:rsidRPr="008B74DB" w:rsidRDefault="0036411E" w:rsidP="0036411E">
                  <w:pPr>
                    <w:jc w:val="center"/>
                    <w:rPr>
                      <w:sz w:val="12"/>
                      <w:szCs w:val="12"/>
                    </w:rPr>
                  </w:pPr>
                  <w:r w:rsidRPr="008B74DB">
                    <w:rPr>
                      <w:sz w:val="12"/>
                      <w:szCs w:val="12"/>
                    </w:rPr>
                    <w:t>Emisje ulotne</w:t>
                  </w:r>
                </w:p>
              </w:tc>
              <w:tc>
                <w:tcPr>
                  <w:tcW w:w="1111" w:type="pct"/>
                  <w:gridSpan w:val="2"/>
                  <w:shd w:val="clear" w:color="auto" w:fill="auto"/>
                </w:tcPr>
                <w:p w14:paraId="1E4F3497" w14:textId="77777777" w:rsidR="0036411E" w:rsidRPr="008B74DB" w:rsidRDefault="0036411E" w:rsidP="0036411E">
                  <w:pPr>
                    <w:jc w:val="center"/>
                    <w:rPr>
                      <w:sz w:val="12"/>
                      <w:szCs w:val="12"/>
                    </w:rPr>
                  </w:pPr>
                  <w:r w:rsidRPr="008B74DB">
                    <w:rPr>
                      <w:sz w:val="12"/>
                      <w:szCs w:val="12"/>
                    </w:rPr>
                    <w:t xml:space="preserve">Zastosowanie tej techniki może być ograniczone </w:t>
                  </w:r>
                  <w:r w:rsidRPr="008B74DB">
                    <w:rPr>
                      <w:sz w:val="12"/>
                      <w:szCs w:val="12"/>
                    </w:rPr>
                    <w:br/>
                    <w:t>w przypadku istniejących zespołów urządzeń ze względu na ograniczenia eksploatacyjne.</w:t>
                  </w:r>
                </w:p>
              </w:tc>
            </w:tr>
            <w:tr w:rsidR="00FC07B0" w:rsidRPr="008B74DB" w14:paraId="7AD54200" w14:textId="77777777" w:rsidTr="00573FDD">
              <w:tblPrEx>
                <w:tblLook w:val="04A0" w:firstRow="1" w:lastRow="0" w:firstColumn="1" w:lastColumn="0" w:noHBand="0" w:noVBand="1"/>
              </w:tblPrEx>
              <w:trPr>
                <w:trHeight w:val="20"/>
                <w:jc w:val="center"/>
              </w:trPr>
              <w:tc>
                <w:tcPr>
                  <w:tcW w:w="271" w:type="pct"/>
                  <w:shd w:val="clear" w:color="auto" w:fill="auto"/>
                </w:tcPr>
                <w:p w14:paraId="494B0BE9" w14:textId="77777777" w:rsidR="0036411E" w:rsidRPr="008B74DB" w:rsidRDefault="0036411E" w:rsidP="0036411E">
                  <w:pPr>
                    <w:jc w:val="center"/>
                    <w:rPr>
                      <w:sz w:val="12"/>
                      <w:szCs w:val="12"/>
                    </w:rPr>
                  </w:pPr>
                  <w:r w:rsidRPr="008B74DB">
                    <w:rPr>
                      <w:sz w:val="12"/>
                      <w:szCs w:val="12"/>
                    </w:rPr>
                    <w:t>e)</w:t>
                  </w:r>
                </w:p>
              </w:tc>
              <w:tc>
                <w:tcPr>
                  <w:tcW w:w="1172" w:type="pct"/>
                  <w:shd w:val="clear" w:color="auto" w:fill="auto"/>
                  <w:vAlign w:val="center"/>
                </w:tcPr>
                <w:p w14:paraId="5F14BE16" w14:textId="77777777" w:rsidR="0036411E" w:rsidRPr="008B74DB" w:rsidRDefault="0036411E" w:rsidP="0036411E">
                  <w:pPr>
                    <w:jc w:val="center"/>
                    <w:rPr>
                      <w:sz w:val="12"/>
                      <w:szCs w:val="12"/>
                    </w:rPr>
                  </w:pPr>
                  <w:r w:rsidRPr="008B74DB">
                    <w:rPr>
                      <w:sz w:val="12"/>
                      <w:szCs w:val="12"/>
                    </w:rPr>
                    <w:t>Dokręcanie</w:t>
                  </w:r>
                </w:p>
              </w:tc>
              <w:tc>
                <w:tcPr>
                  <w:tcW w:w="1828" w:type="pct"/>
                  <w:shd w:val="clear" w:color="auto" w:fill="auto"/>
                  <w:vAlign w:val="center"/>
                </w:tcPr>
                <w:p w14:paraId="39CD4708" w14:textId="77777777" w:rsidR="0036411E" w:rsidRPr="008B74DB" w:rsidRDefault="0036411E" w:rsidP="0036411E">
                  <w:pPr>
                    <w:jc w:val="center"/>
                    <w:rPr>
                      <w:sz w:val="12"/>
                      <w:szCs w:val="12"/>
                    </w:rPr>
                  </w:pPr>
                  <w:r w:rsidRPr="008B74DB">
                    <w:rPr>
                      <w:sz w:val="12"/>
                      <w:szCs w:val="12"/>
                    </w:rPr>
                    <w:t>Obejmuje to:</w:t>
                  </w:r>
                </w:p>
                <w:p w14:paraId="132ACD1C" w14:textId="77777777" w:rsidR="0036411E" w:rsidRPr="008B74DB" w:rsidRDefault="0036411E" w:rsidP="0036411E">
                  <w:pPr>
                    <w:jc w:val="center"/>
                    <w:rPr>
                      <w:sz w:val="12"/>
                      <w:szCs w:val="12"/>
                    </w:rPr>
                  </w:pPr>
                  <w:r w:rsidRPr="008B74DB">
                    <w:rPr>
                      <w:sz w:val="12"/>
                      <w:szCs w:val="12"/>
                    </w:rPr>
                    <w:t xml:space="preserve">dokręcanie uszczelek przez pracowników wykwalifikowanych zgodnie z normą EN 1591-4 oraz stosowanie wyznaczonego naprężenia uszczelki </w:t>
                  </w:r>
                  <w:r w:rsidRPr="008B74DB">
                    <w:rPr>
                      <w:sz w:val="12"/>
                      <w:szCs w:val="12"/>
                    </w:rPr>
                    <w:br/>
                    <w:t>(np. obliczonego zgodnie z normą EN 1591-1),</w:t>
                  </w:r>
                </w:p>
                <w:p w14:paraId="6C0B5E6C" w14:textId="77777777" w:rsidR="0036411E" w:rsidRPr="008B74DB" w:rsidRDefault="0036411E" w:rsidP="0036411E">
                  <w:pPr>
                    <w:jc w:val="center"/>
                    <w:rPr>
                      <w:sz w:val="12"/>
                      <w:szCs w:val="12"/>
                    </w:rPr>
                  </w:pPr>
                  <w:r w:rsidRPr="008B74DB">
                    <w:rPr>
                      <w:sz w:val="12"/>
                      <w:szCs w:val="12"/>
                    </w:rPr>
                    <w:t>instalowanie szczelnych zakrętek na otwartych końcach,</w:t>
                  </w:r>
                </w:p>
                <w:p w14:paraId="0B32385E" w14:textId="77777777" w:rsidR="0036411E" w:rsidRPr="008B74DB" w:rsidRDefault="0036411E" w:rsidP="0036411E">
                  <w:pPr>
                    <w:jc w:val="center"/>
                    <w:rPr>
                      <w:sz w:val="12"/>
                      <w:szCs w:val="12"/>
                    </w:rPr>
                  </w:pPr>
                  <w:r w:rsidRPr="008B74DB">
                    <w:rPr>
                      <w:sz w:val="12"/>
                      <w:szCs w:val="12"/>
                    </w:rPr>
                    <w:t>stosowanie kołnierzy wybranych i zamontowanych zgodnie z normą EN 13555.</w:t>
                  </w:r>
                </w:p>
              </w:tc>
              <w:tc>
                <w:tcPr>
                  <w:tcW w:w="618" w:type="pct"/>
                  <w:gridSpan w:val="2"/>
                  <w:shd w:val="clear" w:color="auto" w:fill="auto"/>
                  <w:vAlign w:val="center"/>
                </w:tcPr>
                <w:p w14:paraId="20A92D9D" w14:textId="77777777" w:rsidR="0036411E" w:rsidRPr="008B74DB" w:rsidRDefault="0036411E" w:rsidP="0036411E">
                  <w:pPr>
                    <w:jc w:val="center"/>
                    <w:rPr>
                      <w:sz w:val="12"/>
                      <w:szCs w:val="12"/>
                    </w:rPr>
                  </w:pPr>
                  <w:r w:rsidRPr="008B74DB">
                    <w:rPr>
                      <w:sz w:val="12"/>
                      <w:szCs w:val="12"/>
                    </w:rPr>
                    <w:t>Emisje ulotne</w:t>
                  </w:r>
                </w:p>
              </w:tc>
              <w:tc>
                <w:tcPr>
                  <w:tcW w:w="1111" w:type="pct"/>
                  <w:gridSpan w:val="2"/>
                  <w:shd w:val="clear" w:color="auto" w:fill="auto"/>
                  <w:vAlign w:val="center"/>
                </w:tcPr>
                <w:p w14:paraId="1547B41C" w14:textId="77777777" w:rsidR="0036411E" w:rsidRPr="008B74DB" w:rsidRDefault="0036411E" w:rsidP="0036411E">
                  <w:pPr>
                    <w:jc w:val="center"/>
                    <w:rPr>
                      <w:sz w:val="12"/>
                      <w:szCs w:val="12"/>
                    </w:rPr>
                  </w:pPr>
                  <w:r w:rsidRPr="008B74DB">
                    <w:rPr>
                      <w:sz w:val="12"/>
                      <w:szCs w:val="12"/>
                    </w:rPr>
                    <w:t>Zastosowanie ogólne</w:t>
                  </w:r>
                </w:p>
              </w:tc>
            </w:tr>
            <w:tr w:rsidR="00FC07B0" w:rsidRPr="008B74DB" w14:paraId="3146452F" w14:textId="77777777" w:rsidTr="00573FDD">
              <w:tblPrEx>
                <w:tblLook w:val="04A0" w:firstRow="1" w:lastRow="0" w:firstColumn="1" w:lastColumn="0" w:noHBand="0" w:noVBand="1"/>
              </w:tblPrEx>
              <w:trPr>
                <w:trHeight w:val="20"/>
                <w:jc w:val="center"/>
              </w:trPr>
              <w:tc>
                <w:tcPr>
                  <w:tcW w:w="271" w:type="pct"/>
                  <w:shd w:val="clear" w:color="auto" w:fill="auto"/>
                </w:tcPr>
                <w:p w14:paraId="6252042A" w14:textId="77777777" w:rsidR="0036411E" w:rsidRPr="008B74DB" w:rsidRDefault="0036411E" w:rsidP="0036411E">
                  <w:pPr>
                    <w:jc w:val="center"/>
                    <w:rPr>
                      <w:sz w:val="12"/>
                      <w:szCs w:val="12"/>
                    </w:rPr>
                  </w:pPr>
                  <w:r w:rsidRPr="008B74DB">
                    <w:rPr>
                      <w:sz w:val="12"/>
                      <w:szCs w:val="12"/>
                    </w:rPr>
                    <w:t>f)</w:t>
                  </w:r>
                </w:p>
              </w:tc>
              <w:tc>
                <w:tcPr>
                  <w:tcW w:w="1172" w:type="pct"/>
                  <w:shd w:val="clear" w:color="auto" w:fill="auto"/>
                  <w:vAlign w:val="center"/>
                </w:tcPr>
                <w:p w14:paraId="7F76BD5C" w14:textId="77777777" w:rsidR="0036411E" w:rsidRPr="008B74DB" w:rsidRDefault="0036411E" w:rsidP="0036411E">
                  <w:pPr>
                    <w:jc w:val="center"/>
                    <w:rPr>
                      <w:sz w:val="12"/>
                      <w:szCs w:val="12"/>
                    </w:rPr>
                  </w:pPr>
                  <w:r w:rsidRPr="008B74DB">
                    <w:rPr>
                      <w:sz w:val="12"/>
                      <w:szCs w:val="12"/>
                    </w:rPr>
                    <w:t>Wymiana nieszczelnych urządzeń lub części</w:t>
                  </w:r>
                </w:p>
              </w:tc>
              <w:tc>
                <w:tcPr>
                  <w:tcW w:w="1828" w:type="pct"/>
                  <w:shd w:val="clear" w:color="auto" w:fill="auto"/>
                  <w:vAlign w:val="center"/>
                </w:tcPr>
                <w:p w14:paraId="094B672A" w14:textId="77777777" w:rsidR="0036411E" w:rsidRPr="008B74DB" w:rsidRDefault="0036411E" w:rsidP="0036411E">
                  <w:pPr>
                    <w:jc w:val="center"/>
                    <w:rPr>
                      <w:sz w:val="12"/>
                      <w:szCs w:val="12"/>
                    </w:rPr>
                  </w:pPr>
                  <w:r w:rsidRPr="008B74DB">
                    <w:rPr>
                      <w:sz w:val="12"/>
                      <w:szCs w:val="12"/>
                    </w:rPr>
                    <w:t>Obejmuje to wymianę:</w:t>
                  </w:r>
                </w:p>
                <w:p w14:paraId="2CC169BC" w14:textId="20FB285B" w:rsidR="0036411E" w:rsidRPr="008B74DB" w:rsidRDefault="0036411E" w:rsidP="0036411E">
                  <w:pPr>
                    <w:jc w:val="center"/>
                    <w:rPr>
                      <w:sz w:val="12"/>
                      <w:szCs w:val="12"/>
                    </w:rPr>
                  </w:pPr>
                  <w:r w:rsidRPr="008B74DB">
                    <w:rPr>
                      <w:sz w:val="12"/>
                      <w:szCs w:val="12"/>
                    </w:rPr>
                    <w:t>uszczelek,</w:t>
                  </w:r>
                  <w:r w:rsidR="004D7271" w:rsidRPr="008B74DB">
                    <w:rPr>
                      <w:sz w:val="12"/>
                      <w:szCs w:val="12"/>
                    </w:rPr>
                    <w:t xml:space="preserve"> </w:t>
                  </w:r>
                  <w:r w:rsidRPr="008B74DB">
                    <w:rPr>
                      <w:sz w:val="12"/>
                      <w:szCs w:val="12"/>
                    </w:rPr>
                    <w:t>elementów uszczelniających (np. pokrywy zbiornika),</w:t>
                  </w:r>
                </w:p>
                <w:p w14:paraId="130222F9" w14:textId="77777777" w:rsidR="0036411E" w:rsidRPr="008B74DB" w:rsidRDefault="0036411E" w:rsidP="0036411E">
                  <w:pPr>
                    <w:jc w:val="center"/>
                    <w:rPr>
                      <w:sz w:val="12"/>
                      <w:szCs w:val="12"/>
                    </w:rPr>
                  </w:pPr>
                  <w:r w:rsidRPr="008B74DB">
                    <w:rPr>
                      <w:sz w:val="12"/>
                      <w:szCs w:val="12"/>
                    </w:rPr>
                    <w:t>materiałów uszczelniających (np. materiału uszczelniającego trzpień zaworu lub sznura uszczelniającego).</w:t>
                  </w:r>
                </w:p>
              </w:tc>
              <w:tc>
                <w:tcPr>
                  <w:tcW w:w="618" w:type="pct"/>
                  <w:gridSpan w:val="2"/>
                  <w:shd w:val="clear" w:color="auto" w:fill="auto"/>
                  <w:vAlign w:val="center"/>
                </w:tcPr>
                <w:p w14:paraId="54045D7B" w14:textId="77777777" w:rsidR="0036411E" w:rsidRPr="008B74DB" w:rsidRDefault="0036411E" w:rsidP="0036411E">
                  <w:pPr>
                    <w:jc w:val="center"/>
                    <w:rPr>
                      <w:sz w:val="12"/>
                      <w:szCs w:val="12"/>
                    </w:rPr>
                  </w:pPr>
                  <w:r w:rsidRPr="008B74DB">
                    <w:rPr>
                      <w:sz w:val="12"/>
                      <w:szCs w:val="12"/>
                    </w:rPr>
                    <w:t>Emisje ulotne</w:t>
                  </w:r>
                </w:p>
              </w:tc>
              <w:tc>
                <w:tcPr>
                  <w:tcW w:w="1111" w:type="pct"/>
                  <w:gridSpan w:val="2"/>
                  <w:shd w:val="clear" w:color="auto" w:fill="auto"/>
                  <w:vAlign w:val="center"/>
                </w:tcPr>
                <w:p w14:paraId="46832C46" w14:textId="77777777" w:rsidR="0036411E" w:rsidRPr="008B74DB" w:rsidRDefault="0036411E" w:rsidP="0036411E">
                  <w:pPr>
                    <w:jc w:val="center"/>
                    <w:rPr>
                      <w:sz w:val="12"/>
                      <w:szCs w:val="12"/>
                    </w:rPr>
                  </w:pPr>
                  <w:r w:rsidRPr="008B74DB">
                    <w:rPr>
                      <w:sz w:val="12"/>
                      <w:szCs w:val="12"/>
                    </w:rPr>
                    <w:t>Zastosowanie ogólne</w:t>
                  </w:r>
                </w:p>
              </w:tc>
            </w:tr>
            <w:tr w:rsidR="00FC07B0" w:rsidRPr="008B74DB" w14:paraId="0709E867" w14:textId="77777777" w:rsidTr="00573FDD">
              <w:tblPrEx>
                <w:tblLook w:val="04A0" w:firstRow="1" w:lastRow="0" w:firstColumn="1" w:lastColumn="0" w:noHBand="0" w:noVBand="1"/>
              </w:tblPrEx>
              <w:trPr>
                <w:trHeight w:val="20"/>
                <w:jc w:val="center"/>
              </w:trPr>
              <w:tc>
                <w:tcPr>
                  <w:tcW w:w="271" w:type="pct"/>
                  <w:shd w:val="clear" w:color="auto" w:fill="auto"/>
                </w:tcPr>
                <w:p w14:paraId="6FD8E80D" w14:textId="77777777" w:rsidR="0036411E" w:rsidRPr="008B74DB" w:rsidRDefault="0036411E" w:rsidP="0036411E">
                  <w:pPr>
                    <w:jc w:val="center"/>
                    <w:rPr>
                      <w:sz w:val="12"/>
                      <w:szCs w:val="12"/>
                    </w:rPr>
                  </w:pPr>
                  <w:r w:rsidRPr="008B74DB">
                    <w:rPr>
                      <w:sz w:val="12"/>
                      <w:szCs w:val="12"/>
                    </w:rPr>
                    <w:t>g)</w:t>
                  </w:r>
                </w:p>
              </w:tc>
              <w:tc>
                <w:tcPr>
                  <w:tcW w:w="1172" w:type="pct"/>
                  <w:shd w:val="clear" w:color="auto" w:fill="auto"/>
                  <w:vAlign w:val="center"/>
                </w:tcPr>
                <w:p w14:paraId="6F4B1B9A" w14:textId="77777777" w:rsidR="0036411E" w:rsidRPr="008B74DB" w:rsidRDefault="0036411E" w:rsidP="0036411E">
                  <w:pPr>
                    <w:jc w:val="center"/>
                    <w:rPr>
                      <w:sz w:val="12"/>
                      <w:szCs w:val="12"/>
                    </w:rPr>
                  </w:pPr>
                  <w:r w:rsidRPr="008B74DB">
                    <w:rPr>
                      <w:sz w:val="12"/>
                      <w:szCs w:val="12"/>
                    </w:rPr>
                    <w:t>Przegląd</w:t>
                  </w:r>
                </w:p>
                <w:p w14:paraId="2F6EDDE7" w14:textId="77777777" w:rsidR="0036411E" w:rsidRPr="008B74DB" w:rsidRDefault="0036411E" w:rsidP="0036411E">
                  <w:pPr>
                    <w:jc w:val="center"/>
                    <w:rPr>
                      <w:sz w:val="12"/>
                      <w:szCs w:val="12"/>
                    </w:rPr>
                  </w:pPr>
                  <w:r w:rsidRPr="008B74DB">
                    <w:rPr>
                      <w:sz w:val="12"/>
                      <w:szCs w:val="12"/>
                    </w:rPr>
                    <w:t>i aktualizacja struktury procesu</w:t>
                  </w:r>
                </w:p>
              </w:tc>
              <w:tc>
                <w:tcPr>
                  <w:tcW w:w="1881" w:type="pct"/>
                  <w:gridSpan w:val="2"/>
                  <w:shd w:val="clear" w:color="auto" w:fill="auto"/>
                  <w:vAlign w:val="center"/>
                </w:tcPr>
                <w:p w14:paraId="4B43C39B" w14:textId="77777777" w:rsidR="0036411E" w:rsidRPr="008B74DB" w:rsidRDefault="0036411E" w:rsidP="0036411E">
                  <w:pPr>
                    <w:jc w:val="center"/>
                    <w:rPr>
                      <w:sz w:val="12"/>
                      <w:szCs w:val="12"/>
                    </w:rPr>
                  </w:pPr>
                  <w:r w:rsidRPr="008B74DB">
                    <w:rPr>
                      <w:sz w:val="12"/>
                      <w:szCs w:val="12"/>
                    </w:rPr>
                    <w:t>Obejmuje to:</w:t>
                  </w:r>
                </w:p>
                <w:p w14:paraId="01B3DF3D" w14:textId="77777777" w:rsidR="0036411E" w:rsidRPr="008B74DB" w:rsidRDefault="0036411E" w:rsidP="0036411E">
                  <w:pPr>
                    <w:jc w:val="center"/>
                    <w:rPr>
                      <w:sz w:val="12"/>
                      <w:szCs w:val="12"/>
                    </w:rPr>
                  </w:pPr>
                  <w:r w:rsidRPr="008B74DB">
                    <w:rPr>
                      <w:sz w:val="12"/>
                      <w:szCs w:val="12"/>
                    </w:rPr>
                    <w:t xml:space="preserve">ograniczenie stosowania rozpuszczalników lub stosowanie rozpuszczalników </w:t>
                  </w:r>
                  <w:r w:rsidRPr="008B74DB">
                    <w:rPr>
                      <w:sz w:val="12"/>
                      <w:szCs w:val="12"/>
                    </w:rPr>
                    <w:br/>
                    <w:t>o niższej lotności,</w:t>
                  </w:r>
                </w:p>
                <w:p w14:paraId="6C87D709" w14:textId="77777777" w:rsidR="0036411E" w:rsidRPr="008B74DB" w:rsidRDefault="0036411E" w:rsidP="0036411E">
                  <w:pPr>
                    <w:jc w:val="center"/>
                    <w:rPr>
                      <w:sz w:val="12"/>
                      <w:szCs w:val="12"/>
                    </w:rPr>
                  </w:pPr>
                  <w:r w:rsidRPr="008B74DB">
                    <w:rPr>
                      <w:sz w:val="12"/>
                      <w:szCs w:val="12"/>
                    </w:rPr>
                    <w:t>ograniczenie powstawania pro­ duktów ubocznych zawierających LZO,</w:t>
                  </w:r>
                </w:p>
                <w:p w14:paraId="32517719" w14:textId="77777777" w:rsidR="0036411E" w:rsidRPr="008B74DB" w:rsidRDefault="0036411E" w:rsidP="0036411E">
                  <w:pPr>
                    <w:jc w:val="center"/>
                    <w:rPr>
                      <w:sz w:val="12"/>
                      <w:szCs w:val="12"/>
                    </w:rPr>
                  </w:pPr>
                  <w:r w:rsidRPr="008B74DB">
                    <w:rPr>
                      <w:sz w:val="12"/>
                      <w:szCs w:val="12"/>
                    </w:rPr>
                    <w:t>obniżenie temperatury roboczej,</w:t>
                  </w:r>
                </w:p>
                <w:p w14:paraId="7A52CA2D" w14:textId="77777777" w:rsidR="0036411E" w:rsidRPr="008B74DB" w:rsidRDefault="0036411E" w:rsidP="0036411E">
                  <w:pPr>
                    <w:jc w:val="center"/>
                    <w:rPr>
                      <w:sz w:val="12"/>
                      <w:szCs w:val="12"/>
                    </w:rPr>
                  </w:pPr>
                  <w:r w:rsidRPr="008B74DB">
                    <w:rPr>
                      <w:sz w:val="12"/>
                      <w:szCs w:val="12"/>
                    </w:rPr>
                    <w:t>obniżenie zawartości LZO w pro­ dukcie końcowym.</w:t>
                  </w:r>
                </w:p>
              </w:tc>
              <w:tc>
                <w:tcPr>
                  <w:tcW w:w="564" w:type="pct"/>
                  <w:shd w:val="clear" w:color="auto" w:fill="auto"/>
                  <w:vAlign w:val="center"/>
                </w:tcPr>
                <w:p w14:paraId="55232738" w14:textId="77777777" w:rsidR="0036411E" w:rsidRPr="008B74DB" w:rsidRDefault="0036411E" w:rsidP="0036411E">
                  <w:pPr>
                    <w:jc w:val="center"/>
                    <w:rPr>
                      <w:sz w:val="12"/>
                      <w:szCs w:val="12"/>
                    </w:rPr>
                  </w:pPr>
                  <w:r w:rsidRPr="008B74DB">
                    <w:rPr>
                      <w:sz w:val="12"/>
                      <w:szCs w:val="12"/>
                    </w:rPr>
                    <w:t>Emisje nie-ulotne</w:t>
                  </w:r>
                </w:p>
              </w:tc>
              <w:tc>
                <w:tcPr>
                  <w:tcW w:w="1111" w:type="pct"/>
                  <w:gridSpan w:val="2"/>
                  <w:shd w:val="clear" w:color="auto" w:fill="auto"/>
                  <w:vAlign w:val="center"/>
                </w:tcPr>
                <w:p w14:paraId="40A46763" w14:textId="77777777" w:rsidR="0036411E" w:rsidRPr="008B74DB" w:rsidRDefault="0036411E" w:rsidP="0036411E">
                  <w:pPr>
                    <w:jc w:val="center"/>
                    <w:rPr>
                      <w:sz w:val="12"/>
                      <w:szCs w:val="12"/>
                    </w:rPr>
                  </w:pPr>
                  <w:r w:rsidRPr="008B74DB">
                    <w:rPr>
                      <w:sz w:val="12"/>
                      <w:szCs w:val="12"/>
                    </w:rPr>
                    <w:t>Zastosowanie tej techniki może być ograniczone</w:t>
                  </w:r>
                </w:p>
                <w:p w14:paraId="7E1F04D9" w14:textId="77777777" w:rsidR="0036411E" w:rsidRPr="008B74DB" w:rsidRDefault="0036411E" w:rsidP="0036411E">
                  <w:pPr>
                    <w:jc w:val="center"/>
                    <w:rPr>
                      <w:sz w:val="12"/>
                      <w:szCs w:val="12"/>
                    </w:rPr>
                  </w:pPr>
                  <w:r w:rsidRPr="008B74DB">
                    <w:rPr>
                      <w:sz w:val="12"/>
                      <w:szCs w:val="12"/>
                    </w:rPr>
                    <w:t>w przypadku istniejących zespołów urządzeń ze względu na ograniczenia eksploatacyjne.</w:t>
                  </w:r>
                </w:p>
              </w:tc>
            </w:tr>
            <w:tr w:rsidR="00FC07B0" w:rsidRPr="008B74DB" w14:paraId="04BEDA55" w14:textId="77777777" w:rsidTr="00573FDD">
              <w:tblPrEx>
                <w:tblLook w:val="04A0" w:firstRow="1" w:lastRow="0" w:firstColumn="1" w:lastColumn="0" w:noHBand="0" w:noVBand="1"/>
              </w:tblPrEx>
              <w:trPr>
                <w:trHeight w:val="20"/>
                <w:jc w:val="center"/>
              </w:trPr>
              <w:tc>
                <w:tcPr>
                  <w:tcW w:w="271" w:type="pct"/>
                  <w:shd w:val="clear" w:color="auto" w:fill="auto"/>
                </w:tcPr>
                <w:p w14:paraId="22257CBB" w14:textId="77777777" w:rsidR="0036411E" w:rsidRPr="008B74DB" w:rsidRDefault="0036411E" w:rsidP="0036411E">
                  <w:pPr>
                    <w:jc w:val="center"/>
                    <w:rPr>
                      <w:sz w:val="12"/>
                      <w:szCs w:val="12"/>
                    </w:rPr>
                  </w:pPr>
                  <w:r w:rsidRPr="008B74DB">
                    <w:rPr>
                      <w:sz w:val="12"/>
                      <w:szCs w:val="12"/>
                    </w:rPr>
                    <w:t>h)</w:t>
                  </w:r>
                </w:p>
              </w:tc>
              <w:tc>
                <w:tcPr>
                  <w:tcW w:w="1172" w:type="pct"/>
                  <w:shd w:val="clear" w:color="auto" w:fill="auto"/>
                  <w:vAlign w:val="center"/>
                </w:tcPr>
                <w:p w14:paraId="132EC616" w14:textId="77777777" w:rsidR="0036411E" w:rsidRPr="008B74DB" w:rsidRDefault="0036411E" w:rsidP="0036411E">
                  <w:pPr>
                    <w:jc w:val="center"/>
                    <w:rPr>
                      <w:sz w:val="12"/>
                      <w:szCs w:val="12"/>
                    </w:rPr>
                  </w:pPr>
                  <w:r w:rsidRPr="008B74DB">
                    <w:rPr>
                      <w:sz w:val="12"/>
                      <w:szCs w:val="12"/>
                    </w:rPr>
                    <w:t>Przegląd</w:t>
                  </w:r>
                </w:p>
                <w:p w14:paraId="0471FDA8" w14:textId="77777777" w:rsidR="0036411E" w:rsidRPr="008B74DB" w:rsidRDefault="0036411E" w:rsidP="0036411E">
                  <w:pPr>
                    <w:jc w:val="center"/>
                    <w:rPr>
                      <w:sz w:val="12"/>
                      <w:szCs w:val="12"/>
                    </w:rPr>
                  </w:pPr>
                  <w:r w:rsidRPr="008B74DB">
                    <w:rPr>
                      <w:sz w:val="12"/>
                      <w:szCs w:val="12"/>
                    </w:rPr>
                    <w:t>i aktualizacja warunków eksploatacji</w:t>
                  </w:r>
                </w:p>
              </w:tc>
              <w:tc>
                <w:tcPr>
                  <w:tcW w:w="1881" w:type="pct"/>
                  <w:gridSpan w:val="2"/>
                  <w:shd w:val="clear" w:color="auto" w:fill="auto"/>
                  <w:vAlign w:val="center"/>
                </w:tcPr>
                <w:p w14:paraId="241CCA55" w14:textId="77777777" w:rsidR="0036411E" w:rsidRPr="008B74DB" w:rsidRDefault="0036411E" w:rsidP="0036411E">
                  <w:pPr>
                    <w:jc w:val="center"/>
                    <w:rPr>
                      <w:sz w:val="12"/>
                      <w:szCs w:val="12"/>
                    </w:rPr>
                  </w:pPr>
                  <w:r w:rsidRPr="008B74DB">
                    <w:rPr>
                      <w:sz w:val="12"/>
                      <w:szCs w:val="12"/>
                    </w:rPr>
                    <w:t>Obejmuje to:</w:t>
                  </w:r>
                </w:p>
                <w:p w14:paraId="7F8AF079" w14:textId="77777777" w:rsidR="0036411E" w:rsidRPr="008B74DB" w:rsidRDefault="0036411E" w:rsidP="0036411E">
                  <w:pPr>
                    <w:jc w:val="center"/>
                    <w:rPr>
                      <w:sz w:val="12"/>
                      <w:szCs w:val="12"/>
                    </w:rPr>
                  </w:pPr>
                  <w:r w:rsidRPr="008B74DB">
                    <w:rPr>
                      <w:sz w:val="12"/>
                      <w:szCs w:val="12"/>
                    </w:rPr>
                    <w:t>zmniejszenie    częstotliwości i czasu otwierania reaktora i zbiorników,</w:t>
                  </w:r>
                </w:p>
                <w:p w14:paraId="10384ABF" w14:textId="77777777" w:rsidR="0036411E" w:rsidRPr="008B74DB" w:rsidRDefault="0036411E" w:rsidP="0036411E">
                  <w:pPr>
                    <w:jc w:val="center"/>
                    <w:rPr>
                      <w:sz w:val="12"/>
                      <w:szCs w:val="12"/>
                    </w:rPr>
                  </w:pPr>
                  <w:r w:rsidRPr="008B74DB">
                    <w:rPr>
                      <w:sz w:val="12"/>
                      <w:szCs w:val="12"/>
                    </w:rPr>
                    <w:t>zapobieganie korozji przez zastosowanie w urządzeniach wykładziny lub powłoki, malowanie rur (w przypadku korozji zewnętrznej) oraz przez stosowanie   inhibitorów    korozji w odniesieniu do materiałów mających kontakt z urządzeniem.</w:t>
                  </w:r>
                </w:p>
              </w:tc>
              <w:tc>
                <w:tcPr>
                  <w:tcW w:w="564" w:type="pct"/>
                  <w:shd w:val="clear" w:color="auto" w:fill="auto"/>
                  <w:vAlign w:val="center"/>
                </w:tcPr>
                <w:p w14:paraId="5A982D5E" w14:textId="77777777" w:rsidR="0036411E" w:rsidRPr="008B74DB" w:rsidRDefault="0036411E" w:rsidP="0036411E">
                  <w:pPr>
                    <w:jc w:val="center"/>
                    <w:rPr>
                      <w:sz w:val="12"/>
                      <w:szCs w:val="12"/>
                    </w:rPr>
                  </w:pPr>
                  <w:r w:rsidRPr="008B74DB">
                    <w:rPr>
                      <w:sz w:val="12"/>
                      <w:szCs w:val="12"/>
                    </w:rPr>
                    <w:t>Emisje nie-ulotne</w:t>
                  </w:r>
                </w:p>
              </w:tc>
              <w:tc>
                <w:tcPr>
                  <w:tcW w:w="1111" w:type="pct"/>
                  <w:gridSpan w:val="2"/>
                  <w:shd w:val="clear" w:color="auto" w:fill="auto"/>
                  <w:vAlign w:val="center"/>
                </w:tcPr>
                <w:p w14:paraId="1B1160E4" w14:textId="77777777" w:rsidR="0036411E" w:rsidRPr="008B74DB" w:rsidRDefault="0036411E" w:rsidP="0036411E">
                  <w:pPr>
                    <w:jc w:val="center"/>
                    <w:rPr>
                      <w:sz w:val="12"/>
                      <w:szCs w:val="12"/>
                    </w:rPr>
                  </w:pPr>
                  <w:r w:rsidRPr="008B74DB">
                    <w:rPr>
                      <w:sz w:val="12"/>
                      <w:szCs w:val="12"/>
                    </w:rPr>
                    <w:t>Zastosowanie ogólne</w:t>
                  </w:r>
                </w:p>
              </w:tc>
            </w:tr>
            <w:tr w:rsidR="00FC07B0" w:rsidRPr="008B74DB" w14:paraId="2350ED2B" w14:textId="77777777" w:rsidTr="00573FDD">
              <w:tblPrEx>
                <w:tblLook w:val="04A0" w:firstRow="1" w:lastRow="0" w:firstColumn="1" w:lastColumn="0" w:noHBand="0" w:noVBand="1"/>
              </w:tblPrEx>
              <w:trPr>
                <w:trHeight w:val="20"/>
                <w:jc w:val="center"/>
              </w:trPr>
              <w:tc>
                <w:tcPr>
                  <w:tcW w:w="271" w:type="pct"/>
                  <w:shd w:val="clear" w:color="auto" w:fill="auto"/>
                </w:tcPr>
                <w:p w14:paraId="28CA97A4" w14:textId="77777777" w:rsidR="0036411E" w:rsidRPr="008B74DB" w:rsidRDefault="0036411E" w:rsidP="0036411E">
                  <w:pPr>
                    <w:jc w:val="center"/>
                    <w:rPr>
                      <w:sz w:val="12"/>
                      <w:szCs w:val="12"/>
                    </w:rPr>
                  </w:pPr>
                  <w:r w:rsidRPr="008B74DB">
                    <w:rPr>
                      <w:sz w:val="12"/>
                      <w:szCs w:val="12"/>
                    </w:rPr>
                    <w:t>i)</w:t>
                  </w:r>
                </w:p>
              </w:tc>
              <w:tc>
                <w:tcPr>
                  <w:tcW w:w="1172" w:type="pct"/>
                  <w:shd w:val="clear" w:color="auto" w:fill="auto"/>
                  <w:vAlign w:val="center"/>
                </w:tcPr>
                <w:p w14:paraId="7F284138" w14:textId="77777777" w:rsidR="0036411E" w:rsidRPr="008B74DB" w:rsidRDefault="0036411E" w:rsidP="0036411E">
                  <w:pPr>
                    <w:jc w:val="center"/>
                    <w:rPr>
                      <w:sz w:val="12"/>
                      <w:szCs w:val="12"/>
                    </w:rPr>
                  </w:pPr>
                  <w:r w:rsidRPr="008B74DB">
                    <w:rPr>
                      <w:sz w:val="12"/>
                      <w:szCs w:val="12"/>
                    </w:rPr>
                    <w:t>Stosowanie systemów zamkniętych</w:t>
                  </w:r>
                </w:p>
              </w:tc>
              <w:tc>
                <w:tcPr>
                  <w:tcW w:w="1881" w:type="pct"/>
                  <w:gridSpan w:val="2"/>
                  <w:shd w:val="clear" w:color="auto" w:fill="auto"/>
                  <w:vAlign w:val="center"/>
                </w:tcPr>
                <w:p w14:paraId="465B0EF5" w14:textId="77777777" w:rsidR="0036411E" w:rsidRPr="008B74DB" w:rsidRDefault="0036411E" w:rsidP="0036411E">
                  <w:pPr>
                    <w:jc w:val="center"/>
                    <w:rPr>
                      <w:sz w:val="12"/>
                      <w:szCs w:val="12"/>
                    </w:rPr>
                  </w:pPr>
                  <w:r w:rsidRPr="008B74DB">
                    <w:rPr>
                      <w:sz w:val="12"/>
                      <w:szCs w:val="12"/>
                    </w:rPr>
                    <w:t>Obejmuje to:</w:t>
                  </w:r>
                </w:p>
                <w:p w14:paraId="2E59B288" w14:textId="77777777" w:rsidR="0036411E" w:rsidRPr="008B74DB" w:rsidRDefault="0036411E" w:rsidP="0036411E">
                  <w:pPr>
                    <w:jc w:val="center"/>
                    <w:rPr>
                      <w:sz w:val="12"/>
                      <w:szCs w:val="12"/>
                    </w:rPr>
                  </w:pPr>
                  <w:r w:rsidRPr="008B74DB">
                    <w:rPr>
                      <w:sz w:val="12"/>
                      <w:szCs w:val="12"/>
                    </w:rPr>
                    <w:t>wyrównywanie ciśnień oparów (zob. sekcja 1.4.3),</w:t>
                  </w:r>
                </w:p>
                <w:p w14:paraId="4222E9F7" w14:textId="77777777" w:rsidR="0036411E" w:rsidRPr="008B74DB" w:rsidRDefault="0036411E" w:rsidP="0036411E">
                  <w:pPr>
                    <w:jc w:val="center"/>
                    <w:rPr>
                      <w:sz w:val="12"/>
                      <w:szCs w:val="12"/>
                    </w:rPr>
                  </w:pPr>
                  <w:r w:rsidRPr="008B74DB">
                    <w:rPr>
                      <w:sz w:val="12"/>
                      <w:szCs w:val="12"/>
                    </w:rPr>
                    <w:t>systemy zamknięte do rozdzielania fazy stałej/ciekłej i fazy ciekłej/ciekłej,</w:t>
                  </w:r>
                </w:p>
                <w:p w14:paraId="50768B69" w14:textId="77777777" w:rsidR="0036411E" w:rsidRPr="008B74DB" w:rsidRDefault="0036411E" w:rsidP="0036411E">
                  <w:pPr>
                    <w:jc w:val="center"/>
                    <w:rPr>
                      <w:sz w:val="12"/>
                      <w:szCs w:val="12"/>
                    </w:rPr>
                  </w:pPr>
                  <w:r w:rsidRPr="008B74DB">
                    <w:rPr>
                      <w:sz w:val="12"/>
                      <w:szCs w:val="12"/>
                    </w:rPr>
                    <w:t>systemy zamknięte służące do czyszczenia,</w:t>
                  </w:r>
                </w:p>
                <w:p w14:paraId="6ECF1D73" w14:textId="77777777" w:rsidR="0036411E" w:rsidRPr="008B74DB" w:rsidRDefault="0036411E" w:rsidP="0036411E">
                  <w:pPr>
                    <w:jc w:val="center"/>
                    <w:rPr>
                      <w:sz w:val="12"/>
                      <w:szCs w:val="12"/>
                    </w:rPr>
                  </w:pPr>
                  <w:r w:rsidRPr="008B74DB">
                    <w:rPr>
                      <w:sz w:val="12"/>
                      <w:szCs w:val="12"/>
                    </w:rPr>
                    <w:t>zamknięte systemy kanalizacyjne lub oczyszczalnie ścieków,</w:t>
                  </w:r>
                </w:p>
                <w:p w14:paraId="1AA9AA9C" w14:textId="77777777" w:rsidR="0036411E" w:rsidRPr="008B74DB" w:rsidRDefault="0036411E" w:rsidP="0036411E">
                  <w:pPr>
                    <w:jc w:val="center"/>
                    <w:rPr>
                      <w:sz w:val="12"/>
                      <w:szCs w:val="12"/>
                    </w:rPr>
                  </w:pPr>
                  <w:r w:rsidRPr="008B74DB">
                    <w:rPr>
                      <w:sz w:val="12"/>
                      <w:szCs w:val="12"/>
                    </w:rPr>
                    <w:t>zamknięte systemy pobierania próbek,</w:t>
                  </w:r>
                </w:p>
                <w:p w14:paraId="7A02D073" w14:textId="77777777" w:rsidR="0036411E" w:rsidRPr="008B74DB" w:rsidRDefault="0036411E" w:rsidP="0036411E">
                  <w:pPr>
                    <w:jc w:val="center"/>
                    <w:rPr>
                      <w:sz w:val="12"/>
                      <w:szCs w:val="12"/>
                    </w:rPr>
                  </w:pPr>
                  <w:r w:rsidRPr="008B74DB">
                    <w:rPr>
                      <w:sz w:val="12"/>
                      <w:szCs w:val="12"/>
                    </w:rPr>
                    <w:t>zamknięte obszary magazyno­wania.</w:t>
                  </w:r>
                </w:p>
                <w:p w14:paraId="5903CB4E" w14:textId="77777777" w:rsidR="0036411E" w:rsidRPr="008B74DB" w:rsidRDefault="0036411E" w:rsidP="0036411E">
                  <w:pPr>
                    <w:jc w:val="center"/>
                    <w:rPr>
                      <w:sz w:val="12"/>
                      <w:szCs w:val="12"/>
                    </w:rPr>
                  </w:pPr>
                  <w:r w:rsidRPr="008B74DB">
                    <w:rPr>
                      <w:sz w:val="12"/>
                      <w:szCs w:val="12"/>
                    </w:rPr>
                    <w:t xml:space="preserve">Gazy wylotowe </w:t>
                  </w:r>
                  <w:r w:rsidRPr="008B74DB">
                    <w:rPr>
                      <w:sz w:val="12"/>
                      <w:szCs w:val="12"/>
                    </w:rPr>
                    <w:br/>
                    <w:t xml:space="preserve">z systemów zamkniętych są przesyłane w celu odzysku (zob. BAT 9 </w:t>
                  </w:r>
                  <w:r w:rsidRPr="008B74DB">
                    <w:rPr>
                      <w:sz w:val="12"/>
                      <w:szCs w:val="12"/>
                    </w:rPr>
                    <w:br/>
                    <w:t>i BAT 10) lub redukcji emisji (zob. BAT 11).</w:t>
                  </w:r>
                </w:p>
              </w:tc>
              <w:tc>
                <w:tcPr>
                  <w:tcW w:w="564" w:type="pct"/>
                  <w:shd w:val="clear" w:color="auto" w:fill="auto"/>
                  <w:vAlign w:val="center"/>
                </w:tcPr>
                <w:p w14:paraId="019B4F2C" w14:textId="77777777" w:rsidR="0036411E" w:rsidRPr="008B74DB" w:rsidRDefault="0036411E" w:rsidP="0036411E">
                  <w:pPr>
                    <w:jc w:val="center"/>
                    <w:rPr>
                      <w:sz w:val="12"/>
                      <w:szCs w:val="12"/>
                    </w:rPr>
                  </w:pPr>
                  <w:r w:rsidRPr="008B74DB">
                    <w:rPr>
                      <w:sz w:val="12"/>
                      <w:szCs w:val="12"/>
                    </w:rPr>
                    <w:t>Emisje nie-ulotne</w:t>
                  </w:r>
                </w:p>
              </w:tc>
              <w:tc>
                <w:tcPr>
                  <w:tcW w:w="1111" w:type="pct"/>
                  <w:gridSpan w:val="2"/>
                  <w:shd w:val="clear" w:color="auto" w:fill="auto"/>
                  <w:vAlign w:val="center"/>
                </w:tcPr>
                <w:p w14:paraId="3E390AAD" w14:textId="77777777" w:rsidR="0036411E" w:rsidRPr="008B74DB" w:rsidRDefault="0036411E" w:rsidP="0036411E">
                  <w:pPr>
                    <w:jc w:val="center"/>
                    <w:rPr>
                      <w:sz w:val="12"/>
                      <w:szCs w:val="12"/>
                    </w:rPr>
                  </w:pPr>
                  <w:r w:rsidRPr="008B74DB">
                    <w:rPr>
                      <w:sz w:val="12"/>
                      <w:szCs w:val="12"/>
                    </w:rPr>
                    <w:t>Zastosowanie tej techniki może być ograniczone</w:t>
                  </w:r>
                </w:p>
                <w:p w14:paraId="2D5B5176" w14:textId="77777777" w:rsidR="0036411E" w:rsidRPr="008B74DB" w:rsidRDefault="0036411E" w:rsidP="0036411E">
                  <w:pPr>
                    <w:jc w:val="center"/>
                    <w:rPr>
                      <w:sz w:val="12"/>
                      <w:szCs w:val="12"/>
                    </w:rPr>
                  </w:pPr>
                  <w:r w:rsidRPr="008B74DB">
                    <w:rPr>
                      <w:sz w:val="12"/>
                      <w:szCs w:val="12"/>
                    </w:rPr>
                    <w:t>w przypadku istniejących zespołów urządzeń ze względu na ograniczenia eksploatacyjne lub kwestie bezpieczeństwa.</w:t>
                  </w:r>
                </w:p>
              </w:tc>
            </w:tr>
            <w:tr w:rsidR="00FC07B0" w:rsidRPr="008B74DB" w14:paraId="2B9E8864" w14:textId="77777777" w:rsidTr="00573FDD">
              <w:tblPrEx>
                <w:tblLook w:val="04A0" w:firstRow="1" w:lastRow="0" w:firstColumn="1" w:lastColumn="0" w:noHBand="0" w:noVBand="1"/>
              </w:tblPrEx>
              <w:trPr>
                <w:trHeight w:val="20"/>
                <w:jc w:val="center"/>
              </w:trPr>
              <w:tc>
                <w:tcPr>
                  <w:tcW w:w="271" w:type="pct"/>
                  <w:shd w:val="clear" w:color="auto" w:fill="auto"/>
                </w:tcPr>
                <w:p w14:paraId="72A7412B" w14:textId="77777777" w:rsidR="0036411E" w:rsidRPr="008B74DB" w:rsidRDefault="0036411E" w:rsidP="0036411E">
                  <w:pPr>
                    <w:tabs>
                      <w:tab w:val="center" w:pos="63"/>
                    </w:tabs>
                    <w:rPr>
                      <w:sz w:val="12"/>
                      <w:szCs w:val="12"/>
                    </w:rPr>
                  </w:pPr>
                  <w:r w:rsidRPr="008B74DB">
                    <w:rPr>
                      <w:sz w:val="12"/>
                      <w:szCs w:val="12"/>
                    </w:rPr>
                    <w:tab/>
                    <w:t>j)</w:t>
                  </w:r>
                </w:p>
              </w:tc>
              <w:tc>
                <w:tcPr>
                  <w:tcW w:w="1172" w:type="pct"/>
                  <w:shd w:val="clear" w:color="auto" w:fill="auto"/>
                </w:tcPr>
                <w:p w14:paraId="157BF174" w14:textId="77777777" w:rsidR="0036411E" w:rsidRPr="008B74DB" w:rsidRDefault="0036411E" w:rsidP="0036411E">
                  <w:pPr>
                    <w:jc w:val="center"/>
                    <w:rPr>
                      <w:sz w:val="12"/>
                      <w:szCs w:val="12"/>
                    </w:rPr>
                  </w:pPr>
                  <w:r w:rsidRPr="008B74DB">
                    <w:rPr>
                      <w:sz w:val="12"/>
                      <w:szCs w:val="12"/>
                    </w:rPr>
                    <w:t>Stosowanie technik w celu zminimalizowana emisji pochodzących z powierzchni</w:t>
                  </w:r>
                </w:p>
              </w:tc>
              <w:tc>
                <w:tcPr>
                  <w:tcW w:w="1881" w:type="pct"/>
                  <w:gridSpan w:val="2"/>
                  <w:shd w:val="clear" w:color="auto" w:fill="auto"/>
                </w:tcPr>
                <w:p w14:paraId="4EEAB918" w14:textId="77777777" w:rsidR="0036411E" w:rsidRPr="008B74DB" w:rsidRDefault="0036411E" w:rsidP="0036411E">
                  <w:pPr>
                    <w:jc w:val="center"/>
                    <w:rPr>
                      <w:sz w:val="12"/>
                      <w:szCs w:val="12"/>
                    </w:rPr>
                  </w:pPr>
                  <w:r w:rsidRPr="008B74DB">
                    <w:rPr>
                      <w:sz w:val="12"/>
                      <w:szCs w:val="12"/>
                    </w:rPr>
                    <w:t>Obejmuje to:</w:t>
                  </w:r>
                </w:p>
                <w:p w14:paraId="1DCBB246" w14:textId="77777777" w:rsidR="0036411E" w:rsidRPr="008B74DB" w:rsidRDefault="0036411E" w:rsidP="0036411E">
                  <w:pPr>
                    <w:jc w:val="center"/>
                    <w:rPr>
                      <w:sz w:val="12"/>
                      <w:szCs w:val="12"/>
                    </w:rPr>
                  </w:pPr>
                  <w:r w:rsidRPr="008B74DB">
                    <w:rPr>
                      <w:sz w:val="12"/>
                      <w:szCs w:val="12"/>
                    </w:rPr>
                    <w:t>instalowanie systemów zbierania oleju na otwartych powierzchniach,</w:t>
                  </w:r>
                </w:p>
                <w:p w14:paraId="2A82F821" w14:textId="77777777" w:rsidR="0036411E" w:rsidRPr="008B74DB" w:rsidRDefault="0036411E" w:rsidP="0036411E">
                  <w:pPr>
                    <w:jc w:val="center"/>
                    <w:rPr>
                      <w:sz w:val="12"/>
                      <w:szCs w:val="12"/>
                    </w:rPr>
                  </w:pPr>
                  <w:r w:rsidRPr="008B74DB">
                    <w:rPr>
                      <w:sz w:val="12"/>
                      <w:szCs w:val="12"/>
                    </w:rPr>
                    <w:lastRenderedPageBreak/>
                    <w:t>okresowe odtłuszczanie otwartych powierzchni (np. usuwanie pływającej materii),</w:t>
                  </w:r>
                </w:p>
                <w:p w14:paraId="7D75D583" w14:textId="77777777" w:rsidR="0036411E" w:rsidRPr="008B74DB" w:rsidRDefault="0036411E" w:rsidP="0036411E">
                  <w:pPr>
                    <w:jc w:val="center"/>
                    <w:rPr>
                      <w:sz w:val="12"/>
                      <w:szCs w:val="12"/>
                    </w:rPr>
                  </w:pPr>
                  <w:r w:rsidRPr="008B74DB">
                    <w:rPr>
                      <w:sz w:val="12"/>
                      <w:szCs w:val="12"/>
                    </w:rPr>
                    <w:t>instalowanie na otwartych powierzchniach elementów pływających zapobiegających parowaniu,</w:t>
                  </w:r>
                </w:p>
                <w:p w14:paraId="2C8D0664" w14:textId="77777777" w:rsidR="0036411E" w:rsidRPr="008B74DB" w:rsidRDefault="0036411E" w:rsidP="0036411E">
                  <w:pPr>
                    <w:jc w:val="center"/>
                    <w:rPr>
                      <w:sz w:val="12"/>
                      <w:szCs w:val="12"/>
                    </w:rPr>
                  </w:pPr>
                  <w:r w:rsidRPr="008B74DB">
                    <w:rPr>
                      <w:sz w:val="12"/>
                      <w:szCs w:val="12"/>
                    </w:rPr>
                    <w:t xml:space="preserve">oczyszczanie strumieni ścieków w celu usunięcia LZO i przesłania LZO </w:t>
                  </w:r>
                  <w:r w:rsidRPr="008B74DB">
                    <w:rPr>
                      <w:sz w:val="12"/>
                      <w:szCs w:val="12"/>
                    </w:rPr>
                    <w:br/>
                    <w:t>w celu odzysku (zob. BAT 9 i BAT 10) lub redukcji emisji (zob. BAT 11),</w:t>
                  </w:r>
                </w:p>
                <w:p w14:paraId="393AF149" w14:textId="77777777" w:rsidR="0036411E" w:rsidRPr="008B74DB" w:rsidRDefault="0036411E" w:rsidP="0036411E">
                  <w:pPr>
                    <w:jc w:val="center"/>
                    <w:rPr>
                      <w:sz w:val="12"/>
                      <w:szCs w:val="12"/>
                    </w:rPr>
                  </w:pPr>
                  <w:r w:rsidRPr="008B74DB">
                    <w:rPr>
                      <w:sz w:val="12"/>
                      <w:szCs w:val="12"/>
                    </w:rPr>
                    <w:t>instalowanie</w:t>
                  </w:r>
                  <w:r w:rsidRPr="008B74DB">
                    <w:rPr>
                      <w:sz w:val="12"/>
                      <w:szCs w:val="12"/>
                    </w:rPr>
                    <w:tab/>
                    <w:t>pływających pokryw dachowych na zbiornikach,</w:t>
                  </w:r>
                </w:p>
                <w:p w14:paraId="254757E3" w14:textId="77777777" w:rsidR="0036411E" w:rsidRPr="008B74DB" w:rsidRDefault="0036411E" w:rsidP="0036411E">
                  <w:pPr>
                    <w:jc w:val="center"/>
                    <w:rPr>
                      <w:sz w:val="12"/>
                      <w:szCs w:val="12"/>
                    </w:rPr>
                  </w:pPr>
                  <w:r w:rsidRPr="008B74DB">
                    <w:rPr>
                      <w:sz w:val="12"/>
                      <w:szCs w:val="12"/>
                    </w:rPr>
                    <w:t>stosowanie zbiorników</w:t>
                  </w:r>
                  <w:r w:rsidRPr="008B74DB">
                    <w:rPr>
                      <w:sz w:val="12"/>
                      <w:szCs w:val="12"/>
                    </w:rPr>
                    <w:br/>
                    <w:t xml:space="preserve"> o nieruchomej pokrywie dachowej połączonych</w:t>
                  </w:r>
                  <w:r w:rsidRPr="008B74DB">
                    <w:rPr>
                      <w:sz w:val="12"/>
                      <w:szCs w:val="12"/>
                    </w:rPr>
                    <w:br/>
                    <w:t xml:space="preserve"> z układem oczyszczania gazów odlotowych.</w:t>
                  </w:r>
                </w:p>
              </w:tc>
              <w:tc>
                <w:tcPr>
                  <w:tcW w:w="564" w:type="pct"/>
                  <w:shd w:val="clear" w:color="auto" w:fill="auto"/>
                </w:tcPr>
                <w:p w14:paraId="3D035530" w14:textId="77777777" w:rsidR="0036411E" w:rsidRPr="008B74DB" w:rsidRDefault="0036411E" w:rsidP="0036411E">
                  <w:pPr>
                    <w:jc w:val="center"/>
                    <w:rPr>
                      <w:sz w:val="12"/>
                      <w:szCs w:val="12"/>
                    </w:rPr>
                  </w:pPr>
                  <w:r w:rsidRPr="008B74DB">
                    <w:rPr>
                      <w:sz w:val="12"/>
                      <w:szCs w:val="12"/>
                    </w:rPr>
                    <w:lastRenderedPageBreak/>
                    <w:t>Emisje nie-ulotne</w:t>
                  </w:r>
                </w:p>
              </w:tc>
              <w:tc>
                <w:tcPr>
                  <w:tcW w:w="1111" w:type="pct"/>
                  <w:gridSpan w:val="2"/>
                  <w:shd w:val="clear" w:color="auto" w:fill="auto"/>
                </w:tcPr>
                <w:p w14:paraId="43E7F558" w14:textId="77777777" w:rsidR="0036411E" w:rsidRPr="008B74DB" w:rsidRDefault="0036411E" w:rsidP="0036411E">
                  <w:pPr>
                    <w:jc w:val="center"/>
                    <w:rPr>
                      <w:sz w:val="12"/>
                      <w:szCs w:val="12"/>
                    </w:rPr>
                  </w:pPr>
                  <w:r w:rsidRPr="008B74DB">
                    <w:rPr>
                      <w:sz w:val="12"/>
                      <w:szCs w:val="12"/>
                    </w:rPr>
                    <w:t>Zastosowanie tej techniki może być ograniczone</w:t>
                  </w:r>
                </w:p>
                <w:p w14:paraId="34BC01D1" w14:textId="77777777" w:rsidR="0036411E" w:rsidRPr="008B74DB" w:rsidRDefault="0036411E" w:rsidP="0036411E">
                  <w:pPr>
                    <w:jc w:val="center"/>
                    <w:rPr>
                      <w:sz w:val="12"/>
                      <w:szCs w:val="12"/>
                    </w:rPr>
                  </w:pPr>
                  <w:r w:rsidRPr="008B74DB">
                    <w:rPr>
                      <w:sz w:val="12"/>
                      <w:szCs w:val="12"/>
                    </w:rPr>
                    <w:t xml:space="preserve">w przypadku istniejących zespołów </w:t>
                  </w:r>
                  <w:r w:rsidRPr="008B74DB">
                    <w:rPr>
                      <w:sz w:val="12"/>
                      <w:szCs w:val="12"/>
                    </w:rPr>
                    <w:lastRenderedPageBreak/>
                    <w:t>urządzeń ze względu na ograniczenia eksploatacyjne.</w:t>
                  </w:r>
                </w:p>
              </w:tc>
            </w:tr>
          </w:tbl>
          <w:p w14:paraId="7BE33985" w14:textId="77777777" w:rsidR="0036411E" w:rsidRPr="008B74DB" w:rsidRDefault="0036411E" w:rsidP="0036411E">
            <w:pPr>
              <w:jc w:val="center"/>
              <w:rPr>
                <w:rFonts w:ascii="Arial" w:hAnsi="Arial" w:cs="Arial"/>
                <w:sz w:val="18"/>
                <w:szCs w:val="18"/>
              </w:rPr>
            </w:pPr>
          </w:p>
        </w:tc>
        <w:tc>
          <w:tcPr>
            <w:tcW w:w="2574" w:type="pct"/>
          </w:tcPr>
          <w:p w14:paraId="6219D1C1" w14:textId="77777777" w:rsidR="00FC07B0" w:rsidRPr="008B74DB" w:rsidRDefault="00FC07B0" w:rsidP="00FC07B0">
            <w:pPr>
              <w:jc w:val="both"/>
              <w:rPr>
                <w:rFonts w:ascii="Arial" w:hAnsi="Arial" w:cs="Arial"/>
                <w:sz w:val="18"/>
                <w:szCs w:val="18"/>
              </w:rPr>
            </w:pPr>
          </w:p>
          <w:p w14:paraId="1538E5AD" w14:textId="77777777" w:rsidR="00FC07B0" w:rsidRPr="008B74DB" w:rsidRDefault="00FC07B0" w:rsidP="00FC07B0">
            <w:pPr>
              <w:jc w:val="both"/>
              <w:rPr>
                <w:rFonts w:ascii="Arial" w:hAnsi="Arial" w:cs="Arial"/>
                <w:sz w:val="18"/>
                <w:szCs w:val="18"/>
              </w:rPr>
            </w:pPr>
            <w:r w:rsidRPr="008B74DB">
              <w:rPr>
                <w:rFonts w:ascii="Arial" w:hAnsi="Arial" w:cs="Arial"/>
                <w:sz w:val="18"/>
                <w:szCs w:val="18"/>
              </w:rPr>
              <w:t>W celu zapobiegania emisjom rozproszonym instalację wyposażono w instalację wyciągową, co skutecznie ogranicza powstawanie emisji rozproszonych. Dodatkowo w firmie obowiązują instrukcje wewnętrze mające na celu zapewnienie poprawności funkcjonowania instalacji oraz utrzymania jej we właściwym stanie technicznym, są to między innymi:</w:t>
            </w:r>
          </w:p>
          <w:p w14:paraId="42CFDDB0" w14:textId="77777777" w:rsidR="00FC07B0" w:rsidRPr="008B74DB" w:rsidRDefault="00FC07B0" w:rsidP="00FC07B0">
            <w:pPr>
              <w:jc w:val="both"/>
              <w:rPr>
                <w:rFonts w:ascii="Arial" w:hAnsi="Arial" w:cs="Arial"/>
                <w:sz w:val="18"/>
                <w:szCs w:val="18"/>
              </w:rPr>
            </w:pPr>
            <w:r w:rsidRPr="008B74DB">
              <w:rPr>
                <w:rFonts w:ascii="Arial" w:hAnsi="Arial" w:cs="Arial"/>
                <w:sz w:val="18"/>
                <w:szCs w:val="18"/>
              </w:rPr>
              <w:t>•</w:t>
            </w:r>
            <w:r w:rsidRPr="008B74DB">
              <w:rPr>
                <w:rFonts w:ascii="Arial" w:hAnsi="Arial" w:cs="Arial"/>
                <w:sz w:val="18"/>
                <w:szCs w:val="18"/>
              </w:rPr>
              <w:tab/>
              <w:t xml:space="preserve">instrukcje konserwacji systemów odpylania / odkurzania o nr. Inst000849/5, która uwzględnia wymagania związane z zapewnieniem utrzymania systemów odpylania i odkurzania w wymaganej sprawności techniczne, w celu zapewnienia wymaganą czystość urządzeń i </w:t>
            </w:r>
            <w:proofErr w:type="spellStart"/>
            <w:r w:rsidRPr="008B74DB">
              <w:rPr>
                <w:rFonts w:ascii="Arial" w:hAnsi="Arial" w:cs="Arial"/>
                <w:sz w:val="18"/>
                <w:szCs w:val="18"/>
              </w:rPr>
              <w:t>pomieszczen</w:t>
            </w:r>
            <w:proofErr w:type="spellEnd"/>
            <w:r w:rsidRPr="008B74DB">
              <w:rPr>
                <w:rFonts w:ascii="Arial" w:hAnsi="Arial" w:cs="Arial"/>
                <w:sz w:val="18"/>
                <w:szCs w:val="18"/>
              </w:rPr>
              <w:t xml:space="preserve"> produkcyjnych poprzez prowadzenie prawidłowych czynności związanych z konserwacją, naprawami oraz użytkowaniem. W ramach posiadanej instrukcji pn. “Harmonogram okresowej kontroli zespołu odpylającego / odkurzającego”. Przeglądy urządzeń służących ochronie środowiska, dokonywane są co najmniej 1 raz w roku lub częściej jeśli wynika to z dokumentacji DTR.</w:t>
            </w:r>
          </w:p>
          <w:p w14:paraId="3B78797C" w14:textId="77777777" w:rsidR="00FC07B0" w:rsidRPr="008B74DB" w:rsidRDefault="00FC07B0" w:rsidP="00FC07B0">
            <w:pPr>
              <w:jc w:val="both"/>
              <w:rPr>
                <w:rFonts w:ascii="Arial" w:hAnsi="Arial" w:cs="Arial"/>
                <w:sz w:val="18"/>
                <w:szCs w:val="18"/>
              </w:rPr>
            </w:pPr>
            <w:r w:rsidRPr="008B74DB">
              <w:rPr>
                <w:rFonts w:ascii="Arial" w:hAnsi="Arial" w:cs="Arial"/>
                <w:sz w:val="18"/>
                <w:szCs w:val="18"/>
              </w:rPr>
              <w:t>Przeglądy okresowe dopalaczy zlecane są firmom zawietrznym lub realizowane przez służby zakładowe.</w:t>
            </w:r>
          </w:p>
          <w:p w14:paraId="17D96E01" w14:textId="77777777" w:rsidR="00FC07B0" w:rsidRPr="008B74DB" w:rsidRDefault="00FC07B0" w:rsidP="00FC07B0">
            <w:pPr>
              <w:jc w:val="both"/>
              <w:rPr>
                <w:rFonts w:ascii="Arial" w:hAnsi="Arial" w:cs="Arial"/>
                <w:sz w:val="18"/>
                <w:szCs w:val="18"/>
              </w:rPr>
            </w:pPr>
            <w:r w:rsidRPr="008B74DB">
              <w:rPr>
                <w:rFonts w:ascii="Arial" w:hAnsi="Arial" w:cs="Arial"/>
                <w:sz w:val="18"/>
                <w:szCs w:val="18"/>
              </w:rPr>
              <w:t>Stosowane rozwiązania:</w:t>
            </w:r>
          </w:p>
          <w:p w14:paraId="0B5DDBAE" w14:textId="77777777" w:rsidR="00FC07B0" w:rsidRPr="008B74DB" w:rsidRDefault="00FC07B0" w:rsidP="00FC07B0">
            <w:pPr>
              <w:jc w:val="both"/>
              <w:rPr>
                <w:rFonts w:ascii="Arial" w:hAnsi="Arial" w:cs="Arial"/>
                <w:sz w:val="18"/>
                <w:szCs w:val="18"/>
              </w:rPr>
            </w:pPr>
            <w:r w:rsidRPr="008B74DB">
              <w:rPr>
                <w:rFonts w:ascii="Arial" w:hAnsi="Arial" w:cs="Arial"/>
                <w:sz w:val="18"/>
                <w:szCs w:val="18"/>
              </w:rPr>
              <w:t>•</w:t>
            </w:r>
            <w:r w:rsidRPr="008B74DB">
              <w:rPr>
                <w:rFonts w:ascii="Arial" w:hAnsi="Arial" w:cs="Arial"/>
                <w:sz w:val="18"/>
                <w:szCs w:val="18"/>
              </w:rPr>
              <w:tab/>
              <w:t>bieżące sprawdzanie szczelności połączeń instalacji realizowane przez służby zakładowe 1 raz w miesiącu;</w:t>
            </w:r>
          </w:p>
          <w:p w14:paraId="2AC16858" w14:textId="77777777" w:rsidR="00FC07B0" w:rsidRPr="008B74DB" w:rsidRDefault="00FC07B0" w:rsidP="00FC07B0">
            <w:pPr>
              <w:jc w:val="both"/>
              <w:rPr>
                <w:rFonts w:ascii="Arial" w:hAnsi="Arial" w:cs="Arial"/>
                <w:sz w:val="18"/>
                <w:szCs w:val="18"/>
              </w:rPr>
            </w:pPr>
            <w:r w:rsidRPr="008B74DB">
              <w:rPr>
                <w:rFonts w:ascii="Arial" w:hAnsi="Arial" w:cs="Arial"/>
                <w:sz w:val="18"/>
                <w:szCs w:val="18"/>
              </w:rPr>
              <w:t xml:space="preserve"> </w:t>
            </w:r>
          </w:p>
          <w:p w14:paraId="52168E44" w14:textId="77777777" w:rsidR="00FC07B0" w:rsidRPr="008B74DB" w:rsidRDefault="00FC07B0" w:rsidP="00FC07B0">
            <w:pPr>
              <w:jc w:val="both"/>
              <w:rPr>
                <w:rFonts w:ascii="Arial" w:hAnsi="Arial" w:cs="Arial"/>
                <w:sz w:val="18"/>
                <w:szCs w:val="18"/>
              </w:rPr>
            </w:pPr>
            <w:r w:rsidRPr="008B74DB">
              <w:rPr>
                <w:rFonts w:ascii="Arial" w:hAnsi="Arial" w:cs="Arial"/>
                <w:sz w:val="18"/>
                <w:szCs w:val="18"/>
              </w:rPr>
              <w:t>•</w:t>
            </w:r>
            <w:r w:rsidRPr="008B74DB">
              <w:rPr>
                <w:rFonts w:ascii="Arial" w:hAnsi="Arial" w:cs="Arial"/>
                <w:sz w:val="18"/>
                <w:szCs w:val="18"/>
              </w:rPr>
              <w:tab/>
              <w:t>okresowe sprawdzanie szczelności połączeń instalacji realizowane przez służby zakładowe 1 raz na 3 miesiące;</w:t>
            </w:r>
          </w:p>
          <w:p w14:paraId="465C9CA5" w14:textId="77777777" w:rsidR="00FC07B0" w:rsidRPr="008B74DB" w:rsidRDefault="00FC07B0" w:rsidP="00FC07B0">
            <w:pPr>
              <w:jc w:val="both"/>
              <w:rPr>
                <w:rFonts w:ascii="Arial" w:hAnsi="Arial" w:cs="Arial"/>
                <w:sz w:val="18"/>
                <w:szCs w:val="18"/>
              </w:rPr>
            </w:pPr>
            <w:r w:rsidRPr="008B74DB">
              <w:rPr>
                <w:rFonts w:ascii="Arial" w:hAnsi="Arial" w:cs="Arial"/>
                <w:sz w:val="18"/>
                <w:szCs w:val="18"/>
              </w:rPr>
              <w:t>•</w:t>
            </w:r>
            <w:r w:rsidRPr="008B74DB">
              <w:rPr>
                <w:rFonts w:ascii="Arial" w:hAnsi="Arial" w:cs="Arial"/>
                <w:sz w:val="18"/>
                <w:szCs w:val="18"/>
              </w:rPr>
              <w:tab/>
              <w:t>podwójne uszczelnienia węglowe mieszadeł reaktorów gdzie znajdować się mogą substancje gazowe - w szczególności klasyfikowane jako CMR (praktycznie wyeliminowano w przypadku eksploatowanej aparatury uszczelnienia sznurowe - substancje lotne nie są na żadnym etapie przesyłane w otwartych ciągach - przesyłane są wyłącznie szczelnymi rurociągami;</w:t>
            </w:r>
          </w:p>
          <w:p w14:paraId="69F24CE4" w14:textId="77777777" w:rsidR="00FC07B0" w:rsidRPr="008B74DB" w:rsidRDefault="00FC07B0" w:rsidP="00FC07B0">
            <w:pPr>
              <w:jc w:val="both"/>
              <w:rPr>
                <w:rFonts w:ascii="Arial" w:hAnsi="Arial" w:cs="Arial"/>
                <w:sz w:val="18"/>
                <w:szCs w:val="18"/>
              </w:rPr>
            </w:pPr>
            <w:r w:rsidRPr="008B74DB">
              <w:rPr>
                <w:rFonts w:ascii="Arial" w:hAnsi="Arial" w:cs="Arial"/>
                <w:sz w:val="18"/>
                <w:szCs w:val="18"/>
              </w:rPr>
              <w:t>•</w:t>
            </w:r>
            <w:r w:rsidRPr="008B74DB">
              <w:rPr>
                <w:rFonts w:ascii="Arial" w:hAnsi="Arial" w:cs="Arial"/>
                <w:sz w:val="18"/>
                <w:szCs w:val="18"/>
              </w:rPr>
              <w:tab/>
              <w:t>regularnie wykonywane badanie środowiska pracy przez Dział BHP;</w:t>
            </w:r>
          </w:p>
          <w:p w14:paraId="348DD56A" w14:textId="7112F5B9" w:rsidR="00FC07B0" w:rsidRPr="008B74DB" w:rsidRDefault="00FC07B0" w:rsidP="00FC07B0">
            <w:pPr>
              <w:jc w:val="both"/>
              <w:rPr>
                <w:rFonts w:ascii="Arial" w:hAnsi="Arial" w:cs="Arial"/>
                <w:sz w:val="18"/>
                <w:szCs w:val="18"/>
              </w:rPr>
            </w:pPr>
            <w:r w:rsidRPr="008B74DB">
              <w:rPr>
                <w:rFonts w:ascii="Arial" w:hAnsi="Arial" w:cs="Arial"/>
                <w:sz w:val="18"/>
                <w:szCs w:val="18"/>
              </w:rPr>
              <w:t>•</w:t>
            </w:r>
            <w:r w:rsidRPr="008B74DB">
              <w:rPr>
                <w:rFonts w:ascii="Arial" w:hAnsi="Arial" w:cs="Arial"/>
                <w:sz w:val="18"/>
                <w:szCs w:val="18"/>
              </w:rPr>
              <w:tab/>
              <w:t>zainstalowany system detekcji gazów/węglowodorów w pomieszczeniach gdzie używane są LZO.</w:t>
            </w:r>
          </w:p>
          <w:p w14:paraId="57E189A4" w14:textId="77777777" w:rsidR="0036411E" w:rsidRPr="008B74DB" w:rsidRDefault="0036411E" w:rsidP="00FC07B0">
            <w:pPr>
              <w:ind w:left="360"/>
              <w:jc w:val="center"/>
              <w:rPr>
                <w:rFonts w:ascii="Arial" w:hAnsi="Arial" w:cs="Arial"/>
                <w:b/>
                <w:bCs/>
                <w:sz w:val="18"/>
                <w:szCs w:val="18"/>
              </w:rPr>
            </w:pPr>
          </w:p>
          <w:p w14:paraId="6E77AAB3" w14:textId="44258746" w:rsidR="00AE2A0D" w:rsidRPr="008B74DB" w:rsidRDefault="00AE2A0D" w:rsidP="00AE2A0D">
            <w:pPr>
              <w:rPr>
                <w:rFonts w:ascii="Arial" w:hAnsi="Arial" w:cs="Arial"/>
                <w:sz w:val="18"/>
                <w:szCs w:val="18"/>
              </w:rPr>
            </w:pPr>
          </w:p>
        </w:tc>
      </w:tr>
      <w:tr w:rsidR="000D3448" w:rsidRPr="008B74DB" w14:paraId="08F5ED0B" w14:textId="77777777" w:rsidTr="008B74DB">
        <w:trPr>
          <w:trHeight w:val="20"/>
        </w:trPr>
        <w:tc>
          <w:tcPr>
            <w:tcW w:w="5000" w:type="pct"/>
            <w:gridSpan w:val="2"/>
          </w:tcPr>
          <w:p w14:paraId="48DAB245" w14:textId="77777777" w:rsidR="0036411E" w:rsidRPr="008B74DB" w:rsidRDefault="0036411E" w:rsidP="0036411E">
            <w:pPr>
              <w:jc w:val="center"/>
              <w:rPr>
                <w:rFonts w:ascii="Arial" w:hAnsi="Arial" w:cs="Arial"/>
                <w:sz w:val="18"/>
                <w:szCs w:val="18"/>
              </w:rPr>
            </w:pPr>
            <w:r w:rsidRPr="008B74DB">
              <w:rPr>
                <w:rFonts w:ascii="Arial" w:hAnsi="Arial" w:cs="Arial"/>
                <w:b/>
                <w:bCs/>
                <w:sz w:val="18"/>
                <w:szCs w:val="18"/>
              </w:rPr>
              <w:lastRenderedPageBreak/>
              <w:t>- najlepszych dostępnych technik (BAT) w odniesieniu do wspólnych systemów oczyszczania ścieków/gazów odlotowych i zarządzania nimi w sektorze chemicznym (CWW).</w:t>
            </w:r>
          </w:p>
        </w:tc>
      </w:tr>
      <w:tr w:rsidR="009531E7" w:rsidRPr="008B74DB" w14:paraId="465AFF11" w14:textId="77777777" w:rsidTr="008B74DB">
        <w:trPr>
          <w:trHeight w:val="20"/>
        </w:trPr>
        <w:tc>
          <w:tcPr>
            <w:tcW w:w="2426" w:type="pct"/>
          </w:tcPr>
          <w:p w14:paraId="5D9368A8" w14:textId="77777777" w:rsidR="009531E7" w:rsidRPr="008B74DB" w:rsidRDefault="009531E7" w:rsidP="009531E7">
            <w:pPr>
              <w:jc w:val="both"/>
              <w:rPr>
                <w:rFonts w:ascii="Arial" w:hAnsi="Arial" w:cs="Arial"/>
                <w:sz w:val="18"/>
                <w:szCs w:val="18"/>
              </w:rPr>
            </w:pPr>
            <w:r w:rsidRPr="008B74DB">
              <w:rPr>
                <w:rFonts w:ascii="Arial" w:hAnsi="Arial" w:cs="Arial"/>
                <w:b/>
                <w:bCs/>
                <w:sz w:val="18"/>
                <w:szCs w:val="18"/>
              </w:rPr>
              <w:t>BAT 1.</w:t>
            </w:r>
            <w:r w:rsidRPr="008B74DB">
              <w:rPr>
                <w:rFonts w:ascii="Arial" w:hAnsi="Arial" w:cs="Arial"/>
                <w:sz w:val="18"/>
                <w:szCs w:val="18"/>
              </w:rPr>
              <w:t xml:space="preserve"> W celu poprawy ogólnej efektywności środowiskowej, w ramach BAT należy zapewniać wdrażanie i przestrzeganie systemu zarządzania środowiskowego zawierającego w sobie wszystkie następujące cechy:</w:t>
            </w:r>
          </w:p>
          <w:p w14:paraId="7B22CE91" w14:textId="77777777" w:rsidR="009531E7" w:rsidRPr="008B74DB" w:rsidRDefault="009531E7" w:rsidP="009531E7">
            <w:pPr>
              <w:jc w:val="both"/>
              <w:rPr>
                <w:rFonts w:ascii="Arial" w:hAnsi="Arial" w:cs="Arial"/>
                <w:sz w:val="18"/>
                <w:szCs w:val="18"/>
              </w:rPr>
            </w:pPr>
            <w:r w:rsidRPr="008B74DB">
              <w:rPr>
                <w:rFonts w:ascii="Arial" w:hAnsi="Arial" w:cs="Arial"/>
                <w:sz w:val="18"/>
                <w:szCs w:val="18"/>
              </w:rPr>
              <w:t>(i) zaangażowanie ścisłego kierownictwa, w tym kadry kierowniczej wyższego szczebla;</w:t>
            </w:r>
          </w:p>
          <w:p w14:paraId="015B9334" w14:textId="77777777" w:rsidR="009531E7" w:rsidRPr="008B74DB" w:rsidRDefault="009531E7" w:rsidP="009531E7">
            <w:pPr>
              <w:jc w:val="both"/>
              <w:rPr>
                <w:rFonts w:ascii="Arial" w:hAnsi="Arial" w:cs="Arial"/>
                <w:sz w:val="18"/>
                <w:szCs w:val="18"/>
              </w:rPr>
            </w:pPr>
            <w:r w:rsidRPr="008B74DB">
              <w:rPr>
                <w:rFonts w:ascii="Arial" w:hAnsi="Arial" w:cs="Arial"/>
                <w:sz w:val="18"/>
                <w:szCs w:val="18"/>
              </w:rPr>
              <w:t>(ii) polityka ochrony środowiska, która obejmuje ciągłe doskonalenie instalacji przez kierownictwo;</w:t>
            </w:r>
          </w:p>
          <w:p w14:paraId="312AF58D" w14:textId="77777777" w:rsidR="009531E7" w:rsidRPr="008B74DB" w:rsidRDefault="009531E7" w:rsidP="009531E7">
            <w:pPr>
              <w:jc w:val="both"/>
              <w:rPr>
                <w:rFonts w:ascii="Arial" w:hAnsi="Arial" w:cs="Arial"/>
                <w:sz w:val="18"/>
                <w:szCs w:val="18"/>
              </w:rPr>
            </w:pPr>
            <w:r w:rsidRPr="008B74DB">
              <w:rPr>
                <w:rFonts w:ascii="Arial" w:hAnsi="Arial" w:cs="Arial"/>
                <w:sz w:val="18"/>
                <w:szCs w:val="18"/>
              </w:rPr>
              <w:t xml:space="preserve">(iii) planowanie i ustalenie niezbędnych procedur, celów </w:t>
            </w:r>
            <w:r w:rsidRPr="008B74DB">
              <w:rPr>
                <w:rFonts w:ascii="Arial" w:hAnsi="Arial" w:cs="Arial"/>
                <w:sz w:val="18"/>
                <w:szCs w:val="18"/>
              </w:rPr>
              <w:br/>
              <w:t xml:space="preserve">i zadań w powiązaniu z planami finansowymi </w:t>
            </w:r>
            <w:r w:rsidRPr="008B74DB">
              <w:rPr>
                <w:rFonts w:ascii="Arial" w:hAnsi="Arial" w:cs="Arial"/>
                <w:sz w:val="18"/>
                <w:szCs w:val="18"/>
              </w:rPr>
              <w:br/>
              <w:t>i inwestycjami;</w:t>
            </w:r>
          </w:p>
          <w:p w14:paraId="581AFCE3" w14:textId="77777777" w:rsidR="009531E7" w:rsidRPr="008B74DB" w:rsidRDefault="009531E7" w:rsidP="009531E7">
            <w:pPr>
              <w:jc w:val="both"/>
              <w:rPr>
                <w:rFonts w:ascii="Arial" w:hAnsi="Arial" w:cs="Arial"/>
                <w:sz w:val="18"/>
                <w:szCs w:val="18"/>
              </w:rPr>
            </w:pPr>
            <w:r w:rsidRPr="008B74DB">
              <w:rPr>
                <w:rFonts w:ascii="Arial" w:hAnsi="Arial" w:cs="Arial"/>
                <w:sz w:val="18"/>
                <w:szCs w:val="18"/>
              </w:rPr>
              <w:t>(iv) wdrożenie procedur ze szczególnym uwzględnieniem: a) struktury i odpowiedzialności; b) rekrutacji, szkoleń, świadomości i kompetencji; c) komunikacji; d) zaangażowania pracowników; e) dokumentacji; f) wydajnej kontroli procesu; g) programów obsługi technicznej; h) gotowości na sytuacje awaryjne i reagowania na nie; i) zapewnienia zgodności z przepisami dotyczącymi środowiska;</w:t>
            </w:r>
          </w:p>
          <w:p w14:paraId="1E646D91" w14:textId="77777777" w:rsidR="009531E7" w:rsidRPr="008B74DB" w:rsidRDefault="009531E7" w:rsidP="009531E7">
            <w:pPr>
              <w:jc w:val="both"/>
              <w:rPr>
                <w:rFonts w:ascii="Arial" w:hAnsi="Arial" w:cs="Arial"/>
                <w:sz w:val="18"/>
                <w:szCs w:val="18"/>
              </w:rPr>
            </w:pPr>
            <w:r w:rsidRPr="008B74DB">
              <w:rPr>
                <w:rFonts w:ascii="Arial" w:hAnsi="Arial" w:cs="Arial"/>
                <w:sz w:val="18"/>
                <w:szCs w:val="18"/>
              </w:rPr>
              <w:t>(v) sprawdzanie efektywności i podejmowanie działań korygujących, ze szczególnym uwzględnieniem: a) monitorowania i pomiarów (zob. też sprawozdanie referencyjne dotyczące monitorowania emisji do powietrza i wody przez instalacje IED – ROM); b) działań naprawczych i zapobiegawczych; c) prowadzenia zapisów; d) niezależnego (jeżeli jest to możliwe) audytu wewnętrznego i zewnętrznego w celu określenia, czy system zarządzania środowiskowego jest zgodny z zaplanowanymi ustaleniami oraz czy jest właściwie wdrożony i utrzymywany;</w:t>
            </w:r>
          </w:p>
          <w:p w14:paraId="0DCC0E6C" w14:textId="77777777" w:rsidR="009531E7" w:rsidRPr="008B74DB" w:rsidRDefault="009531E7" w:rsidP="009531E7">
            <w:pPr>
              <w:jc w:val="both"/>
              <w:rPr>
                <w:rFonts w:ascii="Arial" w:hAnsi="Arial" w:cs="Arial"/>
                <w:sz w:val="18"/>
                <w:szCs w:val="18"/>
              </w:rPr>
            </w:pPr>
            <w:r w:rsidRPr="008B74DB">
              <w:rPr>
                <w:rFonts w:ascii="Arial" w:hAnsi="Arial" w:cs="Arial"/>
                <w:sz w:val="18"/>
                <w:szCs w:val="18"/>
              </w:rPr>
              <w:t>(vi) przegląd systemu zarządzania środowiskowego przeprowadzony przez kadrę kierowniczą wyższego szczebla pod kątem stałej przydatności systemu, jego odpowiedniości i skuteczności;</w:t>
            </w:r>
          </w:p>
          <w:p w14:paraId="6852084B" w14:textId="77777777" w:rsidR="009531E7" w:rsidRPr="008B74DB" w:rsidRDefault="009531E7" w:rsidP="009531E7">
            <w:pPr>
              <w:jc w:val="both"/>
              <w:rPr>
                <w:rFonts w:ascii="Arial" w:hAnsi="Arial" w:cs="Arial"/>
                <w:sz w:val="18"/>
                <w:szCs w:val="18"/>
              </w:rPr>
            </w:pPr>
            <w:r w:rsidRPr="008B74DB">
              <w:rPr>
                <w:rFonts w:ascii="Arial" w:hAnsi="Arial" w:cs="Arial"/>
                <w:sz w:val="18"/>
                <w:szCs w:val="18"/>
              </w:rPr>
              <w:t>(vii) podążanie za rozwojem czystszych technologii;</w:t>
            </w:r>
          </w:p>
          <w:p w14:paraId="2E1514E4" w14:textId="77777777" w:rsidR="009531E7" w:rsidRPr="008B74DB" w:rsidRDefault="009531E7" w:rsidP="009531E7">
            <w:pPr>
              <w:jc w:val="both"/>
              <w:rPr>
                <w:rFonts w:ascii="Arial" w:hAnsi="Arial" w:cs="Arial"/>
                <w:sz w:val="18"/>
                <w:szCs w:val="18"/>
              </w:rPr>
            </w:pPr>
            <w:r w:rsidRPr="008B74DB">
              <w:rPr>
                <w:rFonts w:ascii="Arial" w:hAnsi="Arial" w:cs="Arial"/>
                <w:sz w:val="18"/>
                <w:szCs w:val="18"/>
              </w:rPr>
              <w:t>(viii) uwzględnienie – na etapie projektowania nowego zespołu urządzeń i przez cały okres jego eksploatacji – skutków dla środowiska wynikających z ostatecznego wycofania zespołu urządzeń z eksploatacji;</w:t>
            </w:r>
          </w:p>
          <w:p w14:paraId="79CF3B07" w14:textId="77777777" w:rsidR="009531E7" w:rsidRPr="008B74DB" w:rsidRDefault="009531E7" w:rsidP="009531E7">
            <w:pPr>
              <w:jc w:val="both"/>
              <w:rPr>
                <w:rFonts w:ascii="Arial" w:hAnsi="Arial" w:cs="Arial"/>
                <w:sz w:val="18"/>
                <w:szCs w:val="18"/>
              </w:rPr>
            </w:pPr>
            <w:r w:rsidRPr="008B74DB">
              <w:rPr>
                <w:rFonts w:ascii="Arial" w:hAnsi="Arial" w:cs="Arial"/>
                <w:sz w:val="18"/>
                <w:szCs w:val="18"/>
              </w:rPr>
              <w:t>(ix) regularne stosowanie sektorowej analizy porównawczej;</w:t>
            </w:r>
          </w:p>
          <w:p w14:paraId="1E187155" w14:textId="77777777" w:rsidR="009531E7" w:rsidRPr="008B74DB" w:rsidRDefault="009531E7" w:rsidP="009531E7">
            <w:pPr>
              <w:jc w:val="both"/>
              <w:rPr>
                <w:rFonts w:ascii="Arial" w:hAnsi="Arial" w:cs="Arial"/>
                <w:sz w:val="18"/>
                <w:szCs w:val="18"/>
              </w:rPr>
            </w:pPr>
            <w:r w:rsidRPr="008B74DB">
              <w:rPr>
                <w:rFonts w:ascii="Arial" w:hAnsi="Arial" w:cs="Arial"/>
                <w:sz w:val="18"/>
                <w:szCs w:val="18"/>
              </w:rPr>
              <w:t xml:space="preserve">(x) plan gospodarowania odpadami (zob. BAT 13). </w:t>
            </w:r>
            <w:r w:rsidRPr="008B74DB">
              <w:rPr>
                <w:rFonts w:ascii="Arial" w:hAnsi="Arial" w:cs="Arial"/>
                <w:sz w:val="18"/>
                <w:szCs w:val="18"/>
              </w:rPr>
              <w:br/>
              <w:t>W szczególności w przypadku działalności w sektorze chemicznym, w ramach BAT należy uwzględnić następujące cechy systemu zarządzania środowiskowego:</w:t>
            </w:r>
          </w:p>
          <w:p w14:paraId="2AC09209" w14:textId="77777777" w:rsidR="009531E7" w:rsidRPr="008B74DB" w:rsidRDefault="009531E7" w:rsidP="009531E7">
            <w:pPr>
              <w:jc w:val="both"/>
              <w:rPr>
                <w:rFonts w:ascii="Arial" w:hAnsi="Arial" w:cs="Arial"/>
                <w:sz w:val="18"/>
                <w:szCs w:val="18"/>
              </w:rPr>
            </w:pPr>
            <w:r w:rsidRPr="008B74DB">
              <w:rPr>
                <w:rFonts w:ascii="Arial" w:hAnsi="Arial" w:cs="Arial"/>
                <w:sz w:val="18"/>
                <w:szCs w:val="18"/>
              </w:rPr>
              <w:t xml:space="preserve">(xi) w odniesieniu do instalacji/obiektów, w których działają różni operatorzy – ustanowienie przepisów określających </w:t>
            </w:r>
            <w:r w:rsidRPr="008B74DB">
              <w:rPr>
                <w:rFonts w:ascii="Arial" w:hAnsi="Arial" w:cs="Arial"/>
                <w:sz w:val="18"/>
                <w:szCs w:val="18"/>
              </w:rPr>
              <w:lastRenderedPageBreak/>
              <w:t>role, obowiązki i koordynację procedur operacyjnych dla każdego operatora zespołu urządzeń w celu zacieśnienia współpracy między różnymi operatorami;</w:t>
            </w:r>
          </w:p>
          <w:p w14:paraId="38AF3A0A" w14:textId="77777777" w:rsidR="009531E7" w:rsidRPr="008B74DB" w:rsidRDefault="009531E7" w:rsidP="009531E7">
            <w:pPr>
              <w:jc w:val="both"/>
              <w:rPr>
                <w:rFonts w:ascii="Arial" w:hAnsi="Arial" w:cs="Arial"/>
                <w:sz w:val="18"/>
                <w:szCs w:val="18"/>
              </w:rPr>
            </w:pPr>
            <w:r w:rsidRPr="008B74DB">
              <w:rPr>
                <w:rFonts w:ascii="Arial" w:hAnsi="Arial" w:cs="Arial"/>
                <w:sz w:val="18"/>
                <w:szCs w:val="18"/>
              </w:rPr>
              <w:t>(xii) utworzenie wykazów strumieni ścieków i gazów odlotowych (zob. BAT 2). W niektórych przypadkach poniższe elementy stanowią część systemu zarządzania środowiskowego:</w:t>
            </w:r>
          </w:p>
          <w:p w14:paraId="35525226" w14:textId="77777777" w:rsidR="009531E7" w:rsidRPr="008B74DB" w:rsidRDefault="009531E7" w:rsidP="009531E7">
            <w:pPr>
              <w:jc w:val="both"/>
              <w:rPr>
                <w:rFonts w:ascii="Arial" w:hAnsi="Arial" w:cs="Arial"/>
                <w:sz w:val="18"/>
                <w:szCs w:val="18"/>
              </w:rPr>
            </w:pPr>
            <w:r w:rsidRPr="008B74DB">
              <w:rPr>
                <w:rFonts w:ascii="Arial" w:hAnsi="Arial" w:cs="Arial"/>
                <w:sz w:val="18"/>
                <w:szCs w:val="18"/>
              </w:rPr>
              <w:t>(xiii) plan zarządzania odorami (zob. BAT 20);</w:t>
            </w:r>
          </w:p>
          <w:p w14:paraId="32263E58" w14:textId="77777777" w:rsidR="009531E7" w:rsidRPr="008B74DB" w:rsidRDefault="009531E7" w:rsidP="009531E7">
            <w:pPr>
              <w:jc w:val="both"/>
              <w:rPr>
                <w:rFonts w:ascii="Arial" w:hAnsi="Arial" w:cs="Arial"/>
                <w:b/>
                <w:bCs/>
                <w:sz w:val="18"/>
                <w:szCs w:val="18"/>
              </w:rPr>
            </w:pPr>
            <w:r w:rsidRPr="008B74DB">
              <w:rPr>
                <w:rFonts w:ascii="Arial" w:hAnsi="Arial" w:cs="Arial"/>
                <w:sz w:val="18"/>
                <w:szCs w:val="18"/>
              </w:rPr>
              <w:t>(xiv) plan zarządzania hałasem (zob. BAT 22).</w:t>
            </w:r>
          </w:p>
        </w:tc>
        <w:tc>
          <w:tcPr>
            <w:tcW w:w="2574" w:type="pct"/>
          </w:tcPr>
          <w:p w14:paraId="09008496" w14:textId="77777777" w:rsidR="009531E7" w:rsidRPr="008B74DB" w:rsidRDefault="009531E7" w:rsidP="009531E7">
            <w:pPr>
              <w:jc w:val="both"/>
              <w:rPr>
                <w:rFonts w:ascii="Arial" w:hAnsi="Arial" w:cs="Arial"/>
                <w:sz w:val="18"/>
                <w:szCs w:val="18"/>
              </w:rPr>
            </w:pPr>
            <w:r w:rsidRPr="008B74DB">
              <w:rPr>
                <w:rFonts w:ascii="Arial" w:hAnsi="Arial" w:cs="Arial"/>
                <w:sz w:val="18"/>
                <w:szCs w:val="18"/>
              </w:rPr>
              <w:lastRenderedPageBreak/>
              <w:t>ICN Polfa SA posiada wdrożony system zarządzania środowiskowego oraz system zapewnienia jakości oparty na światowym systemie GMP w ramach którego prowadzone są działania takie jak:</w:t>
            </w:r>
          </w:p>
          <w:p w14:paraId="73EB33F3"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określono hierarchię wśród kadry z określonym podziałem kompetencji i odpowiedzialności</w:t>
            </w:r>
          </w:p>
          <w:p w14:paraId="2134D9BB"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funkcjonuje dział ochrony środowiska koordynujący całość działań związanych z zagadnieniami ochrony środowiska,</w:t>
            </w:r>
          </w:p>
          <w:p w14:paraId="03919681"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zakład posiada laboratorium monitoringu środowiska, który zajmuje się monitorowaniem środowiska pracy i wpływu na środowisko,</w:t>
            </w:r>
          </w:p>
          <w:p w14:paraId="034795DA"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prowadzone są szkolenia kadry i pracowników w zakresie działań i procedur pozwalających na ograniczenie wpływu zakładu na stan jakości środowiska,</w:t>
            </w:r>
          </w:p>
          <w:p w14:paraId="6C4C8E81"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maszyny i urządzenia utrzymywane są w dobrym stanie technicznym. Fabryka wyposażona jest w maszyny renomowanych firm produkujących sprzęt dla przemysłu farmaceutycznego,</w:t>
            </w:r>
          </w:p>
          <w:p w14:paraId="5003E18D"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planowane jest wprowadzenie dodatkowych urządzeń ochrony powietrza</w:t>
            </w:r>
          </w:p>
          <w:p w14:paraId="3FF0C45A"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prowadzone są regularne przeglądy urządzeń ochrony powietrza,</w:t>
            </w:r>
          </w:p>
          <w:p w14:paraId="12A97A47"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na</w:t>
            </w:r>
            <w:r w:rsidRPr="008B74DB">
              <w:rPr>
                <w:rFonts w:ascii="Arial" w:hAnsi="Arial" w:cs="Arial"/>
                <w:sz w:val="18"/>
                <w:szCs w:val="18"/>
              </w:rPr>
              <w:tab/>
              <w:t>bieżąco</w:t>
            </w:r>
            <w:r w:rsidRPr="008B74DB">
              <w:rPr>
                <w:rFonts w:ascii="Arial" w:hAnsi="Arial" w:cs="Arial"/>
                <w:sz w:val="18"/>
                <w:szCs w:val="18"/>
              </w:rPr>
              <w:tab/>
              <w:t>identyfikowane są zagrożenia i uciążliwości</w:t>
            </w:r>
            <w:r w:rsidRPr="008B74DB">
              <w:rPr>
                <w:rFonts w:ascii="Arial" w:hAnsi="Arial" w:cs="Arial"/>
                <w:sz w:val="18"/>
                <w:szCs w:val="18"/>
              </w:rPr>
              <w:tab/>
              <w:t>wynikające z funkcjonowania zakładu,</w:t>
            </w:r>
          </w:p>
          <w:p w14:paraId="0AC4B782"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wdrażane są procedury techniczne, technologiczne i organizacyjne mające na celu ograniczenie wpływu zakładu na środowisko,</w:t>
            </w:r>
          </w:p>
          <w:p w14:paraId="37C0B52B"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inwestycje planowane są z uwzględnieniem technicznych i technologicznych możliwości rozwoju czystszych technologii.</w:t>
            </w:r>
          </w:p>
          <w:p w14:paraId="76F2FC46" w14:textId="77777777" w:rsidR="009531E7" w:rsidRPr="008B74DB" w:rsidRDefault="009531E7" w:rsidP="009531E7">
            <w:pPr>
              <w:pStyle w:val="Akapitzlist"/>
              <w:tabs>
                <w:tab w:val="left" w:pos="355"/>
              </w:tabs>
              <w:ind w:left="0"/>
              <w:jc w:val="both"/>
              <w:rPr>
                <w:rFonts w:ascii="Arial" w:hAnsi="Arial" w:cs="Arial"/>
                <w:sz w:val="18"/>
                <w:szCs w:val="18"/>
              </w:rPr>
            </w:pPr>
          </w:p>
          <w:p w14:paraId="62C4F879" w14:textId="77777777" w:rsidR="009531E7" w:rsidRPr="008B74DB" w:rsidRDefault="009531E7" w:rsidP="009531E7">
            <w:pPr>
              <w:pStyle w:val="Akapitzlist"/>
              <w:tabs>
                <w:tab w:val="left" w:pos="355"/>
              </w:tabs>
              <w:ind w:left="0"/>
              <w:jc w:val="both"/>
              <w:rPr>
                <w:rFonts w:ascii="Arial" w:hAnsi="Arial" w:cs="Arial"/>
                <w:sz w:val="18"/>
                <w:szCs w:val="18"/>
              </w:rPr>
            </w:pPr>
            <w:r w:rsidRPr="008B74DB">
              <w:rPr>
                <w:rFonts w:ascii="Arial" w:hAnsi="Arial" w:cs="Arial"/>
                <w:sz w:val="18"/>
                <w:szCs w:val="18"/>
              </w:rPr>
              <w:t xml:space="preserve">W ramach systemu zarządzania zostały wdrożone procedury zakupu, przyjęcia surowców do  produkcji,  prowadzona  jest  niezbędna  dokumentacja  ewidencyjna. Spółka określiła zainteresowane strony zewnętrzne i wewnętrzne istotne dla jej celów strategicznych oraz wpływające na jej zdolność do osiągnięcia zamierzonych wyników wdrożonego systemu. Kierownictwo wykazuje zaangażowanie w funkcjonowanie systemu zarządzania środowiskowego i zapewnia dostępność zasobów koniecznych do prawidłowego funkcjonowania systemu zarządzania środowiskowego. Wszyscy pracownicy posiadają kwalifikacje niezbędne do wykonywania powierzonych im czynności oraz posiadają stosowne uprawnienia. Firma zapewnia dodatkowe przeszkolenia pracownikom w przypadku zmian </w:t>
            </w:r>
            <w:proofErr w:type="spellStart"/>
            <w:r w:rsidRPr="008B74DB">
              <w:rPr>
                <w:rFonts w:ascii="Arial" w:hAnsi="Arial" w:cs="Arial"/>
                <w:sz w:val="18"/>
                <w:szCs w:val="18"/>
              </w:rPr>
              <w:t>organizacyjno</w:t>
            </w:r>
            <w:proofErr w:type="spellEnd"/>
            <w:r w:rsidRPr="008B74DB">
              <w:rPr>
                <w:rFonts w:ascii="Arial" w:hAnsi="Arial" w:cs="Arial"/>
                <w:sz w:val="18"/>
                <w:szCs w:val="18"/>
              </w:rPr>
              <w:t xml:space="preserve"> — technologicznych lub wprowadzenia nowych maszyn i urządzeń. Określono sposoby przepływu informacji pomiędzy Zakładem a zainteresowanymi stronami zewnętrznymi oraz </w:t>
            </w:r>
            <w:r w:rsidRPr="008B74DB">
              <w:rPr>
                <w:rFonts w:ascii="Arial" w:hAnsi="Arial" w:cs="Arial"/>
                <w:sz w:val="18"/>
                <w:szCs w:val="18"/>
              </w:rPr>
              <w:lastRenderedPageBreak/>
              <w:t>sposoby komunikacji wewnętrznej. Sytuacje awaryjne są identyfikowane na podstawie prowadzonych procesów.</w:t>
            </w:r>
          </w:p>
          <w:p w14:paraId="397D1B4A" w14:textId="77777777" w:rsidR="009531E7" w:rsidRPr="008B74DB" w:rsidRDefault="009531E7" w:rsidP="009531E7">
            <w:pPr>
              <w:pStyle w:val="Akapitzlist"/>
              <w:tabs>
                <w:tab w:val="left" w:pos="355"/>
              </w:tabs>
              <w:ind w:left="0"/>
              <w:jc w:val="both"/>
              <w:rPr>
                <w:rFonts w:ascii="Arial" w:hAnsi="Arial" w:cs="Arial"/>
                <w:sz w:val="18"/>
                <w:szCs w:val="18"/>
              </w:rPr>
            </w:pPr>
          </w:p>
          <w:p w14:paraId="0F8CBDDA" w14:textId="77777777" w:rsidR="009531E7" w:rsidRPr="008B74DB" w:rsidRDefault="009531E7" w:rsidP="009531E7">
            <w:pPr>
              <w:pStyle w:val="Akapitzlist"/>
              <w:tabs>
                <w:tab w:val="left" w:pos="355"/>
              </w:tabs>
              <w:spacing w:before="120"/>
              <w:ind w:left="0"/>
              <w:contextualSpacing w:val="0"/>
              <w:jc w:val="both"/>
              <w:rPr>
                <w:rFonts w:ascii="Arial" w:hAnsi="Arial" w:cs="Arial"/>
                <w:sz w:val="18"/>
                <w:szCs w:val="18"/>
              </w:rPr>
            </w:pPr>
            <w:r w:rsidRPr="008B74DB">
              <w:rPr>
                <w:rFonts w:ascii="Arial" w:hAnsi="Arial" w:cs="Arial"/>
                <w:sz w:val="18"/>
                <w:szCs w:val="18"/>
              </w:rPr>
              <w:t>Aby poprawić ogólną efektywność środowiskową, w ramach BAT zostało zapewnione wdrażanie i przestrzeganie systemu zarządzania środowiskowego zawierającego wszystkie następujące cechy:</w:t>
            </w:r>
          </w:p>
          <w:p w14:paraId="255C111D"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zaangażowanie kierownictwa, w tym kadry kierowniczej wyższego szczebla;</w:t>
            </w:r>
          </w:p>
          <w:p w14:paraId="580952DC"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określenie przez kierownictwo polityki ochrony środowiska, która obejmuje ciągłe</w:t>
            </w:r>
          </w:p>
          <w:p w14:paraId="78BCAD24"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doskonalenie efektywności środowiskowej;</w:t>
            </w:r>
          </w:p>
          <w:p w14:paraId="794B3B81" w14:textId="0F6CD01B"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 xml:space="preserve">planowanie i ustalenie niezbędnych procedur, celów </w:t>
            </w:r>
            <w:r w:rsidR="00605DB6" w:rsidRPr="008B74DB">
              <w:rPr>
                <w:rFonts w:ascii="Arial" w:hAnsi="Arial" w:cs="Arial"/>
                <w:sz w:val="18"/>
                <w:szCs w:val="18"/>
              </w:rPr>
              <w:br/>
            </w:r>
            <w:r w:rsidRPr="008B74DB">
              <w:rPr>
                <w:rFonts w:ascii="Arial" w:hAnsi="Arial" w:cs="Arial"/>
                <w:sz w:val="18"/>
                <w:szCs w:val="18"/>
              </w:rPr>
              <w:t>i zadań w powiązaniu z planami</w:t>
            </w:r>
          </w:p>
          <w:p w14:paraId="5636C6C3"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finansowymi i inwestycjami;</w:t>
            </w:r>
          </w:p>
          <w:p w14:paraId="0E740D45"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wdrożenie procedur ze szczególnym uwzględnieniem:</w:t>
            </w:r>
          </w:p>
          <w:p w14:paraId="152DCF29"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struktury i odpowiedzialności;</w:t>
            </w:r>
          </w:p>
          <w:p w14:paraId="19710920"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 xml:space="preserve">rekrutacji, </w:t>
            </w:r>
            <w:proofErr w:type="spellStart"/>
            <w:r w:rsidRPr="008B74DB">
              <w:rPr>
                <w:rFonts w:ascii="Arial" w:hAnsi="Arial" w:cs="Arial"/>
                <w:sz w:val="18"/>
                <w:szCs w:val="18"/>
              </w:rPr>
              <w:t>szkolen</w:t>
            </w:r>
            <w:proofErr w:type="spellEnd"/>
            <w:r w:rsidRPr="008B74DB">
              <w:rPr>
                <w:rFonts w:ascii="Arial" w:hAnsi="Arial" w:cs="Arial"/>
                <w:sz w:val="18"/>
                <w:szCs w:val="18"/>
              </w:rPr>
              <w:t xml:space="preserve">, </w:t>
            </w:r>
            <w:proofErr w:type="spellStart"/>
            <w:r w:rsidRPr="008B74DB">
              <w:rPr>
                <w:rFonts w:ascii="Arial" w:hAnsi="Arial" w:cs="Arial"/>
                <w:sz w:val="18"/>
                <w:szCs w:val="18"/>
              </w:rPr>
              <w:t>świadomoścí</w:t>
            </w:r>
            <w:proofErr w:type="spellEnd"/>
            <w:r w:rsidRPr="008B74DB">
              <w:rPr>
                <w:rFonts w:ascii="Arial" w:hAnsi="Arial" w:cs="Arial"/>
                <w:sz w:val="18"/>
                <w:szCs w:val="18"/>
              </w:rPr>
              <w:t xml:space="preserve"> i kompetencji;</w:t>
            </w:r>
          </w:p>
          <w:p w14:paraId="2077D111"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komunikacji;</w:t>
            </w:r>
          </w:p>
          <w:p w14:paraId="2F9C34BF"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proofErr w:type="spellStart"/>
            <w:r w:rsidRPr="008B74DB">
              <w:rPr>
                <w:rFonts w:ascii="Arial" w:hAnsi="Arial" w:cs="Arial"/>
                <w:sz w:val="18"/>
                <w:szCs w:val="18"/>
              </w:rPr>
              <w:t>zaangaźowania</w:t>
            </w:r>
            <w:proofErr w:type="spellEnd"/>
            <w:r w:rsidRPr="008B74DB">
              <w:rPr>
                <w:rFonts w:ascii="Arial" w:hAnsi="Arial" w:cs="Arial"/>
                <w:sz w:val="18"/>
                <w:szCs w:val="18"/>
              </w:rPr>
              <w:t xml:space="preserve"> pracowników;</w:t>
            </w:r>
          </w:p>
          <w:p w14:paraId="16A04660"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dokumentacji;</w:t>
            </w:r>
          </w:p>
          <w:p w14:paraId="1DB89330"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f} wydajnej kontroli procesu;</w:t>
            </w:r>
          </w:p>
          <w:p w14:paraId="4CF368C3"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 xml:space="preserve">gotowości na sytuacje awaryjne i </w:t>
            </w:r>
            <w:proofErr w:type="spellStart"/>
            <w:r w:rsidRPr="008B74DB">
              <w:rPr>
                <w:rFonts w:ascii="Arial" w:hAnsi="Arial" w:cs="Arial"/>
                <w:sz w:val="18"/>
                <w:szCs w:val="18"/>
              </w:rPr>
              <w:t>reagowanía</w:t>
            </w:r>
            <w:proofErr w:type="spellEnd"/>
            <w:r w:rsidRPr="008B74DB">
              <w:rPr>
                <w:rFonts w:ascii="Arial" w:hAnsi="Arial" w:cs="Arial"/>
                <w:sz w:val="18"/>
                <w:szCs w:val="18"/>
              </w:rPr>
              <w:t xml:space="preserve"> na nie;</w:t>
            </w:r>
          </w:p>
          <w:p w14:paraId="3106CFE4"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zapewnienia zgodności z przepisami dotyczącymi środowiska;</w:t>
            </w:r>
          </w:p>
          <w:p w14:paraId="6D622981"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sprawdzanie efektywności i podejmowanie działań korygujących, ze szczególnym uwzględnieniem:</w:t>
            </w:r>
          </w:p>
          <w:p w14:paraId="69DF253C"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monitorowania i pomiarów;</w:t>
            </w:r>
          </w:p>
          <w:p w14:paraId="30A453E0"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działań naprawczych i zapobiegawczych;</w:t>
            </w:r>
          </w:p>
          <w:p w14:paraId="2B32937D"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prowadzenia rejestrów;</w:t>
            </w:r>
          </w:p>
          <w:p w14:paraId="4E50F774"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 xml:space="preserve">niezależnego (jeżeli jest to możliwe) audytu wewnętrznego tub zewnętrznego w celu określenia, czy system zarządzania środowiskowego jest zgodny </w:t>
            </w:r>
            <w:r w:rsidRPr="008B74DB">
              <w:rPr>
                <w:rFonts w:ascii="Arial" w:hAnsi="Arial" w:cs="Arial"/>
                <w:sz w:val="18"/>
                <w:szCs w:val="18"/>
              </w:rPr>
              <w:br/>
              <w:t>z zaplanowanymi ustaleniami oraz czy jest właściwie wdrożony i utrzymywany;</w:t>
            </w:r>
          </w:p>
          <w:p w14:paraId="1331FD34"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przegląd systemu zarządzania środowiskowego przeprowadzany przez kadrę kierowniczą wyższego szczebla pod kątem stałej przydatności systemu, jego prawidłowości i skuteczności;</w:t>
            </w:r>
          </w:p>
          <w:p w14:paraId="7FCB621E"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śledzenie rozwoju czystszych technologii;</w:t>
            </w:r>
          </w:p>
          <w:p w14:paraId="38801BE0"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uwzględnienie - na etapie projektowania nowego zespołu urządzeń i przez cały okres jego eksploatacji.</w:t>
            </w:r>
          </w:p>
          <w:p w14:paraId="25BA2756"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regularne stosowanie sektorowej analizy porównawczej;</w:t>
            </w:r>
          </w:p>
          <w:p w14:paraId="7183C23D"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wykaz emisji zorganizowanych i rozproszonych do powietrza (zob. BAT 2);</w:t>
            </w:r>
          </w:p>
          <w:p w14:paraId="66BFA09C"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plan zarządzania w warunkach innych niż normalne warunki eksploatacji w zakresie emisji do powietrza (zob. BAT 3);</w:t>
            </w:r>
          </w:p>
          <w:p w14:paraId="608163A7" w14:textId="5C78499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 xml:space="preserve">zintegrowaną strategię zarządzania gazami odlotowymi </w:t>
            </w:r>
            <w:r w:rsidR="00605DB6" w:rsidRPr="008B74DB">
              <w:rPr>
                <w:rFonts w:ascii="Arial" w:hAnsi="Arial" w:cs="Arial"/>
                <w:sz w:val="18"/>
                <w:szCs w:val="18"/>
              </w:rPr>
              <w:br/>
            </w:r>
            <w:r w:rsidRPr="008B74DB">
              <w:rPr>
                <w:rFonts w:ascii="Arial" w:hAnsi="Arial" w:cs="Arial"/>
                <w:sz w:val="18"/>
                <w:szCs w:val="18"/>
              </w:rPr>
              <w:t>i ich oczyszczania w odniesieniu do emisji zorganizowanych do powietrza (zob. BAT 4);</w:t>
            </w:r>
          </w:p>
          <w:p w14:paraId="5ED8D57B" w14:textId="77777777" w:rsidR="009531E7" w:rsidRPr="008B74DB" w:rsidRDefault="009531E7" w:rsidP="009531E7">
            <w:pPr>
              <w:pStyle w:val="Akapitzlist"/>
              <w:numPr>
                <w:ilvl w:val="0"/>
                <w:numId w:val="11"/>
              </w:numPr>
              <w:tabs>
                <w:tab w:val="left" w:pos="355"/>
              </w:tabs>
              <w:ind w:left="0" w:firstLine="0"/>
              <w:jc w:val="both"/>
              <w:rPr>
                <w:rFonts w:ascii="Arial" w:hAnsi="Arial" w:cs="Arial"/>
                <w:sz w:val="18"/>
                <w:szCs w:val="18"/>
              </w:rPr>
            </w:pPr>
            <w:r w:rsidRPr="008B74DB">
              <w:rPr>
                <w:rFonts w:ascii="Arial" w:hAnsi="Arial" w:cs="Arial"/>
                <w:sz w:val="18"/>
                <w:szCs w:val="18"/>
              </w:rPr>
              <w:t>system zarządzania emisjami rozproszonymi LZO do powietrza (zob. BAT 19);</w:t>
            </w:r>
          </w:p>
          <w:p w14:paraId="2FE38466" w14:textId="3F82CB64" w:rsidR="009531E7" w:rsidRPr="008B74DB" w:rsidRDefault="009531E7" w:rsidP="009531E7">
            <w:pPr>
              <w:jc w:val="both"/>
              <w:rPr>
                <w:rFonts w:ascii="Arial" w:hAnsi="Arial" w:cs="Arial"/>
                <w:color w:val="FF0000"/>
                <w:sz w:val="18"/>
                <w:szCs w:val="18"/>
              </w:rPr>
            </w:pPr>
            <w:r w:rsidRPr="008B74DB">
              <w:rPr>
                <w:rFonts w:ascii="Arial" w:hAnsi="Arial" w:cs="Arial"/>
                <w:sz w:val="18"/>
                <w:szCs w:val="18"/>
              </w:rPr>
              <w:t>system zarządzania chemikaliami obejmujący wykaz substancji stwarzających zagrożenie i substancji stanowiących bardzo duże zagrożenie, wykorzystywanych w procesie lub procesach; potencjał zastąpienia substancji wymienionych w tym wykazie, ze szczególnym uwzględnieniem substancji innych niż surowce, analizuje się okresowo w celu zidentyfikowania ewentualnych nowych dostępnych i bezpieczniejszych rozwiązań alternatywnych, które nie mają wpływu na środowisko lub mają mniejszy wpływ na środowisko.</w:t>
            </w:r>
          </w:p>
        </w:tc>
      </w:tr>
      <w:tr w:rsidR="009531E7" w:rsidRPr="008B74DB" w14:paraId="3F30B570" w14:textId="77777777" w:rsidTr="008B74DB">
        <w:trPr>
          <w:trHeight w:val="20"/>
        </w:trPr>
        <w:tc>
          <w:tcPr>
            <w:tcW w:w="2426" w:type="pct"/>
          </w:tcPr>
          <w:p w14:paraId="2BF809FE" w14:textId="77777777" w:rsidR="009531E7" w:rsidRPr="008B74DB" w:rsidRDefault="009531E7" w:rsidP="009531E7">
            <w:pPr>
              <w:jc w:val="both"/>
              <w:rPr>
                <w:rFonts w:ascii="Arial" w:hAnsi="Arial" w:cs="Arial"/>
                <w:b/>
                <w:bCs/>
                <w:sz w:val="18"/>
                <w:szCs w:val="18"/>
              </w:rPr>
            </w:pPr>
            <w:r w:rsidRPr="008B74DB">
              <w:rPr>
                <w:rFonts w:ascii="Arial" w:hAnsi="Arial" w:cs="Arial"/>
                <w:b/>
                <w:bCs/>
                <w:sz w:val="18"/>
                <w:szCs w:val="18"/>
              </w:rPr>
              <w:lastRenderedPageBreak/>
              <w:t>BAT 2</w:t>
            </w:r>
          </w:p>
          <w:p w14:paraId="65A40E71" w14:textId="77777777" w:rsidR="009531E7" w:rsidRPr="008B74DB" w:rsidRDefault="009531E7" w:rsidP="009531E7">
            <w:pPr>
              <w:jc w:val="both"/>
              <w:rPr>
                <w:rFonts w:ascii="Arial" w:hAnsi="Arial" w:cs="Arial"/>
                <w:sz w:val="18"/>
                <w:szCs w:val="18"/>
              </w:rPr>
            </w:pPr>
            <w:r w:rsidRPr="008B74DB">
              <w:rPr>
                <w:rFonts w:ascii="Arial" w:hAnsi="Arial" w:cs="Arial"/>
                <w:sz w:val="18"/>
                <w:szCs w:val="18"/>
              </w:rPr>
              <w:t>W celu ułatwienia zmniejszenia emisji do wody i powietrza oraz zmniejszenia zużycia wody, w ramach BAT należy ustanowić i prowadzić wykaz strumieni ścieków i gazów odpadowych, jako część systemu zarządzania środowiskowego (zob. BAT 1) zawierającego w sobie wszystkie następujące cechy:</w:t>
            </w:r>
          </w:p>
          <w:p w14:paraId="61CAF597" w14:textId="77777777" w:rsidR="009531E7" w:rsidRPr="008B74DB" w:rsidRDefault="009531E7" w:rsidP="009531E7">
            <w:pPr>
              <w:jc w:val="both"/>
              <w:rPr>
                <w:rFonts w:ascii="Arial" w:hAnsi="Arial" w:cs="Arial"/>
                <w:sz w:val="18"/>
                <w:szCs w:val="18"/>
              </w:rPr>
            </w:pPr>
            <w:r w:rsidRPr="008B74DB">
              <w:rPr>
                <w:rFonts w:ascii="Arial" w:hAnsi="Arial" w:cs="Arial"/>
                <w:sz w:val="18"/>
                <w:szCs w:val="18"/>
              </w:rPr>
              <w:t xml:space="preserve">(i) informacje na temat chemicznych procesów produkcyjnych, w tym: a) wzory reakcji chemicznych, pokazujące również produkty uboczne; b) uproszczone schematy sekwencji procesów, pokazujące pochodzenie emisji; c) opisy technik zintegrowanych z procesem, oraz operacji oczyszczania ścieków/gazów odlotowych </w:t>
            </w:r>
            <w:r w:rsidRPr="008B74DB">
              <w:rPr>
                <w:rFonts w:ascii="Arial" w:hAnsi="Arial" w:cs="Arial"/>
                <w:sz w:val="18"/>
                <w:szCs w:val="18"/>
              </w:rPr>
              <w:br/>
              <w:t>u źródła, w tym ich skuteczność;</w:t>
            </w:r>
          </w:p>
          <w:p w14:paraId="423C9B50" w14:textId="77777777" w:rsidR="009531E7" w:rsidRPr="008B74DB" w:rsidRDefault="009531E7" w:rsidP="009531E7">
            <w:pPr>
              <w:jc w:val="both"/>
              <w:rPr>
                <w:rFonts w:ascii="Arial" w:hAnsi="Arial" w:cs="Arial"/>
                <w:sz w:val="18"/>
                <w:szCs w:val="18"/>
              </w:rPr>
            </w:pPr>
            <w:r w:rsidRPr="008B74DB">
              <w:rPr>
                <w:rFonts w:ascii="Arial" w:hAnsi="Arial" w:cs="Arial"/>
                <w:sz w:val="18"/>
                <w:szCs w:val="18"/>
              </w:rPr>
              <w:t xml:space="preserve">(ii) informacje na tyle wyczerpujące, na ile jest </w:t>
            </w:r>
            <w:r w:rsidRPr="008B74DB">
              <w:rPr>
                <w:rFonts w:ascii="Arial" w:hAnsi="Arial" w:cs="Arial"/>
                <w:sz w:val="18"/>
                <w:szCs w:val="18"/>
              </w:rPr>
              <w:br/>
              <w:t xml:space="preserve">to racjonalnie możliwe, o cechach strumieni ścieków, takie jak: a) wartości średnie i zmienność przepływu, </w:t>
            </w:r>
            <w:proofErr w:type="spellStart"/>
            <w:r w:rsidRPr="008B74DB">
              <w:rPr>
                <w:rFonts w:ascii="Arial" w:hAnsi="Arial" w:cs="Arial"/>
                <w:sz w:val="18"/>
                <w:szCs w:val="18"/>
              </w:rPr>
              <w:t>pH</w:t>
            </w:r>
            <w:proofErr w:type="spellEnd"/>
            <w:r w:rsidRPr="008B74DB">
              <w:rPr>
                <w:rFonts w:ascii="Arial" w:hAnsi="Arial" w:cs="Arial"/>
                <w:sz w:val="18"/>
                <w:szCs w:val="18"/>
              </w:rPr>
              <w:t xml:space="preserve">, temperatura i konduktywność; b) średnie stężenie </w:t>
            </w:r>
            <w:r w:rsidRPr="008B74DB">
              <w:rPr>
                <w:rFonts w:ascii="Arial" w:hAnsi="Arial" w:cs="Arial"/>
                <w:sz w:val="18"/>
                <w:szCs w:val="18"/>
              </w:rPr>
              <w:br/>
              <w:t xml:space="preserve">i wartości ładunków danych zanieczyszczeń/parametrów </w:t>
            </w:r>
            <w:r w:rsidRPr="008B74DB">
              <w:rPr>
                <w:rFonts w:ascii="Arial" w:hAnsi="Arial" w:cs="Arial"/>
                <w:sz w:val="18"/>
                <w:szCs w:val="18"/>
              </w:rPr>
              <w:br/>
              <w:t xml:space="preserve">i ich zmienność (np. </w:t>
            </w:r>
            <w:proofErr w:type="spellStart"/>
            <w:r w:rsidRPr="008B74DB">
              <w:rPr>
                <w:rFonts w:ascii="Arial" w:hAnsi="Arial" w:cs="Arial"/>
                <w:sz w:val="18"/>
                <w:szCs w:val="18"/>
              </w:rPr>
              <w:t>ChZT</w:t>
            </w:r>
            <w:proofErr w:type="spellEnd"/>
            <w:r w:rsidRPr="008B74DB">
              <w:rPr>
                <w:rFonts w:ascii="Arial" w:hAnsi="Arial" w:cs="Arial"/>
                <w:sz w:val="18"/>
                <w:szCs w:val="18"/>
              </w:rPr>
              <w:t>/OWO, formy azotu, fosfor, metale, sole, określone związki organiczne); c) dane dotyczące rozkładalności biologicznej (np. BZT, stosunek BZT/</w:t>
            </w:r>
            <w:proofErr w:type="spellStart"/>
            <w:r w:rsidRPr="008B74DB">
              <w:rPr>
                <w:rFonts w:ascii="Arial" w:hAnsi="Arial" w:cs="Arial"/>
                <w:sz w:val="18"/>
                <w:szCs w:val="18"/>
              </w:rPr>
              <w:t>ChZT</w:t>
            </w:r>
            <w:proofErr w:type="spellEnd"/>
            <w:r w:rsidRPr="008B74DB">
              <w:rPr>
                <w:rFonts w:ascii="Arial" w:hAnsi="Arial" w:cs="Arial"/>
                <w:sz w:val="18"/>
                <w:szCs w:val="18"/>
              </w:rPr>
              <w:t>, test Zahn-</w:t>
            </w:r>
            <w:proofErr w:type="spellStart"/>
            <w:r w:rsidRPr="008B74DB">
              <w:rPr>
                <w:rFonts w:ascii="Arial" w:hAnsi="Arial" w:cs="Arial"/>
                <w:sz w:val="18"/>
                <w:szCs w:val="18"/>
              </w:rPr>
              <w:t>Wellensa</w:t>
            </w:r>
            <w:proofErr w:type="spellEnd"/>
            <w:r w:rsidRPr="008B74DB">
              <w:rPr>
                <w:rFonts w:ascii="Arial" w:hAnsi="Arial" w:cs="Arial"/>
                <w:sz w:val="18"/>
                <w:szCs w:val="18"/>
              </w:rPr>
              <w:t>, biologiczny potencjał inhibicyjny (np. nitryfikacja)),</w:t>
            </w:r>
          </w:p>
          <w:p w14:paraId="2A1F36C3" w14:textId="77777777" w:rsidR="009531E7" w:rsidRPr="008B74DB" w:rsidRDefault="009531E7" w:rsidP="009531E7">
            <w:pPr>
              <w:jc w:val="both"/>
              <w:rPr>
                <w:rFonts w:ascii="Arial" w:hAnsi="Arial" w:cs="Arial"/>
                <w:b/>
                <w:bCs/>
                <w:sz w:val="18"/>
                <w:szCs w:val="18"/>
              </w:rPr>
            </w:pPr>
            <w:r w:rsidRPr="008B74DB">
              <w:rPr>
                <w:rFonts w:ascii="Arial" w:hAnsi="Arial" w:cs="Arial"/>
                <w:sz w:val="18"/>
                <w:szCs w:val="18"/>
              </w:rPr>
              <w:t xml:space="preserve">(iii) informacje na tyle wyczerpujące, na ile jest to racjonalnie możliwe, o cechach strumieni gazów odlotowych, takie jak: a) wartości średnie i zmienność przepływu oraz temperatura, b) średnie stężenie i wartości ładunków danych zanieczyszczeń/parametrów i ich zmienność (np. LZO, CO, </w:t>
            </w:r>
            <w:proofErr w:type="spellStart"/>
            <w:r w:rsidRPr="008B74DB">
              <w:rPr>
                <w:rFonts w:ascii="Arial" w:hAnsi="Arial" w:cs="Arial"/>
                <w:sz w:val="18"/>
                <w:szCs w:val="18"/>
              </w:rPr>
              <w:t>NOx</w:t>
            </w:r>
            <w:proofErr w:type="spellEnd"/>
            <w:r w:rsidRPr="008B74DB">
              <w:rPr>
                <w:rFonts w:ascii="Arial" w:hAnsi="Arial" w:cs="Arial"/>
                <w:sz w:val="18"/>
                <w:szCs w:val="18"/>
              </w:rPr>
              <w:t xml:space="preserve">, </w:t>
            </w:r>
            <w:proofErr w:type="spellStart"/>
            <w:r w:rsidRPr="008B74DB">
              <w:rPr>
                <w:rFonts w:ascii="Arial" w:hAnsi="Arial" w:cs="Arial"/>
                <w:sz w:val="18"/>
                <w:szCs w:val="18"/>
              </w:rPr>
              <w:t>SOx</w:t>
            </w:r>
            <w:proofErr w:type="spellEnd"/>
            <w:r w:rsidRPr="008B74DB">
              <w:rPr>
                <w:rFonts w:ascii="Arial" w:hAnsi="Arial" w:cs="Arial"/>
                <w:sz w:val="18"/>
                <w:szCs w:val="18"/>
              </w:rPr>
              <w:t>, chlor, chlorowodór), c) palność, górna/dolna granica wybuchowości, reaktywność, d) obecność innych substancji mogących wpływać na układ oczyszczania gazu odlotowego lub bezpieczeństwo zespołu urządzeń (np. tlenu, azotu, pary wodnej, pyłu).</w:t>
            </w:r>
          </w:p>
        </w:tc>
        <w:tc>
          <w:tcPr>
            <w:tcW w:w="2574" w:type="pct"/>
          </w:tcPr>
          <w:p w14:paraId="54D5F1F6" w14:textId="77777777" w:rsidR="009531E7" w:rsidRPr="008B74DB" w:rsidRDefault="009531E7" w:rsidP="009531E7">
            <w:pPr>
              <w:jc w:val="both"/>
              <w:rPr>
                <w:rFonts w:ascii="Arial" w:hAnsi="Arial" w:cs="Arial"/>
                <w:color w:val="FF0000"/>
                <w:sz w:val="18"/>
                <w:szCs w:val="18"/>
                <w:lang w:val="x-none"/>
              </w:rPr>
            </w:pPr>
          </w:p>
          <w:p w14:paraId="2B102389" w14:textId="40344A25" w:rsidR="009531E7" w:rsidRPr="008B74DB" w:rsidRDefault="009531E7" w:rsidP="009531E7">
            <w:pPr>
              <w:jc w:val="both"/>
              <w:rPr>
                <w:rFonts w:ascii="Arial" w:hAnsi="Arial" w:cs="Arial"/>
                <w:sz w:val="18"/>
                <w:szCs w:val="18"/>
              </w:rPr>
            </w:pPr>
            <w:r w:rsidRPr="008B74DB">
              <w:rPr>
                <w:rFonts w:ascii="Arial" w:hAnsi="Arial" w:cs="Arial"/>
                <w:sz w:val="18"/>
                <w:szCs w:val="18"/>
              </w:rPr>
              <w:t>ICN Polfa Rzeszów S.A. nie wprowadza w sposób bezpośredni wytworzonych na swoim terenie ścieków do wód lub do ziemi. Wytworzone ścieki przemysłowe i bytowe (sanitarne) w mieszaninie oraz oddzielnie wody opadowe i roztopowe wprowadzane są do urządzeń kanalizacyjnych (sieci kanalizacyjnej) MPWiK w Rzeszowie. Ścieki w systemie miejskich urządzeń kanalizacyjnych w mieszaninie przepływają do Rzeszowskiej Mechaniczno-Biologicznej Oczyszczalni Ścieków, eksploatowanej przez MPWiK, skąd po mechanicznym i biologicznym oczyszczeniu wprowadzane są do rzeki Wisłok na warunkach określonych w stosownym pozwoleniu wodnoprawnym.</w:t>
            </w:r>
          </w:p>
          <w:p w14:paraId="43917B37" w14:textId="494B87D9" w:rsidR="009531E7" w:rsidRPr="008B74DB" w:rsidRDefault="009531E7" w:rsidP="009531E7">
            <w:pPr>
              <w:spacing w:before="120" w:after="120"/>
              <w:jc w:val="center"/>
              <w:rPr>
                <w:rFonts w:ascii="Arial" w:hAnsi="Arial" w:cs="Arial"/>
                <w:color w:val="FF0000"/>
                <w:sz w:val="18"/>
                <w:szCs w:val="18"/>
              </w:rPr>
            </w:pPr>
          </w:p>
        </w:tc>
      </w:tr>
      <w:tr w:rsidR="009531E7" w:rsidRPr="008B74DB" w14:paraId="48A1F089" w14:textId="77777777" w:rsidTr="008B74DB">
        <w:trPr>
          <w:trHeight w:val="20"/>
        </w:trPr>
        <w:tc>
          <w:tcPr>
            <w:tcW w:w="2426" w:type="pct"/>
          </w:tcPr>
          <w:p w14:paraId="4AAD55F7" w14:textId="77777777" w:rsidR="009531E7" w:rsidRPr="008B74DB" w:rsidRDefault="009531E7" w:rsidP="009531E7">
            <w:pPr>
              <w:jc w:val="both"/>
              <w:rPr>
                <w:rFonts w:ascii="Arial" w:hAnsi="Arial" w:cs="Arial"/>
                <w:b/>
                <w:bCs/>
                <w:sz w:val="18"/>
                <w:szCs w:val="18"/>
              </w:rPr>
            </w:pPr>
            <w:r w:rsidRPr="008B74DB">
              <w:rPr>
                <w:rFonts w:ascii="Arial" w:hAnsi="Arial" w:cs="Arial"/>
                <w:b/>
                <w:bCs/>
                <w:sz w:val="18"/>
                <w:szCs w:val="18"/>
              </w:rPr>
              <w:t>BAT 3</w:t>
            </w:r>
            <w:r w:rsidRPr="008B74DB">
              <w:rPr>
                <w:rFonts w:ascii="Arial" w:hAnsi="Arial" w:cs="Arial"/>
                <w:sz w:val="18"/>
                <w:szCs w:val="18"/>
              </w:rPr>
              <w:t xml:space="preserve"> W przypadku odnośnych emisji do wody określonych w wykazie strumieni ścieków (zob. BAT 2), </w:t>
            </w:r>
            <w:r w:rsidRPr="008B74DB">
              <w:rPr>
                <w:rFonts w:ascii="Arial" w:hAnsi="Arial" w:cs="Arial"/>
                <w:sz w:val="18"/>
                <w:szCs w:val="18"/>
              </w:rPr>
              <w:br/>
              <w:t xml:space="preserve">w ramach BAT należy monitorować kluczowe parametry procesu (w tym stale monitorować przepływ ścieków, </w:t>
            </w:r>
            <w:proofErr w:type="spellStart"/>
            <w:r w:rsidRPr="008B74DB">
              <w:rPr>
                <w:rFonts w:ascii="Arial" w:hAnsi="Arial" w:cs="Arial"/>
                <w:sz w:val="18"/>
                <w:szCs w:val="18"/>
              </w:rPr>
              <w:t>pH</w:t>
            </w:r>
            <w:proofErr w:type="spellEnd"/>
            <w:r w:rsidRPr="008B74DB">
              <w:rPr>
                <w:rFonts w:ascii="Arial" w:hAnsi="Arial" w:cs="Arial"/>
                <w:sz w:val="18"/>
                <w:szCs w:val="18"/>
              </w:rPr>
              <w:br/>
              <w:t>i temperaturę) w kluczowych lokalizacjach (np. dopływ ścieku – podczyszczanie, dopływ ścieku – obróbka końcowa).</w:t>
            </w:r>
          </w:p>
        </w:tc>
        <w:tc>
          <w:tcPr>
            <w:tcW w:w="2574" w:type="pct"/>
          </w:tcPr>
          <w:p w14:paraId="76C7BB1F" w14:textId="77777777" w:rsidR="009531E7" w:rsidRPr="008B74DB" w:rsidRDefault="009531E7" w:rsidP="009531E7">
            <w:pPr>
              <w:jc w:val="both"/>
              <w:rPr>
                <w:rFonts w:ascii="Arial" w:hAnsi="Arial" w:cs="Arial"/>
                <w:b/>
                <w:bCs/>
                <w:sz w:val="18"/>
                <w:szCs w:val="18"/>
              </w:rPr>
            </w:pPr>
            <w:r w:rsidRPr="008B74DB">
              <w:rPr>
                <w:rFonts w:ascii="Arial" w:hAnsi="Arial" w:cs="Arial"/>
                <w:b/>
                <w:bCs/>
                <w:sz w:val="18"/>
                <w:szCs w:val="18"/>
              </w:rPr>
              <w:t>Nie dotyczy.</w:t>
            </w:r>
          </w:p>
          <w:p w14:paraId="67627EA8" w14:textId="77777777" w:rsidR="009531E7" w:rsidRPr="008B74DB" w:rsidRDefault="009531E7" w:rsidP="009531E7">
            <w:pPr>
              <w:jc w:val="both"/>
              <w:rPr>
                <w:rFonts w:ascii="Arial" w:hAnsi="Arial" w:cs="Arial"/>
                <w:sz w:val="18"/>
                <w:szCs w:val="18"/>
              </w:rPr>
            </w:pPr>
            <w:r w:rsidRPr="008B74DB">
              <w:rPr>
                <w:rFonts w:ascii="Arial" w:hAnsi="Arial" w:cs="Arial"/>
                <w:sz w:val="18"/>
                <w:szCs w:val="18"/>
              </w:rPr>
              <w:t>Emisja do wód nie następuje.</w:t>
            </w:r>
          </w:p>
        </w:tc>
      </w:tr>
      <w:tr w:rsidR="009531E7" w:rsidRPr="008B74DB" w14:paraId="4C4ABD66" w14:textId="77777777" w:rsidTr="008B74DB">
        <w:trPr>
          <w:trHeight w:val="20"/>
        </w:trPr>
        <w:tc>
          <w:tcPr>
            <w:tcW w:w="2426" w:type="pct"/>
          </w:tcPr>
          <w:p w14:paraId="07959B21" w14:textId="77777777" w:rsidR="009531E7" w:rsidRPr="008B74DB" w:rsidRDefault="009531E7" w:rsidP="009531E7">
            <w:pPr>
              <w:jc w:val="both"/>
              <w:rPr>
                <w:rFonts w:ascii="Arial" w:hAnsi="Arial" w:cs="Arial"/>
                <w:b/>
                <w:bCs/>
                <w:sz w:val="18"/>
                <w:szCs w:val="18"/>
              </w:rPr>
            </w:pPr>
            <w:r w:rsidRPr="008B74DB">
              <w:rPr>
                <w:rFonts w:ascii="Arial" w:hAnsi="Arial" w:cs="Arial"/>
                <w:b/>
                <w:bCs/>
                <w:sz w:val="18"/>
                <w:szCs w:val="18"/>
              </w:rPr>
              <w:t>BAT 4</w:t>
            </w:r>
            <w:r w:rsidRPr="008B74DB">
              <w:rPr>
                <w:rFonts w:ascii="Arial" w:hAnsi="Arial" w:cs="Arial"/>
                <w:sz w:val="18"/>
                <w:szCs w:val="18"/>
              </w:rPr>
              <w:t xml:space="preserve"> W ramach BAT należy monitorować emisje do wody zgodnie z normami EN co najmniej z minimalną częstotliwością podaną poniżej. Jeżeli normy EN nie są dostępne, w ramach BAT należy stosować normy ISO, normy krajowe lub inne międzynarodowe normy zapewniające uzyskiwanie danych o równorzędnej jakości naukowej.</w:t>
            </w:r>
          </w:p>
        </w:tc>
        <w:tc>
          <w:tcPr>
            <w:tcW w:w="2574" w:type="pct"/>
          </w:tcPr>
          <w:p w14:paraId="116CEEEC" w14:textId="77777777" w:rsidR="009531E7" w:rsidRPr="008B74DB" w:rsidRDefault="009531E7" w:rsidP="009531E7">
            <w:pPr>
              <w:jc w:val="both"/>
              <w:rPr>
                <w:rFonts w:ascii="Arial" w:hAnsi="Arial" w:cs="Arial"/>
                <w:b/>
                <w:bCs/>
                <w:sz w:val="18"/>
                <w:szCs w:val="18"/>
              </w:rPr>
            </w:pPr>
            <w:r w:rsidRPr="008B74DB">
              <w:rPr>
                <w:rFonts w:ascii="Arial" w:hAnsi="Arial" w:cs="Arial"/>
                <w:b/>
                <w:bCs/>
                <w:sz w:val="18"/>
                <w:szCs w:val="18"/>
              </w:rPr>
              <w:t>Nie dotycz.</w:t>
            </w:r>
          </w:p>
          <w:p w14:paraId="1B16947A" w14:textId="77777777" w:rsidR="009531E7" w:rsidRPr="008B74DB" w:rsidRDefault="009531E7" w:rsidP="009531E7">
            <w:pPr>
              <w:jc w:val="both"/>
              <w:rPr>
                <w:rFonts w:ascii="Arial" w:hAnsi="Arial" w:cs="Arial"/>
                <w:sz w:val="18"/>
                <w:szCs w:val="18"/>
              </w:rPr>
            </w:pPr>
            <w:r w:rsidRPr="008B74DB">
              <w:rPr>
                <w:rFonts w:ascii="Arial" w:hAnsi="Arial" w:cs="Arial"/>
                <w:sz w:val="18"/>
                <w:szCs w:val="18"/>
              </w:rPr>
              <w:t>Emisja do wód nie następuje.</w:t>
            </w:r>
          </w:p>
        </w:tc>
      </w:tr>
      <w:tr w:rsidR="009531E7" w:rsidRPr="008B74DB" w14:paraId="27EB0C70" w14:textId="77777777" w:rsidTr="008B74DB">
        <w:trPr>
          <w:trHeight w:val="20"/>
        </w:trPr>
        <w:tc>
          <w:tcPr>
            <w:tcW w:w="2426" w:type="pct"/>
          </w:tcPr>
          <w:p w14:paraId="6A50CAEB" w14:textId="77777777" w:rsidR="009531E7" w:rsidRPr="008B74DB" w:rsidRDefault="009531E7" w:rsidP="009531E7">
            <w:pPr>
              <w:jc w:val="both"/>
              <w:rPr>
                <w:rFonts w:ascii="Arial" w:hAnsi="Arial" w:cs="Arial"/>
                <w:sz w:val="18"/>
                <w:szCs w:val="18"/>
              </w:rPr>
            </w:pPr>
            <w:bookmarkStart w:id="21" w:name="_Hlk180651082"/>
            <w:r w:rsidRPr="008B74DB">
              <w:rPr>
                <w:rFonts w:ascii="Arial" w:hAnsi="Arial" w:cs="Arial"/>
                <w:b/>
                <w:bCs/>
                <w:sz w:val="18"/>
                <w:szCs w:val="18"/>
              </w:rPr>
              <w:t>BAT 5</w:t>
            </w:r>
            <w:r w:rsidRPr="008B74DB">
              <w:rPr>
                <w:rFonts w:ascii="Arial" w:hAnsi="Arial" w:cs="Arial"/>
                <w:sz w:val="18"/>
                <w:szCs w:val="18"/>
              </w:rPr>
              <w:t xml:space="preserve"> W ramach BAT należy okresowo monitorować emisje rozproszone LZO do powietrza z istotnych źródeł, wykorzystując odpowiednią kombinację technik I – III, lub – gdy duża ilość LZO jest poddawana obróbce – wszystkie techniki I – III. I. Metody detekcji odorów (np. przy użyciu przyrządów przenośnych zgodnie z normą EN 15446) </w:t>
            </w:r>
            <w:r w:rsidRPr="008B74DB">
              <w:rPr>
                <w:rFonts w:ascii="Arial" w:hAnsi="Arial" w:cs="Arial"/>
                <w:sz w:val="18"/>
                <w:szCs w:val="18"/>
              </w:rPr>
              <w:br/>
              <w:t xml:space="preserve">w połączeniu z krzywymi korelacji w odniesieniu do kluczowego wyposażenia. II. Metody optycznego obrazowania gazów. III. Obliczanie emisji na podstawie czynników emisji weryfikowane okresowo pomiarami (np. raz na dwa lata). Gdy duża ilość LZO jest poddawana obróbce, przydatną techniką uzupełniającą techniki I-III jest kontrola i oznaczenie ilościowe emisji z instalacji na zasadzie okresowych kampanii z wykorzystaniem technik optycznych opartych na absorpcji, takich jak </w:t>
            </w:r>
            <w:proofErr w:type="spellStart"/>
            <w:r w:rsidRPr="008B74DB">
              <w:rPr>
                <w:rFonts w:ascii="Arial" w:hAnsi="Arial" w:cs="Arial"/>
                <w:sz w:val="18"/>
                <w:szCs w:val="18"/>
              </w:rPr>
              <w:t>lidar</w:t>
            </w:r>
            <w:proofErr w:type="spellEnd"/>
            <w:r w:rsidRPr="008B74DB">
              <w:rPr>
                <w:rFonts w:ascii="Arial" w:hAnsi="Arial" w:cs="Arial"/>
                <w:sz w:val="18"/>
                <w:szCs w:val="18"/>
              </w:rPr>
              <w:t xml:space="preserve"> absorpcji </w:t>
            </w:r>
            <w:r w:rsidRPr="008B74DB">
              <w:rPr>
                <w:rFonts w:ascii="Arial" w:hAnsi="Arial" w:cs="Arial"/>
                <w:sz w:val="18"/>
                <w:szCs w:val="18"/>
              </w:rPr>
              <w:lastRenderedPageBreak/>
              <w:t>różnicowej (DIAL), lub przenikanie promieniowania słonecznego (SOF).</w:t>
            </w:r>
          </w:p>
        </w:tc>
        <w:tc>
          <w:tcPr>
            <w:tcW w:w="2574" w:type="pct"/>
          </w:tcPr>
          <w:p w14:paraId="75145418" w14:textId="7E93DF1D" w:rsidR="009531E7" w:rsidRPr="008B74DB" w:rsidRDefault="009531E7" w:rsidP="009531E7">
            <w:pPr>
              <w:jc w:val="center"/>
              <w:rPr>
                <w:rFonts w:ascii="Arial" w:hAnsi="Arial" w:cs="Arial"/>
                <w:sz w:val="18"/>
                <w:szCs w:val="18"/>
              </w:rPr>
            </w:pPr>
            <w:r w:rsidRPr="008B74DB">
              <w:rPr>
                <w:rFonts w:ascii="Arial" w:hAnsi="Arial" w:cs="Arial"/>
                <w:sz w:val="18"/>
                <w:szCs w:val="18"/>
              </w:rPr>
              <w:lastRenderedPageBreak/>
              <w:t xml:space="preserve">ICN Polfa SA  w instalacji stosuje system detekcji oparów węglowodorów. System skalibrowany jest w taki sposób aby przy wzroście substancji stanowiącej zagrożenie do określonego poziomu uruchamiał wentylację awaryjną i sygnalizował zagrożenie. </w:t>
            </w:r>
          </w:p>
        </w:tc>
      </w:tr>
      <w:bookmarkEnd w:id="21"/>
      <w:tr w:rsidR="009531E7" w:rsidRPr="008B74DB" w14:paraId="7761CC0F" w14:textId="77777777" w:rsidTr="008B74DB">
        <w:trPr>
          <w:trHeight w:val="20"/>
        </w:trPr>
        <w:tc>
          <w:tcPr>
            <w:tcW w:w="2426" w:type="pct"/>
          </w:tcPr>
          <w:p w14:paraId="7F48F7EE" w14:textId="77777777" w:rsidR="009531E7" w:rsidRPr="008B74DB" w:rsidRDefault="009531E7" w:rsidP="009531E7">
            <w:pPr>
              <w:jc w:val="both"/>
              <w:rPr>
                <w:rFonts w:ascii="Arial" w:hAnsi="Arial" w:cs="Arial"/>
                <w:sz w:val="18"/>
                <w:szCs w:val="18"/>
              </w:rPr>
            </w:pPr>
            <w:r w:rsidRPr="008B74DB">
              <w:rPr>
                <w:rFonts w:ascii="Arial" w:hAnsi="Arial" w:cs="Arial"/>
                <w:b/>
                <w:bCs/>
                <w:sz w:val="18"/>
                <w:szCs w:val="18"/>
              </w:rPr>
              <w:t>BAT 6</w:t>
            </w:r>
            <w:r w:rsidRPr="008B74DB">
              <w:rPr>
                <w:rFonts w:ascii="Arial" w:hAnsi="Arial" w:cs="Arial"/>
                <w:sz w:val="18"/>
                <w:szCs w:val="18"/>
              </w:rPr>
              <w:t>. W ramach BAT należy regularnie monitorować emisje odorów z odnośnych źródeł zgodnie z normami EN.</w:t>
            </w:r>
          </w:p>
          <w:p w14:paraId="2D5C5E19" w14:textId="77777777" w:rsidR="009531E7" w:rsidRPr="008B74DB" w:rsidRDefault="009531E7" w:rsidP="009531E7">
            <w:pPr>
              <w:jc w:val="both"/>
              <w:rPr>
                <w:rFonts w:ascii="Arial" w:hAnsi="Arial" w:cs="Arial"/>
                <w:i/>
                <w:iCs/>
                <w:sz w:val="16"/>
                <w:szCs w:val="16"/>
              </w:rPr>
            </w:pPr>
            <w:r w:rsidRPr="008B74DB">
              <w:rPr>
                <w:rFonts w:ascii="Arial" w:hAnsi="Arial" w:cs="Arial"/>
                <w:i/>
                <w:iCs/>
                <w:sz w:val="16"/>
                <w:szCs w:val="16"/>
              </w:rPr>
              <w:t>Opis</w:t>
            </w:r>
          </w:p>
          <w:p w14:paraId="4B92A9A4" w14:textId="77777777" w:rsidR="009531E7" w:rsidRPr="008B74DB" w:rsidRDefault="009531E7" w:rsidP="009531E7">
            <w:pPr>
              <w:jc w:val="both"/>
              <w:rPr>
                <w:rFonts w:ascii="Arial" w:hAnsi="Arial" w:cs="Arial"/>
                <w:sz w:val="16"/>
                <w:szCs w:val="16"/>
              </w:rPr>
            </w:pPr>
            <w:r w:rsidRPr="008B74DB">
              <w:rPr>
                <w:rFonts w:ascii="Arial" w:hAnsi="Arial" w:cs="Arial"/>
                <w:sz w:val="16"/>
                <w:szCs w:val="16"/>
              </w:rPr>
              <w:t>Emisje mogą być monitorowane z wykorzystaniem olfaktometrii dynamicznej zgodnie z normą EN 13725. Monitorowanie emisji można uzupełnić poprzez pomiar lub oszacowanie narażenia na odory lub oszacowanie skutków takiego narażenia.</w:t>
            </w:r>
          </w:p>
          <w:p w14:paraId="5482DA22" w14:textId="77777777" w:rsidR="009531E7" w:rsidRPr="008B74DB" w:rsidRDefault="009531E7" w:rsidP="009531E7">
            <w:pPr>
              <w:jc w:val="both"/>
              <w:rPr>
                <w:rFonts w:ascii="Arial" w:hAnsi="Arial" w:cs="Arial"/>
                <w:sz w:val="16"/>
                <w:szCs w:val="16"/>
              </w:rPr>
            </w:pPr>
            <w:r w:rsidRPr="008B74DB">
              <w:rPr>
                <w:rFonts w:ascii="Arial" w:hAnsi="Arial" w:cs="Arial"/>
                <w:i/>
                <w:iCs/>
                <w:sz w:val="16"/>
                <w:szCs w:val="16"/>
              </w:rPr>
              <w:t>Zastosowanie</w:t>
            </w:r>
          </w:p>
          <w:p w14:paraId="3AF73739" w14:textId="77777777" w:rsidR="009531E7" w:rsidRPr="008B74DB" w:rsidRDefault="009531E7" w:rsidP="009531E7">
            <w:pPr>
              <w:jc w:val="both"/>
              <w:rPr>
                <w:rFonts w:ascii="Arial" w:hAnsi="Arial" w:cs="Arial"/>
                <w:sz w:val="18"/>
                <w:szCs w:val="18"/>
              </w:rPr>
            </w:pPr>
            <w:r w:rsidRPr="008B74DB">
              <w:rPr>
                <w:rFonts w:ascii="Arial" w:hAnsi="Arial" w:cs="Arial"/>
                <w:sz w:val="16"/>
                <w:szCs w:val="16"/>
              </w:rPr>
              <w:t>Możliwość zastosowania jest ograniczona do przypadków, gdy można spodziewać się uciążliwego odoru lub gdy jego występowanie zostało stwierdzone. 3</w:t>
            </w:r>
          </w:p>
        </w:tc>
        <w:tc>
          <w:tcPr>
            <w:tcW w:w="2574" w:type="pct"/>
          </w:tcPr>
          <w:p w14:paraId="390E5CA0" w14:textId="77777777" w:rsidR="009531E7" w:rsidRPr="008B74DB" w:rsidRDefault="009531E7" w:rsidP="009531E7">
            <w:pPr>
              <w:jc w:val="both"/>
              <w:rPr>
                <w:rFonts w:ascii="Arial" w:hAnsi="Arial" w:cs="Arial"/>
                <w:b/>
                <w:bCs/>
                <w:sz w:val="18"/>
                <w:szCs w:val="18"/>
              </w:rPr>
            </w:pPr>
            <w:r w:rsidRPr="008B74DB">
              <w:rPr>
                <w:rFonts w:ascii="Arial" w:hAnsi="Arial" w:cs="Arial"/>
                <w:b/>
                <w:bCs/>
                <w:sz w:val="18"/>
                <w:szCs w:val="18"/>
              </w:rPr>
              <w:t>Nie dotyczy.</w:t>
            </w:r>
          </w:p>
          <w:p w14:paraId="77043492" w14:textId="77777777" w:rsidR="009531E7" w:rsidRPr="008B74DB" w:rsidRDefault="009531E7" w:rsidP="009531E7">
            <w:pPr>
              <w:jc w:val="both"/>
              <w:rPr>
                <w:rFonts w:ascii="Arial" w:hAnsi="Arial" w:cs="Arial"/>
                <w:sz w:val="18"/>
                <w:szCs w:val="18"/>
              </w:rPr>
            </w:pPr>
            <w:r w:rsidRPr="008B74DB">
              <w:rPr>
                <w:rFonts w:ascii="Arial" w:hAnsi="Arial" w:cs="Arial"/>
                <w:sz w:val="18"/>
                <w:szCs w:val="18"/>
              </w:rPr>
              <w:t>Nie</w:t>
            </w:r>
            <w:r w:rsidRPr="008B74DB">
              <w:rPr>
                <w:rFonts w:ascii="Arial" w:hAnsi="Arial" w:cs="Arial"/>
                <w:b/>
                <w:bCs/>
                <w:sz w:val="18"/>
                <w:szCs w:val="18"/>
              </w:rPr>
              <w:t xml:space="preserve"> </w:t>
            </w:r>
            <w:r w:rsidRPr="008B74DB">
              <w:rPr>
                <w:rFonts w:ascii="Arial" w:hAnsi="Arial" w:cs="Arial"/>
                <w:sz w:val="18"/>
                <w:szCs w:val="18"/>
              </w:rPr>
              <w:t>występują emisje odorów</w:t>
            </w:r>
          </w:p>
        </w:tc>
      </w:tr>
      <w:tr w:rsidR="009531E7" w:rsidRPr="008B74DB" w14:paraId="5450C10F" w14:textId="77777777" w:rsidTr="008B74DB">
        <w:trPr>
          <w:trHeight w:val="20"/>
        </w:trPr>
        <w:tc>
          <w:tcPr>
            <w:tcW w:w="2426" w:type="pct"/>
          </w:tcPr>
          <w:p w14:paraId="7DDE4193" w14:textId="77777777" w:rsidR="009531E7" w:rsidRPr="008B74DB" w:rsidRDefault="009531E7" w:rsidP="009531E7">
            <w:pPr>
              <w:jc w:val="both"/>
              <w:rPr>
                <w:rFonts w:ascii="Arial" w:hAnsi="Arial" w:cs="Arial"/>
                <w:b/>
                <w:bCs/>
                <w:sz w:val="18"/>
                <w:szCs w:val="18"/>
              </w:rPr>
            </w:pPr>
            <w:r w:rsidRPr="008B74DB">
              <w:rPr>
                <w:rFonts w:ascii="Arial" w:hAnsi="Arial" w:cs="Arial"/>
                <w:b/>
                <w:bCs/>
                <w:sz w:val="18"/>
                <w:szCs w:val="18"/>
              </w:rPr>
              <w:t>BAT7-BAT12</w:t>
            </w:r>
          </w:p>
        </w:tc>
        <w:tc>
          <w:tcPr>
            <w:tcW w:w="2574" w:type="pct"/>
          </w:tcPr>
          <w:p w14:paraId="5286946B" w14:textId="77777777" w:rsidR="009531E7" w:rsidRPr="008B74DB" w:rsidRDefault="009531E7" w:rsidP="009531E7">
            <w:pPr>
              <w:jc w:val="both"/>
              <w:rPr>
                <w:rFonts w:ascii="Arial" w:hAnsi="Arial" w:cs="Arial"/>
                <w:sz w:val="18"/>
                <w:szCs w:val="18"/>
              </w:rPr>
            </w:pPr>
            <w:r w:rsidRPr="008B74DB">
              <w:rPr>
                <w:rFonts w:ascii="Arial" w:hAnsi="Arial" w:cs="Arial"/>
                <w:b/>
                <w:bCs/>
                <w:sz w:val="18"/>
                <w:szCs w:val="18"/>
              </w:rPr>
              <w:t>Nie dotyczy</w:t>
            </w:r>
            <w:r w:rsidRPr="008B74DB">
              <w:rPr>
                <w:rFonts w:ascii="Arial" w:hAnsi="Arial" w:cs="Arial"/>
                <w:sz w:val="18"/>
                <w:szCs w:val="18"/>
              </w:rPr>
              <w:t xml:space="preserve"> </w:t>
            </w:r>
          </w:p>
          <w:p w14:paraId="0FF8BBFE" w14:textId="77777777" w:rsidR="009531E7" w:rsidRPr="008B74DB" w:rsidRDefault="009531E7" w:rsidP="009531E7">
            <w:pPr>
              <w:jc w:val="both"/>
              <w:rPr>
                <w:rFonts w:ascii="Arial" w:hAnsi="Arial" w:cs="Arial"/>
                <w:sz w:val="18"/>
                <w:szCs w:val="18"/>
              </w:rPr>
            </w:pPr>
            <w:r w:rsidRPr="008B74DB">
              <w:rPr>
                <w:rFonts w:ascii="Arial" w:hAnsi="Arial" w:cs="Arial"/>
                <w:sz w:val="18"/>
                <w:szCs w:val="18"/>
              </w:rPr>
              <w:t>Brak emisji do wody</w:t>
            </w:r>
          </w:p>
        </w:tc>
      </w:tr>
      <w:tr w:rsidR="009531E7" w:rsidRPr="008B74DB" w14:paraId="4A1403B3" w14:textId="77777777" w:rsidTr="008B74DB">
        <w:trPr>
          <w:trHeight w:val="20"/>
        </w:trPr>
        <w:tc>
          <w:tcPr>
            <w:tcW w:w="2426" w:type="pct"/>
          </w:tcPr>
          <w:p w14:paraId="390B48B9" w14:textId="77777777" w:rsidR="009531E7" w:rsidRPr="008B74DB" w:rsidRDefault="009531E7" w:rsidP="009531E7">
            <w:pPr>
              <w:jc w:val="both"/>
              <w:rPr>
                <w:rFonts w:ascii="Arial" w:hAnsi="Arial" w:cs="Arial"/>
                <w:b/>
                <w:bCs/>
                <w:sz w:val="18"/>
                <w:szCs w:val="18"/>
              </w:rPr>
            </w:pPr>
            <w:r w:rsidRPr="008B74DB">
              <w:rPr>
                <w:rFonts w:ascii="Arial" w:hAnsi="Arial" w:cs="Arial"/>
                <w:b/>
                <w:bCs/>
                <w:sz w:val="18"/>
                <w:szCs w:val="18"/>
              </w:rPr>
              <w:t>BAT 13</w:t>
            </w:r>
            <w:r w:rsidRPr="008B74DB">
              <w:rPr>
                <w:rFonts w:ascii="Arial" w:hAnsi="Arial" w:cs="Arial"/>
                <w:sz w:val="18"/>
                <w:szCs w:val="18"/>
              </w:rPr>
              <w:t>.Aby zapobiec powstawaniu odpadów lub, jeżeli nie jest to możliwe, aby ograniczyć ilość odpadów wysyłanych w celu unieszkodliwienia, w ramach BAT należy przyjąć i wdrożyć plan gospodarowania odpadami jako część systemu zarządzania środowiskowego (zob. BAT 1), w którym, w kolejności, zapewnia się zapobieganie powstawaniu odpadów, przygotowanie ich do ponownego wykorzystania, recykling lub innego rodzaju odzysk.</w:t>
            </w:r>
          </w:p>
        </w:tc>
        <w:tc>
          <w:tcPr>
            <w:tcW w:w="2574" w:type="pct"/>
          </w:tcPr>
          <w:p w14:paraId="3358597F" w14:textId="77777777" w:rsidR="009531E7" w:rsidRPr="008B74DB" w:rsidRDefault="009531E7" w:rsidP="009531E7">
            <w:pPr>
              <w:jc w:val="both"/>
              <w:rPr>
                <w:rFonts w:ascii="Arial" w:hAnsi="Arial" w:cs="Arial"/>
                <w:sz w:val="18"/>
                <w:szCs w:val="18"/>
              </w:rPr>
            </w:pPr>
            <w:r w:rsidRPr="008B74DB">
              <w:rPr>
                <w:rFonts w:ascii="Arial" w:hAnsi="Arial" w:cs="Arial"/>
                <w:sz w:val="18"/>
                <w:szCs w:val="18"/>
              </w:rPr>
              <w:t>W celu ograniczenia powstawania odpadów oraz wdrożenia najkorzystniejszych metod postępowania z nimi ze względu na potrzeby środowiska, w Spółce wprowadzono:</w:t>
            </w:r>
          </w:p>
          <w:p w14:paraId="5F6E212C" w14:textId="1989500A" w:rsidR="009531E7" w:rsidRPr="008B74DB" w:rsidRDefault="009531E7" w:rsidP="009531E7">
            <w:pPr>
              <w:pStyle w:val="Akapitzlist"/>
              <w:numPr>
                <w:ilvl w:val="1"/>
                <w:numId w:val="55"/>
              </w:numPr>
              <w:tabs>
                <w:tab w:val="left" w:pos="314"/>
              </w:tabs>
              <w:jc w:val="both"/>
              <w:rPr>
                <w:rFonts w:ascii="Arial" w:hAnsi="Arial" w:cs="Arial"/>
                <w:sz w:val="18"/>
                <w:szCs w:val="18"/>
              </w:rPr>
            </w:pPr>
            <w:r w:rsidRPr="008B74DB">
              <w:rPr>
                <w:rFonts w:ascii="Arial" w:hAnsi="Arial" w:cs="Arial"/>
                <w:sz w:val="18"/>
                <w:szCs w:val="18"/>
              </w:rPr>
              <w:t>segregację odpadów u źródeł ich powstawania</w:t>
            </w:r>
          </w:p>
          <w:p w14:paraId="1EFB6C21" w14:textId="3C701B73" w:rsidR="009531E7" w:rsidRPr="008B74DB" w:rsidRDefault="009531E7" w:rsidP="009531E7">
            <w:pPr>
              <w:pStyle w:val="Akapitzlist"/>
              <w:numPr>
                <w:ilvl w:val="1"/>
                <w:numId w:val="55"/>
              </w:numPr>
              <w:tabs>
                <w:tab w:val="left" w:pos="314"/>
              </w:tabs>
              <w:jc w:val="both"/>
              <w:rPr>
                <w:rFonts w:ascii="Arial" w:hAnsi="Arial" w:cs="Arial"/>
                <w:sz w:val="18"/>
                <w:szCs w:val="18"/>
              </w:rPr>
            </w:pPr>
            <w:r w:rsidRPr="008B74DB">
              <w:rPr>
                <w:rFonts w:ascii="Arial" w:hAnsi="Arial" w:cs="Arial"/>
                <w:sz w:val="18"/>
                <w:szCs w:val="18"/>
              </w:rPr>
              <w:t>szczegółową ewidencję każdego rodzaju odpadu</w:t>
            </w:r>
          </w:p>
          <w:p w14:paraId="2E6FEAFB" w14:textId="57126031" w:rsidR="009531E7" w:rsidRPr="008B74DB" w:rsidRDefault="009531E7" w:rsidP="009531E7">
            <w:pPr>
              <w:pStyle w:val="Akapitzlist"/>
              <w:numPr>
                <w:ilvl w:val="1"/>
                <w:numId w:val="55"/>
              </w:numPr>
              <w:tabs>
                <w:tab w:val="left" w:pos="314"/>
              </w:tabs>
              <w:jc w:val="both"/>
              <w:rPr>
                <w:rFonts w:ascii="Arial" w:hAnsi="Arial" w:cs="Arial"/>
                <w:sz w:val="18"/>
                <w:szCs w:val="18"/>
              </w:rPr>
            </w:pPr>
            <w:r w:rsidRPr="008B74DB">
              <w:rPr>
                <w:rFonts w:ascii="Arial" w:hAnsi="Arial" w:cs="Arial"/>
                <w:sz w:val="18"/>
                <w:szCs w:val="18"/>
              </w:rPr>
              <w:t>opracowywanie  instrukcji postępowania z poszczególnymi odpadami, w których opisane są szczegółowe zasady postępowania, magazynowania, przekazywania odpadu oraz wskazana jest  odpowiedzialność za poszczególne etapy gospodarki odpadem</w:t>
            </w:r>
          </w:p>
          <w:p w14:paraId="1696737B" w14:textId="17C772C4" w:rsidR="009531E7" w:rsidRPr="008B74DB" w:rsidRDefault="009531E7" w:rsidP="009531E7">
            <w:pPr>
              <w:pStyle w:val="Akapitzlist"/>
              <w:numPr>
                <w:ilvl w:val="1"/>
                <w:numId w:val="55"/>
              </w:numPr>
              <w:tabs>
                <w:tab w:val="left" w:pos="314"/>
              </w:tabs>
              <w:jc w:val="both"/>
              <w:rPr>
                <w:rFonts w:ascii="Arial" w:hAnsi="Arial" w:cs="Arial"/>
                <w:sz w:val="18"/>
                <w:szCs w:val="18"/>
              </w:rPr>
            </w:pPr>
            <w:r w:rsidRPr="008B74DB">
              <w:rPr>
                <w:rFonts w:ascii="Arial" w:hAnsi="Arial" w:cs="Arial"/>
                <w:sz w:val="18"/>
                <w:szCs w:val="18"/>
              </w:rPr>
              <w:t>szkolenia załogi w zakresie prawidłowej gospodarki odpadami w oparciu o opracowane instrukcje</w:t>
            </w:r>
          </w:p>
          <w:p w14:paraId="71C88C60" w14:textId="285EE701" w:rsidR="009531E7" w:rsidRPr="008B74DB" w:rsidRDefault="009531E7" w:rsidP="009531E7">
            <w:pPr>
              <w:pStyle w:val="Akapitzlist"/>
              <w:numPr>
                <w:ilvl w:val="1"/>
                <w:numId w:val="55"/>
              </w:numPr>
              <w:tabs>
                <w:tab w:val="left" w:pos="314"/>
              </w:tabs>
              <w:jc w:val="both"/>
              <w:rPr>
                <w:rFonts w:ascii="Arial" w:hAnsi="Arial" w:cs="Arial"/>
                <w:sz w:val="18"/>
                <w:szCs w:val="18"/>
              </w:rPr>
            </w:pPr>
            <w:r w:rsidRPr="008B74DB">
              <w:rPr>
                <w:rFonts w:ascii="Arial" w:hAnsi="Arial" w:cs="Arial"/>
                <w:sz w:val="18"/>
                <w:szCs w:val="18"/>
              </w:rPr>
              <w:t>opracowano programy minimalizacji odpadów</w:t>
            </w:r>
          </w:p>
          <w:p w14:paraId="18222CEE" w14:textId="24AF3D1F" w:rsidR="009531E7" w:rsidRPr="008B74DB" w:rsidRDefault="009531E7" w:rsidP="009531E7">
            <w:pPr>
              <w:jc w:val="both"/>
              <w:rPr>
                <w:rFonts w:ascii="Arial" w:hAnsi="Arial" w:cs="Arial"/>
                <w:sz w:val="18"/>
                <w:szCs w:val="18"/>
              </w:rPr>
            </w:pPr>
            <w:r w:rsidRPr="008B74DB">
              <w:rPr>
                <w:rFonts w:ascii="Arial" w:hAnsi="Arial" w:cs="Arial"/>
                <w:sz w:val="18"/>
                <w:szCs w:val="18"/>
              </w:rPr>
              <w:t xml:space="preserve">Wszystkie odpady na terenie zakładu, przechowywane są </w:t>
            </w:r>
            <w:r w:rsidRPr="008B74DB">
              <w:rPr>
                <w:rFonts w:ascii="Arial" w:hAnsi="Arial" w:cs="Arial"/>
                <w:sz w:val="18"/>
                <w:szCs w:val="18"/>
              </w:rPr>
              <w:br/>
              <w:t xml:space="preserve">w sposób uniemożliwiający ich rozprzestrzenianie się na tereny sąsiednie (np. poprzez rozwiewanie) oraz przedostanie się zanieczyszczeń do gleby i wód podziemnych (np. wycieki). </w:t>
            </w:r>
          </w:p>
          <w:p w14:paraId="164B7175" w14:textId="77777777" w:rsidR="009531E7" w:rsidRPr="008B74DB" w:rsidRDefault="009531E7" w:rsidP="009531E7">
            <w:pPr>
              <w:numPr>
                <w:ilvl w:val="1"/>
                <w:numId w:val="10"/>
              </w:numPr>
              <w:contextualSpacing/>
              <w:jc w:val="both"/>
              <w:rPr>
                <w:rFonts w:ascii="Arial" w:hAnsi="Arial" w:cs="Arial"/>
                <w:sz w:val="18"/>
                <w:szCs w:val="18"/>
              </w:rPr>
            </w:pPr>
            <w:r w:rsidRPr="008B74DB">
              <w:rPr>
                <w:rFonts w:ascii="Arial" w:hAnsi="Arial" w:cs="Arial"/>
                <w:sz w:val="18"/>
                <w:szCs w:val="18"/>
              </w:rPr>
              <w:t xml:space="preserve">miejsca magazynowania odpadów są zabezpieczone przed przedostawaniem się zanieczyszczeń do gleby </w:t>
            </w:r>
            <w:r w:rsidRPr="008B74DB">
              <w:rPr>
                <w:rFonts w:ascii="Arial" w:hAnsi="Arial" w:cs="Arial"/>
                <w:sz w:val="18"/>
                <w:szCs w:val="18"/>
              </w:rPr>
              <w:br/>
              <w:t>i wód podziemnych (szczelne, utwardzone, wybetonowane podłoże);</w:t>
            </w:r>
          </w:p>
          <w:p w14:paraId="674C4C93" w14:textId="3BFACE18" w:rsidR="009531E7" w:rsidRPr="008B74DB" w:rsidRDefault="009531E7" w:rsidP="009531E7">
            <w:pPr>
              <w:numPr>
                <w:ilvl w:val="1"/>
                <w:numId w:val="10"/>
              </w:numPr>
              <w:contextualSpacing/>
              <w:jc w:val="both"/>
              <w:rPr>
                <w:rFonts w:ascii="Arial" w:hAnsi="Arial" w:cs="Arial"/>
                <w:sz w:val="18"/>
                <w:szCs w:val="18"/>
              </w:rPr>
            </w:pPr>
            <w:r w:rsidRPr="008B74DB">
              <w:rPr>
                <w:rFonts w:ascii="Arial" w:hAnsi="Arial" w:cs="Arial"/>
                <w:sz w:val="18"/>
                <w:szCs w:val="18"/>
              </w:rPr>
              <w:t>wytworzone na terenie zakładu odpady przekazywane są podmiotom posiadającym wymagane prawem zezwolenia.</w:t>
            </w:r>
          </w:p>
          <w:p w14:paraId="752290A5" w14:textId="77777777" w:rsidR="009531E7" w:rsidRPr="008B74DB" w:rsidRDefault="009531E7" w:rsidP="009531E7">
            <w:pPr>
              <w:jc w:val="center"/>
              <w:rPr>
                <w:rFonts w:ascii="Arial" w:hAnsi="Arial" w:cs="Arial"/>
                <w:sz w:val="18"/>
                <w:szCs w:val="18"/>
              </w:rPr>
            </w:pPr>
            <w:r w:rsidRPr="008B74DB">
              <w:rPr>
                <w:rFonts w:ascii="Arial" w:hAnsi="Arial" w:cs="Arial"/>
                <w:b/>
                <w:bCs/>
                <w:sz w:val="18"/>
                <w:szCs w:val="18"/>
              </w:rPr>
              <w:t>W terminie do 12.12. 2026 r. prowadzący instalację  opracuje plan gospodarowania odpadami.</w:t>
            </w:r>
          </w:p>
        </w:tc>
      </w:tr>
      <w:tr w:rsidR="009531E7" w:rsidRPr="008B74DB" w14:paraId="43297060" w14:textId="77777777" w:rsidTr="008B74DB">
        <w:trPr>
          <w:trHeight w:val="20"/>
        </w:trPr>
        <w:tc>
          <w:tcPr>
            <w:tcW w:w="2426" w:type="pct"/>
          </w:tcPr>
          <w:p w14:paraId="7CDECA4F" w14:textId="77777777" w:rsidR="009531E7" w:rsidRPr="008B74DB" w:rsidRDefault="009531E7" w:rsidP="009531E7">
            <w:pPr>
              <w:jc w:val="both"/>
              <w:rPr>
                <w:rFonts w:ascii="Arial" w:hAnsi="Arial" w:cs="Arial"/>
                <w:b/>
                <w:bCs/>
                <w:sz w:val="18"/>
                <w:szCs w:val="18"/>
              </w:rPr>
            </w:pPr>
            <w:r w:rsidRPr="008B74DB">
              <w:rPr>
                <w:rFonts w:ascii="Arial" w:hAnsi="Arial" w:cs="Arial"/>
                <w:b/>
                <w:bCs/>
                <w:sz w:val="18"/>
                <w:szCs w:val="18"/>
              </w:rPr>
              <w:t>BAT 14</w:t>
            </w:r>
          </w:p>
        </w:tc>
        <w:tc>
          <w:tcPr>
            <w:tcW w:w="2574" w:type="pct"/>
          </w:tcPr>
          <w:p w14:paraId="0A042234" w14:textId="77777777" w:rsidR="009531E7" w:rsidRPr="008B74DB" w:rsidRDefault="009531E7" w:rsidP="009531E7">
            <w:pPr>
              <w:jc w:val="both"/>
              <w:rPr>
                <w:rFonts w:ascii="Arial" w:hAnsi="Arial" w:cs="Arial"/>
                <w:b/>
                <w:bCs/>
                <w:sz w:val="18"/>
                <w:szCs w:val="18"/>
              </w:rPr>
            </w:pPr>
            <w:r w:rsidRPr="008B74DB">
              <w:rPr>
                <w:rFonts w:ascii="Arial" w:hAnsi="Arial" w:cs="Arial"/>
                <w:b/>
                <w:bCs/>
                <w:sz w:val="18"/>
                <w:szCs w:val="18"/>
              </w:rPr>
              <w:t>Nie dotyczy</w:t>
            </w:r>
          </w:p>
          <w:p w14:paraId="5BA0CEC6" w14:textId="77777777" w:rsidR="009531E7" w:rsidRPr="008B74DB" w:rsidRDefault="009531E7" w:rsidP="009531E7">
            <w:pPr>
              <w:jc w:val="both"/>
              <w:rPr>
                <w:rFonts w:ascii="Arial" w:hAnsi="Arial" w:cs="Arial"/>
                <w:sz w:val="18"/>
                <w:szCs w:val="18"/>
              </w:rPr>
            </w:pPr>
            <w:r w:rsidRPr="008B74DB">
              <w:rPr>
                <w:rFonts w:ascii="Arial" w:hAnsi="Arial" w:cs="Arial"/>
                <w:sz w:val="18"/>
                <w:szCs w:val="18"/>
              </w:rPr>
              <w:t>Na instalacji nie powstają osady ściekowe</w:t>
            </w:r>
          </w:p>
        </w:tc>
      </w:tr>
      <w:tr w:rsidR="009531E7" w:rsidRPr="008B74DB" w14:paraId="361078F6" w14:textId="77777777" w:rsidTr="008B74DB">
        <w:trPr>
          <w:trHeight w:val="20"/>
        </w:trPr>
        <w:tc>
          <w:tcPr>
            <w:tcW w:w="2426" w:type="pct"/>
          </w:tcPr>
          <w:p w14:paraId="27C8E2AD" w14:textId="77777777" w:rsidR="009531E7" w:rsidRPr="008B74DB" w:rsidRDefault="009531E7" w:rsidP="009531E7">
            <w:pPr>
              <w:jc w:val="both"/>
              <w:rPr>
                <w:rFonts w:ascii="Arial" w:hAnsi="Arial" w:cs="Arial"/>
                <w:sz w:val="18"/>
                <w:szCs w:val="18"/>
              </w:rPr>
            </w:pPr>
            <w:r w:rsidRPr="008B74DB">
              <w:rPr>
                <w:rFonts w:ascii="Arial" w:hAnsi="Arial" w:cs="Arial"/>
                <w:b/>
                <w:bCs/>
                <w:sz w:val="18"/>
                <w:szCs w:val="18"/>
              </w:rPr>
              <w:t>BAT. 15</w:t>
            </w:r>
            <w:r w:rsidRPr="008B74DB">
              <w:rPr>
                <w:rFonts w:ascii="Arial" w:hAnsi="Arial" w:cs="Arial"/>
                <w:sz w:val="18"/>
                <w:szCs w:val="18"/>
              </w:rPr>
              <w:t xml:space="preserve"> W celu ułatwienia odzysku związków</w:t>
            </w:r>
            <w:r w:rsidRPr="008B74DB">
              <w:rPr>
                <w:rFonts w:ascii="Arial" w:hAnsi="Arial" w:cs="Arial"/>
                <w:sz w:val="18"/>
                <w:szCs w:val="18"/>
              </w:rPr>
              <w:br/>
              <w:t xml:space="preserve"> i ograniczenia emisji do powietrza, w ramach BAT należy uwzględnić źródła emisji oraz poddawać emisje oczyszczaniu, tam gdzie jest to możliwe.</w:t>
            </w:r>
          </w:p>
          <w:p w14:paraId="60ACCB7B" w14:textId="77777777" w:rsidR="009531E7" w:rsidRPr="008B74DB" w:rsidRDefault="009531E7" w:rsidP="009531E7">
            <w:pPr>
              <w:jc w:val="both"/>
              <w:rPr>
                <w:rFonts w:ascii="Arial" w:hAnsi="Arial" w:cs="Arial"/>
                <w:i/>
                <w:iCs/>
                <w:sz w:val="18"/>
                <w:szCs w:val="18"/>
              </w:rPr>
            </w:pPr>
            <w:r w:rsidRPr="008B74DB">
              <w:rPr>
                <w:rFonts w:ascii="Arial" w:hAnsi="Arial" w:cs="Arial"/>
                <w:i/>
                <w:iCs/>
                <w:sz w:val="18"/>
                <w:szCs w:val="18"/>
              </w:rPr>
              <w:t>Zastosowanie</w:t>
            </w:r>
          </w:p>
          <w:p w14:paraId="60071635" w14:textId="77777777" w:rsidR="009531E7" w:rsidRPr="008B74DB" w:rsidRDefault="009531E7" w:rsidP="009531E7">
            <w:pPr>
              <w:jc w:val="both"/>
              <w:rPr>
                <w:rFonts w:ascii="Arial" w:hAnsi="Arial" w:cs="Arial"/>
                <w:b/>
                <w:bCs/>
                <w:sz w:val="18"/>
                <w:szCs w:val="18"/>
              </w:rPr>
            </w:pPr>
            <w:r w:rsidRPr="008B74DB">
              <w:rPr>
                <w:rFonts w:ascii="Arial" w:hAnsi="Arial" w:cs="Arial"/>
                <w:sz w:val="18"/>
                <w:szCs w:val="18"/>
              </w:rPr>
              <w:t>Możliwość zastosowania może być ograniczona względami operacyjności (dostęp do sprzętu), bezpieczeństwa (zapobieganie koncentracji blisko dolnej granicy wybuchowości) oraz zdrowia (jeśli wymagany jest dostęp operatora do wnętrza komory).</w:t>
            </w:r>
          </w:p>
        </w:tc>
        <w:tc>
          <w:tcPr>
            <w:tcW w:w="2574" w:type="pct"/>
          </w:tcPr>
          <w:p w14:paraId="14CA75A8" w14:textId="0A3F7CF1" w:rsidR="009531E7" w:rsidRPr="008B74DB" w:rsidRDefault="009531E7" w:rsidP="009531E7">
            <w:pPr>
              <w:jc w:val="center"/>
              <w:rPr>
                <w:rFonts w:ascii="Arial" w:hAnsi="Arial" w:cs="Arial"/>
                <w:sz w:val="18"/>
                <w:szCs w:val="18"/>
              </w:rPr>
            </w:pPr>
            <w:r w:rsidRPr="008B74DB">
              <w:rPr>
                <w:rFonts w:ascii="Arial" w:hAnsi="Arial" w:cs="Arial"/>
                <w:sz w:val="18"/>
                <w:szCs w:val="18"/>
              </w:rPr>
              <w:t>Emisje zorganizowane są ograniczane poprzez redukcję z zastosowaniem mokrych płuczek</w:t>
            </w:r>
          </w:p>
        </w:tc>
      </w:tr>
      <w:tr w:rsidR="009531E7" w:rsidRPr="008B74DB" w14:paraId="33D60835" w14:textId="77777777" w:rsidTr="008B74DB">
        <w:trPr>
          <w:trHeight w:val="20"/>
        </w:trPr>
        <w:tc>
          <w:tcPr>
            <w:tcW w:w="2426" w:type="pct"/>
          </w:tcPr>
          <w:p w14:paraId="30FD416C" w14:textId="77777777" w:rsidR="009531E7" w:rsidRPr="008B74DB" w:rsidRDefault="009531E7" w:rsidP="009531E7">
            <w:pPr>
              <w:jc w:val="both"/>
              <w:rPr>
                <w:rFonts w:ascii="Arial" w:hAnsi="Arial" w:cs="Arial"/>
                <w:sz w:val="18"/>
                <w:szCs w:val="18"/>
              </w:rPr>
            </w:pPr>
            <w:r w:rsidRPr="008B74DB">
              <w:rPr>
                <w:rFonts w:ascii="Arial" w:hAnsi="Arial" w:cs="Arial"/>
                <w:b/>
                <w:bCs/>
                <w:sz w:val="18"/>
                <w:szCs w:val="18"/>
              </w:rPr>
              <w:t>BAT.16</w:t>
            </w:r>
            <w:r w:rsidRPr="008B74DB">
              <w:rPr>
                <w:rFonts w:ascii="Arial" w:hAnsi="Arial" w:cs="Arial"/>
                <w:sz w:val="18"/>
                <w:szCs w:val="18"/>
              </w:rPr>
              <w:t xml:space="preserve"> Aby ograniczyć emisje do powietrza, w ramach BAT należy stosować zintegrowaną strategię gospodarowania gazami odlotowymi i oczyszczania gazów odlotowych, obejmującą techniki zintegrowane z procesem oraz techniki oczyszczania gazów odlotowych.</w:t>
            </w:r>
          </w:p>
          <w:p w14:paraId="7EC38DB8" w14:textId="77777777" w:rsidR="009531E7" w:rsidRPr="008B74DB" w:rsidRDefault="009531E7" w:rsidP="009531E7">
            <w:pPr>
              <w:jc w:val="both"/>
              <w:rPr>
                <w:rFonts w:ascii="Arial" w:hAnsi="Arial" w:cs="Arial"/>
                <w:i/>
                <w:iCs/>
                <w:sz w:val="18"/>
                <w:szCs w:val="18"/>
              </w:rPr>
            </w:pPr>
            <w:r w:rsidRPr="008B74DB">
              <w:rPr>
                <w:rFonts w:ascii="Arial" w:hAnsi="Arial" w:cs="Arial"/>
                <w:i/>
                <w:iCs/>
                <w:sz w:val="18"/>
                <w:szCs w:val="18"/>
              </w:rPr>
              <w:t>Opis</w:t>
            </w:r>
          </w:p>
          <w:p w14:paraId="2F20C29B" w14:textId="77777777" w:rsidR="009531E7" w:rsidRPr="008B74DB" w:rsidRDefault="009531E7" w:rsidP="009531E7">
            <w:pPr>
              <w:jc w:val="both"/>
              <w:rPr>
                <w:rFonts w:ascii="Arial" w:hAnsi="Arial" w:cs="Arial"/>
                <w:b/>
                <w:bCs/>
                <w:sz w:val="18"/>
                <w:szCs w:val="18"/>
              </w:rPr>
            </w:pPr>
            <w:r w:rsidRPr="008B74DB">
              <w:rPr>
                <w:rFonts w:ascii="Arial" w:hAnsi="Arial" w:cs="Arial"/>
                <w:sz w:val="18"/>
                <w:szCs w:val="18"/>
              </w:rPr>
              <w:t>Zintegrowana strategia gospodarowania gazami odlotowymi i oczyszczania gazów odlotowych opiera się na wykazie strumieni gazów odlotowych (zob. BAT 2), przy czym charakter priorytetowy nadaje się technikom zintegrowanym z procesem. 9.6.2016 L 152/36 Dziennik Urzędowy Unii Europejskiej PL</w:t>
            </w:r>
          </w:p>
        </w:tc>
        <w:tc>
          <w:tcPr>
            <w:tcW w:w="2574" w:type="pct"/>
          </w:tcPr>
          <w:p w14:paraId="544AB19D" w14:textId="27AFF1DF" w:rsidR="009531E7" w:rsidRPr="008B74DB" w:rsidRDefault="009531E7" w:rsidP="009531E7">
            <w:pPr>
              <w:jc w:val="both"/>
              <w:rPr>
                <w:rFonts w:ascii="Arial" w:hAnsi="Arial" w:cs="Arial"/>
                <w:sz w:val="18"/>
                <w:szCs w:val="18"/>
              </w:rPr>
            </w:pPr>
            <w:r w:rsidRPr="008B74DB">
              <w:rPr>
                <w:rFonts w:ascii="Arial" w:hAnsi="Arial" w:cs="Arial"/>
                <w:sz w:val="18"/>
                <w:szCs w:val="18"/>
              </w:rPr>
              <w:t>Aby ograniczyć emisje do powietrza w ICN Polfa SA stosowane są działania  polegające na:</w:t>
            </w:r>
          </w:p>
          <w:p w14:paraId="508CBE22" w14:textId="23DED2FA" w:rsidR="009531E7" w:rsidRPr="008B74DB" w:rsidRDefault="009531E7" w:rsidP="009531E7">
            <w:pPr>
              <w:pStyle w:val="Akapitzlist"/>
              <w:numPr>
                <w:ilvl w:val="0"/>
                <w:numId w:val="54"/>
              </w:numPr>
              <w:ind w:left="312" w:hanging="283"/>
              <w:jc w:val="both"/>
              <w:rPr>
                <w:rFonts w:ascii="Arial" w:hAnsi="Arial" w:cs="Arial"/>
                <w:sz w:val="18"/>
                <w:szCs w:val="18"/>
              </w:rPr>
            </w:pPr>
            <w:r w:rsidRPr="008B74DB">
              <w:rPr>
                <w:rFonts w:ascii="Arial" w:hAnsi="Arial" w:cs="Arial"/>
                <w:sz w:val="18"/>
                <w:szCs w:val="18"/>
              </w:rPr>
              <w:t>hermetyzacji instalacji,</w:t>
            </w:r>
          </w:p>
          <w:p w14:paraId="4266FFFC" w14:textId="13CE693B" w:rsidR="009531E7" w:rsidRPr="008B74DB" w:rsidRDefault="009531E7" w:rsidP="009531E7">
            <w:pPr>
              <w:pStyle w:val="Akapitzlist"/>
              <w:numPr>
                <w:ilvl w:val="0"/>
                <w:numId w:val="54"/>
              </w:numPr>
              <w:ind w:left="312" w:hanging="283"/>
              <w:jc w:val="both"/>
              <w:rPr>
                <w:rFonts w:ascii="Arial" w:hAnsi="Arial" w:cs="Arial"/>
                <w:sz w:val="18"/>
                <w:szCs w:val="18"/>
              </w:rPr>
            </w:pPr>
            <w:r w:rsidRPr="008B74DB">
              <w:rPr>
                <w:rFonts w:ascii="Arial" w:hAnsi="Arial" w:cs="Arial"/>
                <w:sz w:val="18"/>
                <w:szCs w:val="18"/>
              </w:rPr>
              <w:t>stosowaniu chłodnic zwrotnych i skraplających umożliwiających zawrót surowców do reaktorów,</w:t>
            </w:r>
          </w:p>
          <w:p w14:paraId="04773407" w14:textId="60B82774" w:rsidR="009531E7" w:rsidRPr="008B74DB" w:rsidRDefault="009531E7" w:rsidP="009531E7">
            <w:pPr>
              <w:pStyle w:val="Akapitzlist"/>
              <w:numPr>
                <w:ilvl w:val="0"/>
                <w:numId w:val="54"/>
              </w:numPr>
              <w:ind w:left="312" w:hanging="283"/>
              <w:jc w:val="both"/>
              <w:rPr>
                <w:rFonts w:ascii="Arial" w:hAnsi="Arial" w:cs="Arial"/>
                <w:sz w:val="18"/>
                <w:szCs w:val="18"/>
              </w:rPr>
            </w:pPr>
            <w:r w:rsidRPr="008B74DB">
              <w:rPr>
                <w:rFonts w:ascii="Arial" w:hAnsi="Arial" w:cs="Arial"/>
                <w:sz w:val="18"/>
                <w:szCs w:val="18"/>
              </w:rPr>
              <w:t xml:space="preserve"> stosowaniu systemów chłodnic i płuczek do pochłaniania oparów,</w:t>
            </w:r>
          </w:p>
          <w:p w14:paraId="6DD5882D" w14:textId="000D37DE" w:rsidR="009531E7" w:rsidRPr="008B74DB" w:rsidRDefault="009531E7" w:rsidP="009531E7">
            <w:pPr>
              <w:pStyle w:val="Akapitzlist"/>
              <w:numPr>
                <w:ilvl w:val="0"/>
                <w:numId w:val="54"/>
              </w:numPr>
              <w:ind w:left="312" w:hanging="283"/>
              <w:jc w:val="both"/>
              <w:rPr>
                <w:rFonts w:ascii="Arial" w:hAnsi="Arial" w:cs="Arial"/>
                <w:sz w:val="18"/>
                <w:szCs w:val="18"/>
              </w:rPr>
            </w:pPr>
            <w:r w:rsidRPr="008B74DB">
              <w:rPr>
                <w:rFonts w:ascii="Arial" w:hAnsi="Arial" w:cs="Arial"/>
                <w:sz w:val="18"/>
                <w:szCs w:val="18"/>
              </w:rPr>
              <w:t>regeneracji rozpuszczalników.</w:t>
            </w:r>
          </w:p>
        </w:tc>
      </w:tr>
      <w:tr w:rsidR="009531E7" w:rsidRPr="008B74DB" w14:paraId="44360E36" w14:textId="77777777" w:rsidTr="008B74DB">
        <w:trPr>
          <w:trHeight w:val="20"/>
        </w:trPr>
        <w:tc>
          <w:tcPr>
            <w:tcW w:w="2426" w:type="pct"/>
          </w:tcPr>
          <w:p w14:paraId="3505956C" w14:textId="77777777" w:rsidR="009531E7" w:rsidRPr="008B74DB" w:rsidRDefault="009531E7" w:rsidP="009531E7">
            <w:pPr>
              <w:jc w:val="both"/>
              <w:rPr>
                <w:rFonts w:ascii="Arial" w:hAnsi="Arial" w:cs="Arial"/>
                <w:sz w:val="18"/>
                <w:szCs w:val="18"/>
              </w:rPr>
            </w:pPr>
            <w:r w:rsidRPr="008B74DB">
              <w:rPr>
                <w:rFonts w:ascii="Arial" w:hAnsi="Arial" w:cs="Arial"/>
                <w:b/>
                <w:bCs/>
                <w:sz w:val="18"/>
                <w:szCs w:val="18"/>
              </w:rPr>
              <w:lastRenderedPageBreak/>
              <w:t>BAT.19.</w:t>
            </w:r>
            <w:r w:rsidRPr="008B74DB">
              <w:rPr>
                <w:rFonts w:ascii="Arial" w:hAnsi="Arial" w:cs="Arial"/>
                <w:sz w:val="18"/>
                <w:szCs w:val="18"/>
              </w:rPr>
              <w:t xml:space="preserve"> W celu zapobiegania emisjom rozproszonym LZO lub, jeżeli jest to niemożliwe, ich ograniczenia, w ramach BAT należy stosować jedną z następujących technik lub ich kombinację.</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47"/>
              <w:gridCol w:w="2265"/>
              <w:gridCol w:w="1843"/>
            </w:tblGrid>
            <w:tr w:rsidR="00D75728" w:rsidRPr="008B74DB" w14:paraId="75F06AC5" w14:textId="77777777" w:rsidTr="0059075A">
              <w:trPr>
                <w:trHeight w:val="327"/>
              </w:trPr>
              <w:tc>
                <w:tcPr>
                  <w:tcW w:w="2712" w:type="dxa"/>
                  <w:gridSpan w:val="2"/>
                  <w:shd w:val="clear" w:color="auto" w:fill="auto"/>
                  <w:vAlign w:val="center"/>
                </w:tcPr>
                <w:p w14:paraId="3242249B" w14:textId="77777777" w:rsidR="009531E7" w:rsidRPr="008B74DB" w:rsidRDefault="009531E7" w:rsidP="009531E7">
                  <w:pPr>
                    <w:jc w:val="both"/>
                    <w:rPr>
                      <w:b/>
                      <w:bCs/>
                      <w:sz w:val="14"/>
                      <w:szCs w:val="14"/>
                    </w:rPr>
                  </w:pPr>
                  <w:r w:rsidRPr="008B74DB">
                    <w:rPr>
                      <w:b/>
                      <w:bCs/>
                      <w:sz w:val="14"/>
                      <w:szCs w:val="14"/>
                    </w:rPr>
                    <w:t>Technika</w:t>
                  </w:r>
                </w:p>
              </w:tc>
              <w:tc>
                <w:tcPr>
                  <w:tcW w:w="1843" w:type="dxa"/>
                  <w:shd w:val="clear" w:color="auto" w:fill="auto"/>
                  <w:vAlign w:val="center"/>
                </w:tcPr>
                <w:p w14:paraId="2E831604" w14:textId="77777777" w:rsidR="009531E7" w:rsidRPr="008B74DB" w:rsidRDefault="009531E7" w:rsidP="009531E7">
                  <w:pPr>
                    <w:jc w:val="both"/>
                    <w:rPr>
                      <w:b/>
                      <w:bCs/>
                      <w:sz w:val="14"/>
                      <w:szCs w:val="14"/>
                    </w:rPr>
                  </w:pPr>
                  <w:r w:rsidRPr="008B74DB">
                    <w:rPr>
                      <w:b/>
                      <w:bCs/>
                      <w:sz w:val="14"/>
                      <w:szCs w:val="14"/>
                    </w:rPr>
                    <w:t>Stosowanie</w:t>
                  </w:r>
                </w:p>
              </w:tc>
            </w:tr>
            <w:tr w:rsidR="00D75728" w:rsidRPr="008B74DB" w14:paraId="7748E358" w14:textId="77777777" w:rsidTr="0059075A">
              <w:trPr>
                <w:trHeight w:val="206"/>
              </w:trPr>
              <w:tc>
                <w:tcPr>
                  <w:tcW w:w="4555" w:type="dxa"/>
                  <w:gridSpan w:val="3"/>
                  <w:shd w:val="clear" w:color="auto" w:fill="auto"/>
                </w:tcPr>
                <w:p w14:paraId="233D072C" w14:textId="77777777" w:rsidR="009531E7" w:rsidRPr="008B74DB" w:rsidRDefault="009531E7" w:rsidP="009531E7">
                  <w:pPr>
                    <w:jc w:val="both"/>
                    <w:rPr>
                      <w:sz w:val="14"/>
                      <w:szCs w:val="14"/>
                    </w:rPr>
                  </w:pPr>
                  <w:r w:rsidRPr="008B74DB">
                    <w:rPr>
                      <w:sz w:val="14"/>
                      <w:szCs w:val="14"/>
                    </w:rPr>
                    <w:t>Techniki związane z konstrukcją zespołu urządzeń</w:t>
                  </w:r>
                </w:p>
              </w:tc>
            </w:tr>
            <w:tr w:rsidR="00D75728" w:rsidRPr="008B74DB" w14:paraId="3B726648" w14:textId="77777777" w:rsidTr="0059075A">
              <w:trPr>
                <w:trHeight w:val="343"/>
              </w:trPr>
              <w:tc>
                <w:tcPr>
                  <w:tcW w:w="447" w:type="dxa"/>
                  <w:shd w:val="clear" w:color="auto" w:fill="auto"/>
                </w:tcPr>
                <w:p w14:paraId="4246A84C" w14:textId="77777777" w:rsidR="009531E7" w:rsidRPr="008B74DB" w:rsidRDefault="009531E7" w:rsidP="009531E7">
                  <w:pPr>
                    <w:jc w:val="both"/>
                    <w:rPr>
                      <w:sz w:val="14"/>
                      <w:szCs w:val="14"/>
                    </w:rPr>
                  </w:pPr>
                  <w:r w:rsidRPr="008B74DB">
                    <w:rPr>
                      <w:sz w:val="14"/>
                      <w:szCs w:val="14"/>
                    </w:rPr>
                    <w:t>a)</w:t>
                  </w:r>
                </w:p>
              </w:tc>
              <w:tc>
                <w:tcPr>
                  <w:tcW w:w="2265" w:type="dxa"/>
                  <w:shd w:val="clear" w:color="auto" w:fill="auto"/>
                </w:tcPr>
                <w:p w14:paraId="2BB332DE" w14:textId="77777777" w:rsidR="009531E7" w:rsidRPr="008B74DB" w:rsidRDefault="009531E7" w:rsidP="009531E7">
                  <w:pPr>
                    <w:jc w:val="center"/>
                    <w:rPr>
                      <w:sz w:val="14"/>
                      <w:szCs w:val="14"/>
                    </w:rPr>
                  </w:pPr>
                  <w:r w:rsidRPr="008B74DB">
                    <w:rPr>
                      <w:sz w:val="14"/>
                      <w:szCs w:val="14"/>
                    </w:rPr>
                    <w:t>Ograniczenie liczby ewentualnych źródeł emisji</w:t>
                  </w:r>
                </w:p>
              </w:tc>
              <w:tc>
                <w:tcPr>
                  <w:tcW w:w="1843" w:type="dxa"/>
                  <w:vMerge w:val="restart"/>
                  <w:shd w:val="clear" w:color="auto" w:fill="auto"/>
                </w:tcPr>
                <w:p w14:paraId="14B33E86" w14:textId="77777777" w:rsidR="009531E7" w:rsidRPr="008B74DB" w:rsidRDefault="009531E7" w:rsidP="009531E7">
                  <w:pPr>
                    <w:jc w:val="center"/>
                    <w:rPr>
                      <w:sz w:val="14"/>
                      <w:szCs w:val="14"/>
                    </w:rPr>
                  </w:pPr>
                  <w:r w:rsidRPr="008B74DB">
                    <w:rPr>
                      <w:sz w:val="14"/>
                      <w:szCs w:val="14"/>
                    </w:rPr>
                    <w:t xml:space="preserve">Możliwość zastosowania może być ograniczona </w:t>
                  </w:r>
                  <w:r w:rsidRPr="008B74DB">
                    <w:rPr>
                      <w:sz w:val="14"/>
                      <w:szCs w:val="14"/>
                    </w:rPr>
                    <w:br/>
                    <w:t xml:space="preserve">w przypadku istniejących zespołów urządzeń </w:t>
                  </w:r>
                  <w:r w:rsidRPr="008B74DB">
                    <w:rPr>
                      <w:sz w:val="14"/>
                      <w:szCs w:val="14"/>
                    </w:rPr>
                    <w:br/>
                    <w:t>ze względu na wymagania eksploatacyjne.</w:t>
                  </w:r>
                </w:p>
              </w:tc>
            </w:tr>
            <w:tr w:rsidR="00D75728" w:rsidRPr="008B74DB" w14:paraId="15671A2C" w14:textId="77777777" w:rsidTr="0059075A">
              <w:trPr>
                <w:trHeight w:val="343"/>
              </w:trPr>
              <w:tc>
                <w:tcPr>
                  <w:tcW w:w="447" w:type="dxa"/>
                  <w:shd w:val="clear" w:color="auto" w:fill="auto"/>
                </w:tcPr>
                <w:p w14:paraId="2ECABC90" w14:textId="77777777" w:rsidR="009531E7" w:rsidRPr="008B74DB" w:rsidRDefault="009531E7" w:rsidP="009531E7">
                  <w:pPr>
                    <w:jc w:val="both"/>
                    <w:rPr>
                      <w:sz w:val="14"/>
                      <w:szCs w:val="14"/>
                    </w:rPr>
                  </w:pPr>
                  <w:r w:rsidRPr="008B74DB">
                    <w:rPr>
                      <w:sz w:val="14"/>
                      <w:szCs w:val="14"/>
                    </w:rPr>
                    <w:t>b)</w:t>
                  </w:r>
                </w:p>
              </w:tc>
              <w:tc>
                <w:tcPr>
                  <w:tcW w:w="2265" w:type="dxa"/>
                  <w:shd w:val="clear" w:color="auto" w:fill="auto"/>
                </w:tcPr>
                <w:p w14:paraId="32B0A313" w14:textId="77777777" w:rsidR="009531E7" w:rsidRPr="008B74DB" w:rsidRDefault="009531E7" w:rsidP="009531E7">
                  <w:pPr>
                    <w:jc w:val="center"/>
                    <w:rPr>
                      <w:sz w:val="14"/>
                      <w:szCs w:val="14"/>
                    </w:rPr>
                  </w:pPr>
                  <w:r w:rsidRPr="008B74DB">
                    <w:rPr>
                      <w:sz w:val="14"/>
                      <w:szCs w:val="14"/>
                    </w:rPr>
                    <w:t>Zmaksymalizowanie środków uszczelniających właściwych dla procesu</w:t>
                  </w:r>
                </w:p>
              </w:tc>
              <w:tc>
                <w:tcPr>
                  <w:tcW w:w="1843" w:type="dxa"/>
                  <w:vMerge/>
                  <w:shd w:val="clear" w:color="auto" w:fill="auto"/>
                </w:tcPr>
                <w:p w14:paraId="3D6CE3AC" w14:textId="77777777" w:rsidR="009531E7" w:rsidRPr="008B74DB" w:rsidRDefault="009531E7" w:rsidP="009531E7">
                  <w:pPr>
                    <w:jc w:val="both"/>
                    <w:rPr>
                      <w:sz w:val="14"/>
                      <w:szCs w:val="14"/>
                    </w:rPr>
                  </w:pPr>
                </w:p>
              </w:tc>
            </w:tr>
            <w:tr w:rsidR="00D75728" w:rsidRPr="008B74DB" w14:paraId="6BA0B67B" w14:textId="77777777" w:rsidTr="0059075A">
              <w:trPr>
                <w:trHeight w:val="616"/>
              </w:trPr>
              <w:tc>
                <w:tcPr>
                  <w:tcW w:w="447" w:type="dxa"/>
                  <w:shd w:val="clear" w:color="auto" w:fill="auto"/>
                </w:tcPr>
                <w:p w14:paraId="2F63D7E9" w14:textId="77777777" w:rsidR="009531E7" w:rsidRPr="008B74DB" w:rsidRDefault="009531E7" w:rsidP="009531E7">
                  <w:pPr>
                    <w:jc w:val="both"/>
                    <w:rPr>
                      <w:sz w:val="14"/>
                      <w:szCs w:val="14"/>
                    </w:rPr>
                  </w:pPr>
                  <w:r w:rsidRPr="008B74DB">
                    <w:rPr>
                      <w:sz w:val="14"/>
                      <w:szCs w:val="14"/>
                    </w:rPr>
                    <w:t>c)</w:t>
                  </w:r>
                </w:p>
              </w:tc>
              <w:tc>
                <w:tcPr>
                  <w:tcW w:w="2265" w:type="dxa"/>
                  <w:shd w:val="clear" w:color="auto" w:fill="auto"/>
                </w:tcPr>
                <w:p w14:paraId="245EDBE4" w14:textId="77777777" w:rsidR="009531E7" w:rsidRPr="008B74DB" w:rsidRDefault="009531E7" w:rsidP="009531E7">
                  <w:pPr>
                    <w:jc w:val="center"/>
                    <w:rPr>
                      <w:sz w:val="14"/>
                      <w:szCs w:val="14"/>
                    </w:rPr>
                  </w:pPr>
                  <w:r w:rsidRPr="008B74DB">
                    <w:rPr>
                      <w:sz w:val="14"/>
                      <w:szCs w:val="14"/>
                    </w:rPr>
                    <w:t>Wybór urządzeń o wysokim poziomie integralności (zob. opis w pkt 6.2)</w:t>
                  </w:r>
                </w:p>
              </w:tc>
              <w:tc>
                <w:tcPr>
                  <w:tcW w:w="1843" w:type="dxa"/>
                  <w:vMerge/>
                  <w:shd w:val="clear" w:color="auto" w:fill="auto"/>
                </w:tcPr>
                <w:p w14:paraId="66266FED" w14:textId="77777777" w:rsidR="009531E7" w:rsidRPr="008B74DB" w:rsidRDefault="009531E7" w:rsidP="009531E7">
                  <w:pPr>
                    <w:jc w:val="both"/>
                    <w:rPr>
                      <w:sz w:val="14"/>
                      <w:szCs w:val="14"/>
                    </w:rPr>
                  </w:pPr>
                </w:p>
              </w:tc>
            </w:tr>
            <w:tr w:rsidR="00D75728" w:rsidRPr="008B74DB" w14:paraId="263393F1" w14:textId="77777777" w:rsidTr="0059075A">
              <w:trPr>
                <w:trHeight w:val="343"/>
              </w:trPr>
              <w:tc>
                <w:tcPr>
                  <w:tcW w:w="447" w:type="dxa"/>
                  <w:shd w:val="clear" w:color="auto" w:fill="auto"/>
                </w:tcPr>
                <w:p w14:paraId="0F856F4B" w14:textId="77777777" w:rsidR="009531E7" w:rsidRPr="008B74DB" w:rsidRDefault="009531E7" w:rsidP="009531E7">
                  <w:pPr>
                    <w:jc w:val="both"/>
                    <w:rPr>
                      <w:sz w:val="14"/>
                      <w:szCs w:val="14"/>
                    </w:rPr>
                  </w:pPr>
                  <w:r w:rsidRPr="008B74DB">
                    <w:rPr>
                      <w:sz w:val="14"/>
                      <w:szCs w:val="14"/>
                    </w:rPr>
                    <w:t>d)</w:t>
                  </w:r>
                </w:p>
              </w:tc>
              <w:tc>
                <w:tcPr>
                  <w:tcW w:w="2265" w:type="dxa"/>
                  <w:shd w:val="clear" w:color="auto" w:fill="auto"/>
                </w:tcPr>
                <w:p w14:paraId="0D0B4539" w14:textId="77777777" w:rsidR="009531E7" w:rsidRPr="008B74DB" w:rsidRDefault="009531E7" w:rsidP="009531E7">
                  <w:pPr>
                    <w:jc w:val="center"/>
                    <w:rPr>
                      <w:sz w:val="14"/>
                      <w:szCs w:val="14"/>
                    </w:rPr>
                  </w:pPr>
                  <w:r w:rsidRPr="008B74DB">
                    <w:rPr>
                      <w:sz w:val="14"/>
                      <w:szCs w:val="14"/>
                    </w:rPr>
                    <w:t xml:space="preserve">Poprawa działań związanych </w:t>
                  </w:r>
                  <w:r w:rsidRPr="008B74DB">
                    <w:rPr>
                      <w:sz w:val="14"/>
                      <w:szCs w:val="14"/>
                    </w:rPr>
                    <w:br/>
                    <w:t>z obsługą techniczną dzięki zapewnieniu dostępu do elementów, w których mogą potencjalnie występować nieszczelności</w:t>
                  </w:r>
                </w:p>
              </w:tc>
              <w:tc>
                <w:tcPr>
                  <w:tcW w:w="1843" w:type="dxa"/>
                  <w:vMerge/>
                  <w:shd w:val="clear" w:color="auto" w:fill="auto"/>
                </w:tcPr>
                <w:p w14:paraId="046B5F4C" w14:textId="77777777" w:rsidR="009531E7" w:rsidRPr="008B74DB" w:rsidRDefault="009531E7" w:rsidP="009531E7">
                  <w:pPr>
                    <w:jc w:val="both"/>
                    <w:rPr>
                      <w:sz w:val="14"/>
                      <w:szCs w:val="14"/>
                    </w:rPr>
                  </w:pPr>
                </w:p>
              </w:tc>
            </w:tr>
            <w:tr w:rsidR="00D75728" w:rsidRPr="008B74DB" w14:paraId="7EF6DB1C" w14:textId="77777777" w:rsidTr="0059075A">
              <w:trPr>
                <w:trHeight w:val="343"/>
              </w:trPr>
              <w:tc>
                <w:tcPr>
                  <w:tcW w:w="4555" w:type="dxa"/>
                  <w:gridSpan w:val="3"/>
                  <w:shd w:val="clear" w:color="auto" w:fill="auto"/>
                </w:tcPr>
                <w:p w14:paraId="23BF5A45" w14:textId="77777777" w:rsidR="009531E7" w:rsidRPr="008B74DB" w:rsidRDefault="009531E7" w:rsidP="009531E7">
                  <w:pPr>
                    <w:jc w:val="both"/>
                    <w:rPr>
                      <w:sz w:val="14"/>
                      <w:szCs w:val="14"/>
                    </w:rPr>
                  </w:pPr>
                  <w:r w:rsidRPr="008B74DB">
                    <w:rPr>
                      <w:sz w:val="14"/>
                      <w:szCs w:val="14"/>
                    </w:rPr>
                    <w:t>Techniki związane z budową zespołu urządzeń/wyposażenia, jego montażem i uruchomieniem</w:t>
                  </w:r>
                </w:p>
              </w:tc>
            </w:tr>
            <w:tr w:rsidR="00D75728" w:rsidRPr="008B74DB" w14:paraId="59643B82" w14:textId="77777777" w:rsidTr="0059075A">
              <w:tblPrEx>
                <w:tblLook w:val="04A0" w:firstRow="1" w:lastRow="0" w:firstColumn="1" w:lastColumn="0" w:noHBand="0" w:noVBand="1"/>
              </w:tblPrEx>
              <w:trPr>
                <w:trHeight w:val="1467"/>
              </w:trPr>
              <w:tc>
                <w:tcPr>
                  <w:tcW w:w="447" w:type="dxa"/>
                  <w:shd w:val="clear" w:color="auto" w:fill="auto"/>
                </w:tcPr>
                <w:p w14:paraId="5F40BD67" w14:textId="77777777" w:rsidR="009531E7" w:rsidRPr="008B74DB" w:rsidRDefault="009531E7" w:rsidP="009531E7">
                  <w:pPr>
                    <w:jc w:val="both"/>
                    <w:rPr>
                      <w:sz w:val="14"/>
                      <w:szCs w:val="14"/>
                    </w:rPr>
                  </w:pPr>
                  <w:r w:rsidRPr="008B74DB">
                    <w:rPr>
                      <w:sz w:val="14"/>
                      <w:szCs w:val="14"/>
                    </w:rPr>
                    <w:t>e)</w:t>
                  </w:r>
                </w:p>
              </w:tc>
              <w:tc>
                <w:tcPr>
                  <w:tcW w:w="2265" w:type="dxa"/>
                  <w:shd w:val="clear" w:color="auto" w:fill="auto"/>
                </w:tcPr>
                <w:p w14:paraId="51AEF88D" w14:textId="77777777" w:rsidR="009531E7" w:rsidRPr="008B74DB" w:rsidRDefault="009531E7" w:rsidP="009531E7">
                  <w:pPr>
                    <w:jc w:val="center"/>
                    <w:rPr>
                      <w:sz w:val="14"/>
                      <w:szCs w:val="14"/>
                    </w:rPr>
                  </w:pPr>
                  <w:r w:rsidRPr="008B74DB">
                    <w:rPr>
                      <w:sz w:val="14"/>
                      <w:szCs w:val="14"/>
                    </w:rPr>
                    <w:t>Zapewnienie ściśle określonych i kompleksowych procedur dotyczących budowy i montażu zespołu urządzeń/wyposażenia. Obejmuje to wykorzystanie projektowanego naprężenia uszczelki dla połączenia kołnierzowego (zob. opis w pkt 6.2)</w:t>
                  </w:r>
                </w:p>
              </w:tc>
              <w:tc>
                <w:tcPr>
                  <w:tcW w:w="1843" w:type="dxa"/>
                  <w:vMerge w:val="restart"/>
                  <w:shd w:val="clear" w:color="auto" w:fill="auto"/>
                </w:tcPr>
                <w:p w14:paraId="408214C9" w14:textId="77777777" w:rsidR="009531E7" w:rsidRPr="008B74DB" w:rsidRDefault="009531E7" w:rsidP="009531E7">
                  <w:pPr>
                    <w:jc w:val="both"/>
                    <w:rPr>
                      <w:sz w:val="14"/>
                      <w:szCs w:val="14"/>
                    </w:rPr>
                  </w:pPr>
                  <w:r w:rsidRPr="008B74DB">
                    <w:rPr>
                      <w:sz w:val="14"/>
                      <w:szCs w:val="14"/>
                    </w:rPr>
                    <w:t>Zastosowanie ogólne</w:t>
                  </w:r>
                </w:p>
              </w:tc>
            </w:tr>
            <w:tr w:rsidR="00D75728" w:rsidRPr="008B74DB" w14:paraId="21DA3D9D" w14:textId="77777777" w:rsidTr="0059075A">
              <w:tblPrEx>
                <w:tblLook w:val="04A0" w:firstRow="1" w:lastRow="0" w:firstColumn="1" w:lastColumn="0" w:noHBand="0" w:noVBand="1"/>
              </w:tblPrEx>
              <w:trPr>
                <w:trHeight w:val="770"/>
              </w:trPr>
              <w:tc>
                <w:tcPr>
                  <w:tcW w:w="447" w:type="dxa"/>
                  <w:shd w:val="clear" w:color="auto" w:fill="auto"/>
                </w:tcPr>
                <w:p w14:paraId="754BD7EB" w14:textId="77777777" w:rsidR="009531E7" w:rsidRPr="008B74DB" w:rsidRDefault="009531E7" w:rsidP="009531E7">
                  <w:pPr>
                    <w:jc w:val="both"/>
                    <w:rPr>
                      <w:sz w:val="14"/>
                      <w:szCs w:val="14"/>
                    </w:rPr>
                  </w:pPr>
                  <w:r w:rsidRPr="008B74DB">
                    <w:rPr>
                      <w:sz w:val="14"/>
                      <w:szCs w:val="14"/>
                    </w:rPr>
                    <w:t>f)</w:t>
                  </w:r>
                </w:p>
              </w:tc>
              <w:tc>
                <w:tcPr>
                  <w:tcW w:w="2265" w:type="dxa"/>
                  <w:shd w:val="clear" w:color="auto" w:fill="auto"/>
                </w:tcPr>
                <w:p w14:paraId="79A74F93" w14:textId="77777777" w:rsidR="009531E7" w:rsidRPr="008B74DB" w:rsidRDefault="009531E7" w:rsidP="009531E7">
                  <w:pPr>
                    <w:jc w:val="center"/>
                    <w:rPr>
                      <w:sz w:val="14"/>
                      <w:szCs w:val="14"/>
                    </w:rPr>
                  </w:pPr>
                  <w:r w:rsidRPr="008B74DB">
                    <w:rPr>
                      <w:sz w:val="14"/>
                      <w:szCs w:val="14"/>
                    </w:rPr>
                    <w:t xml:space="preserve">Zapewnienie solidnych procedur uruchamiania zespołu urządzeń/wyposażenia </w:t>
                  </w:r>
                  <w:r w:rsidRPr="008B74DB">
                    <w:rPr>
                      <w:sz w:val="14"/>
                      <w:szCs w:val="14"/>
                    </w:rPr>
                    <w:br/>
                    <w:t>i procedury przekazywania kontroli zgodnie z wymogami konstrukcyjnymi</w:t>
                  </w:r>
                </w:p>
              </w:tc>
              <w:tc>
                <w:tcPr>
                  <w:tcW w:w="1843" w:type="dxa"/>
                  <w:vMerge/>
                  <w:shd w:val="clear" w:color="auto" w:fill="auto"/>
                </w:tcPr>
                <w:p w14:paraId="22A4A853" w14:textId="77777777" w:rsidR="009531E7" w:rsidRPr="008B74DB" w:rsidRDefault="009531E7" w:rsidP="009531E7">
                  <w:pPr>
                    <w:jc w:val="both"/>
                    <w:rPr>
                      <w:sz w:val="14"/>
                      <w:szCs w:val="14"/>
                    </w:rPr>
                  </w:pPr>
                </w:p>
              </w:tc>
            </w:tr>
            <w:tr w:rsidR="00D75728" w:rsidRPr="008B74DB" w14:paraId="1078F10C" w14:textId="77777777" w:rsidTr="0059075A">
              <w:tblPrEx>
                <w:tblLook w:val="04A0" w:firstRow="1" w:lastRow="0" w:firstColumn="1" w:lastColumn="0" w:noHBand="0" w:noVBand="1"/>
              </w:tblPrEx>
              <w:trPr>
                <w:trHeight w:val="227"/>
              </w:trPr>
              <w:tc>
                <w:tcPr>
                  <w:tcW w:w="4555" w:type="dxa"/>
                  <w:gridSpan w:val="3"/>
                  <w:shd w:val="clear" w:color="auto" w:fill="auto"/>
                </w:tcPr>
                <w:p w14:paraId="4C7A721F" w14:textId="77777777" w:rsidR="009531E7" w:rsidRPr="008B74DB" w:rsidRDefault="009531E7" w:rsidP="009531E7">
                  <w:pPr>
                    <w:jc w:val="both"/>
                    <w:rPr>
                      <w:sz w:val="14"/>
                      <w:szCs w:val="14"/>
                    </w:rPr>
                  </w:pPr>
                  <w:r w:rsidRPr="008B74DB">
                    <w:rPr>
                      <w:sz w:val="14"/>
                      <w:szCs w:val="14"/>
                    </w:rPr>
                    <w:t>Techniki związane z eksploatacją zespołu urządzeń</w:t>
                  </w:r>
                </w:p>
              </w:tc>
            </w:tr>
            <w:tr w:rsidR="00D75728" w:rsidRPr="008B74DB" w14:paraId="17AD400A" w14:textId="77777777" w:rsidTr="0059075A">
              <w:tblPrEx>
                <w:tblLook w:val="04A0" w:firstRow="1" w:lastRow="0" w:firstColumn="1" w:lastColumn="0" w:noHBand="0" w:noVBand="1"/>
              </w:tblPrEx>
              <w:trPr>
                <w:trHeight w:val="557"/>
              </w:trPr>
              <w:tc>
                <w:tcPr>
                  <w:tcW w:w="447" w:type="dxa"/>
                  <w:shd w:val="clear" w:color="auto" w:fill="auto"/>
                </w:tcPr>
                <w:p w14:paraId="0AC40E6A" w14:textId="77777777" w:rsidR="009531E7" w:rsidRPr="008B74DB" w:rsidRDefault="009531E7" w:rsidP="009531E7">
                  <w:pPr>
                    <w:jc w:val="both"/>
                    <w:rPr>
                      <w:sz w:val="14"/>
                      <w:szCs w:val="14"/>
                    </w:rPr>
                  </w:pPr>
                  <w:r w:rsidRPr="008B74DB">
                    <w:rPr>
                      <w:sz w:val="14"/>
                      <w:szCs w:val="14"/>
                    </w:rPr>
                    <w:t>g)</w:t>
                  </w:r>
                </w:p>
              </w:tc>
              <w:tc>
                <w:tcPr>
                  <w:tcW w:w="2265" w:type="dxa"/>
                  <w:shd w:val="clear" w:color="auto" w:fill="auto"/>
                </w:tcPr>
                <w:p w14:paraId="1E699CB3" w14:textId="77777777" w:rsidR="009531E7" w:rsidRPr="008B74DB" w:rsidRDefault="009531E7" w:rsidP="009531E7">
                  <w:pPr>
                    <w:jc w:val="center"/>
                    <w:rPr>
                      <w:sz w:val="14"/>
                      <w:szCs w:val="14"/>
                    </w:rPr>
                  </w:pPr>
                  <w:r w:rsidRPr="008B74DB">
                    <w:rPr>
                      <w:sz w:val="14"/>
                      <w:szCs w:val="14"/>
                    </w:rPr>
                    <w:t>Zapewnienie odpowiedniej obsługi technicznej i terminowej wymiany wyposażenia</w:t>
                  </w:r>
                </w:p>
              </w:tc>
              <w:tc>
                <w:tcPr>
                  <w:tcW w:w="1843" w:type="dxa"/>
                  <w:vMerge w:val="restart"/>
                  <w:shd w:val="clear" w:color="auto" w:fill="auto"/>
                </w:tcPr>
                <w:p w14:paraId="54AD4E9A" w14:textId="77777777" w:rsidR="009531E7" w:rsidRPr="008B74DB" w:rsidRDefault="009531E7" w:rsidP="009531E7">
                  <w:pPr>
                    <w:jc w:val="both"/>
                    <w:rPr>
                      <w:sz w:val="14"/>
                      <w:szCs w:val="14"/>
                    </w:rPr>
                  </w:pPr>
                  <w:r w:rsidRPr="008B74DB">
                    <w:rPr>
                      <w:sz w:val="14"/>
                      <w:szCs w:val="14"/>
                    </w:rPr>
                    <w:t>Zastosowanie ogólne</w:t>
                  </w:r>
                </w:p>
              </w:tc>
            </w:tr>
            <w:tr w:rsidR="00D75728" w:rsidRPr="008B74DB" w14:paraId="15475438" w14:textId="77777777" w:rsidTr="0059075A">
              <w:tblPrEx>
                <w:tblLook w:val="04A0" w:firstRow="1" w:lastRow="0" w:firstColumn="1" w:lastColumn="0" w:noHBand="0" w:noVBand="1"/>
              </w:tblPrEx>
              <w:trPr>
                <w:trHeight w:val="770"/>
              </w:trPr>
              <w:tc>
                <w:tcPr>
                  <w:tcW w:w="447" w:type="dxa"/>
                  <w:shd w:val="clear" w:color="auto" w:fill="auto"/>
                </w:tcPr>
                <w:p w14:paraId="6C7E8E28" w14:textId="77777777" w:rsidR="009531E7" w:rsidRPr="008B74DB" w:rsidRDefault="009531E7" w:rsidP="009531E7">
                  <w:pPr>
                    <w:jc w:val="both"/>
                    <w:rPr>
                      <w:sz w:val="14"/>
                      <w:szCs w:val="14"/>
                    </w:rPr>
                  </w:pPr>
                  <w:r w:rsidRPr="008B74DB">
                    <w:rPr>
                      <w:sz w:val="14"/>
                      <w:szCs w:val="14"/>
                    </w:rPr>
                    <w:t>h)</w:t>
                  </w:r>
                </w:p>
              </w:tc>
              <w:tc>
                <w:tcPr>
                  <w:tcW w:w="2265" w:type="dxa"/>
                  <w:shd w:val="clear" w:color="auto" w:fill="auto"/>
                </w:tcPr>
                <w:p w14:paraId="4E207C28" w14:textId="77777777" w:rsidR="009531E7" w:rsidRPr="008B74DB" w:rsidRDefault="009531E7" w:rsidP="009531E7">
                  <w:pPr>
                    <w:jc w:val="center"/>
                    <w:rPr>
                      <w:sz w:val="14"/>
                      <w:szCs w:val="14"/>
                    </w:rPr>
                  </w:pPr>
                  <w:r w:rsidRPr="008B74DB">
                    <w:rPr>
                      <w:sz w:val="14"/>
                      <w:szCs w:val="14"/>
                    </w:rPr>
                    <w:t>Stosowanie programu wykrywania i naprawy nieszczelności (LDAR), opierającego się na analizie ryzyka (zob. opis w pkt 6.2)</w:t>
                  </w:r>
                </w:p>
              </w:tc>
              <w:tc>
                <w:tcPr>
                  <w:tcW w:w="1843" w:type="dxa"/>
                  <w:vMerge/>
                  <w:shd w:val="clear" w:color="auto" w:fill="auto"/>
                </w:tcPr>
                <w:p w14:paraId="4F47EC76" w14:textId="77777777" w:rsidR="009531E7" w:rsidRPr="008B74DB" w:rsidRDefault="009531E7" w:rsidP="009531E7">
                  <w:pPr>
                    <w:jc w:val="both"/>
                    <w:rPr>
                      <w:sz w:val="14"/>
                      <w:szCs w:val="14"/>
                    </w:rPr>
                  </w:pPr>
                </w:p>
              </w:tc>
            </w:tr>
            <w:tr w:rsidR="00D75728" w:rsidRPr="008B74DB" w14:paraId="71565ED9" w14:textId="77777777" w:rsidTr="0059075A">
              <w:tblPrEx>
                <w:tblLook w:val="04A0" w:firstRow="1" w:lastRow="0" w:firstColumn="1" w:lastColumn="0" w:noHBand="0" w:noVBand="1"/>
              </w:tblPrEx>
              <w:trPr>
                <w:trHeight w:val="770"/>
              </w:trPr>
              <w:tc>
                <w:tcPr>
                  <w:tcW w:w="447" w:type="dxa"/>
                  <w:shd w:val="clear" w:color="auto" w:fill="auto"/>
                </w:tcPr>
                <w:p w14:paraId="6C76AAA7" w14:textId="77777777" w:rsidR="009531E7" w:rsidRPr="008B74DB" w:rsidRDefault="009531E7" w:rsidP="009531E7">
                  <w:pPr>
                    <w:jc w:val="both"/>
                    <w:rPr>
                      <w:sz w:val="14"/>
                      <w:szCs w:val="14"/>
                    </w:rPr>
                  </w:pPr>
                  <w:r w:rsidRPr="008B74DB">
                    <w:rPr>
                      <w:sz w:val="14"/>
                      <w:szCs w:val="14"/>
                    </w:rPr>
                    <w:t>i)</w:t>
                  </w:r>
                </w:p>
              </w:tc>
              <w:tc>
                <w:tcPr>
                  <w:tcW w:w="2265" w:type="dxa"/>
                  <w:shd w:val="clear" w:color="auto" w:fill="auto"/>
                </w:tcPr>
                <w:p w14:paraId="1F7DBF5B" w14:textId="77777777" w:rsidR="009531E7" w:rsidRPr="008B74DB" w:rsidRDefault="009531E7" w:rsidP="009531E7">
                  <w:pPr>
                    <w:jc w:val="center"/>
                    <w:rPr>
                      <w:sz w:val="14"/>
                      <w:szCs w:val="14"/>
                    </w:rPr>
                  </w:pPr>
                  <w:r w:rsidRPr="008B74DB">
                    <w:rPr>
                      <w:sz w:val="14"/>
                      <w:szCs w:val="14"/>
                    </w:rPr>
                    <w:t>W stopniu, w jakim jest to rozsądne, zapobieganie powstawaniu emisji rozproszonych LZO, zbieranie ich u źródła oraz poddawanie ich oczyszczeniu</w:t>
                  </w:r>
                </w:p>
              </w:tc>
              <w:tc>
                <w:tcPr>
                  <w:tcW w:w="1843" w:type="dxa"/>
                  <w:vMerge/>
                  <w:shd w:val="clear" w:color="auto" w:fill="auto"/>
                </w:tcPr>
                <w:p w14:paraId="3622D51C" w14:textId="77777777" w:rsidR="009531E7" w:rsidRPr="008B74DB" w:rsidRDefault="009531E7" w:rsidP="009531E7">
                  <w:pPr>
                    <w:jc w:val="both"/>
                    <w:rPr>
                      <w:sz w:val="14"/>
                      <w:szCs w:val="14"/>
                    </w:rPr>
                  </w:pPr>
                </w:p>
              </w:tc>
            </w:tr>
          </w:tbl>
          <w:p w14:paraId="19819635" w14:textId="77777777" w:rsidR="009531E7" w:rsidRPr="008B74DB" w:rsidRDefault="009531E7" w:rsidP="009531E7">
            <w:pPr>
              <w:jc w:val="both"/>
              <w:rPr>
                <w:rFonts w:ascii="Arial" w:hAnsi="Arial" w:cs="Arial"/>
                <w:b/>
                <w:bCs/>
                <w:sz w:val="18"/>
                <w:szCs w:val="18"/>
              </w:rPr>
            </w:pPr>
            <w:r w:rsidRPr="008B74DB">
              <w:rPr>
                <w:rFonts w:ascii="Arial" w:hAnsi="Arial" w:cs="Arial"/>
                <w:sz w:val="14"/>
                <w:szCs w:val="14"/>
              </w:rPr>
              <w:t>Powiązany monitoring opisany jest w BAT 5</w:t>
            </w:r>
          </w:p>
        </w:tc>
        <w:tc>
          <w:tcPr>
            <w:tcW w:w="2574" w:type="pct"/>
          </w:tcPr>
          <w:p w14:paraId="3FB8DC5D" w14:textId="77777777" w:rsidR="002D5EBD" w:rsidRPr="008B74DB" w:rsidRDefault="002D5EBD" w:rsidP="009531E7">
            <w:pPr>
              <w:jc w:val="center"/>
              <w:rPr>
                <w:rFonts w:ascii="Arial" w:hAnsi="Arial" w:cs="Arial"/>
                <w:sz w:val="18"/>
                <w:szCs w:val="18"/>
              </w:rPr>
            </w:pPr>
          </w:p>
          <w:p w14:paraId="31EABBEB" w14:textId="77777777" w:rsidR="002D5EBD" w:rsidRPr="008B74DB" w:rsidRDefault="002D5EBD" w:rsidP="002D5EBD">
            <w:pPr>
              <w:jc w:val="both"/>
              <w:rPr>
                <w:rFonts w:ascii="Arial" w:hAnsi="Arial" w:cs="Arial"/>
                <w:sz w:val="18"/>
                <w:szCs w:val="18"/>
              </w:rPr>
            </w:pPr>
            <w:r w:rsidRPr="008B74DB">
              <w:rPr>
                <w:rFonts w:ascii="Arial" w:hAnsi="Arial" w:cs="Arial"/>
                <w:sz w:val="18"/>
                <w:szCs w:val="18"/>
              </w:rPr>
              <w:t>Działania ograniczania i minimalizacji oddziaływania akustycznego na środowisko, tj.:</w:t>
            </w:r>
          </w:p>
          <w:p w14:paraId="153801F0" w14:textId="77777777" w:rsidR="002D5EBD" w:rsidRPr="008B74DB" w:rsidRDefault="002D5EBD" w:rsidP="002D5EBD">
            <w:pPr>
              <w:jc w:val="both"/>
              <w:rPr>
                <w:rFonts w:ascii="Arial" w:hAnsi="Arial" w:cs="Arial"/>
                <w:sz w:val="18"/>
                <w:szCs w:val="18"/>
              </w:rPr>
            </w:pPr>
            <w:r w:rsidRPr="008B74DB">
              <w:rPr>
                <w:rFonts w:ascii="Arial" w:hAnsi="Arial" w:cs="Arial"/>
                <w:sz w:val="18"/>
                <w:szCs w:val="18"/>
              </w:rPr>
              <w:t>Zapewnienie niezawodności działania obiektu poprzez utrzymywanie w sprawności urządzeń technologicznych.</w:t>
            </w:r>
          </w:p>
          <w:p w14:paraId="20AF0651" w14:textId="77777777" w:rsidR="002D5EBD" w:rsidRPr="008B74DB" w:rsidRDefault="002D5EBD" w:rsidP="002D5EBD">
            <w:pPr>
              <w:jc w:val="both"/>
              <w:rPr>
                <w:rFonts w:ascii="Arial" w:hAnsi="Arial" w:cs="Arial"/>
                <w:sz w:val="18"/>
                <w:szCs w:val="18"/>
              </w:rPr>
            </w:pPr>
            <w:r w:rsidRPr="008B74DB">
              <w:rPr>
                <w:rFonts w:ascii="Arial" w:hAnsi="Arial" w:cs="Arial"/>
                <w:sz w:val="18"/>
                <w:szCs w:val="18"/>
              </w:rPr>
              <w:t>Prowadzenie bieżących i okresowych szkoleń dla osób obsługujących urządzenia technologiczne w zakresie prawidłowej ich obsługi.</w:t>
            </w:r>
          </w:p>
          <w:p w14:paraId="2EC799CC" w14:textId="77777777" w:rsidR="002D5EBD" w:rsidRPr="008B74DB" w:rsidRDefault="002D5EBD" w:rsidP="002D5EBD">
            <w:pPr>
              <w:jc w:val="both"/>
              <w:rPr>
                <w:rFonts w:ascii="Arial" w:hAnsi="Arial" w:cs="Arial"/>
                <w:sz w:val="18"/>
                <w:szCs w:val="18"/>
              </w:rPr>
            </w:pPr>
          </w:p>
          <w:p w14:paraId="62E9F3AD" w14:textId="4FFA7A20" w:rsidR="002D5EBD" w:rsidRPr="008B74DB" w:rsidRDefault="002D5EBD" w:rsidP="002D5EBD">
            <w:pPr>
              <w:jc w:val="center"/>
              <w:rPr>
                <w:rFonts w:ascii="Arial" w:hAnsi="Arial" w:cs="Arial"/>
                <w:sz w:val="18"/>
                <w:szCs w:val="18"/>
              </w:rPr>
            </w:pPr>
            <w:r w:rsidRPr="008B74DB">
              <w:rPr>
                <w:rFonts w:ascii="Arial" w:hAnsi="Arial" w:cs="Arial"/>
                <w:sz w:val="18"/>
                <w:szCs w:val="18"/>
              </w:rPr>
              <w:t>Instalacja została zaprojektowana tak, by wszystkie procesy technologiczne prowadzone były w sposób hermetyczny</w:t>
            </w:r>
          </w:p>
        </w:tc>
      </w:tr>
      <w:tr w:rsidR="009531E7" w:rsidRPr="008B74DB" w14:paraId="4C5D2F0B" w14:textId="77777777" w:rsidTr="008B74DB">
        <w:trPr>
          <w:trHeight w:val="20"/>
        </w:trPr>
        <w:tc>
          <w:tcPr>
            <w:tcW w:w="2426" w:type="pct"/>
          </w:tcPr>
          <w:p w14:paraId="68CC09B4" w14:textId="77777777" w:rsidR="009531E7" w:rsidRPr="008B74DB" w:rsidRDefault="009531E7" w:rsidP="009531E7">
            <w:pPr>
              <w:jc w:val="both"/>
              <w:rPr>
                <w:rFonts w:ascii="Arial" w:hAnsi="Arial" w:cs="Arial"/>
                <w:b/>
                <w:bCs/>
                <w:sz w:val="18"/>
                <w:szCs w:val="18"/>
              </w:rPr>
            </w:pPr>
            <w:r w:rsidRPr="008B74DB">
              <w:rPr>
                <w:rFonts w:ascii="Arial" w:hAnsi="Arial" w:cs="Arial"/>
                <w:b/>
                <w:bCs/>
                <w:sz w:val="18"/>
                <w:szCs w:val="18"/>
              </w:rPr>
              <w:t>BAT20-BAT21</w:t>
            </w:r>
          </w:p>
        </w:tc>
        <w:tc>
          <w:tcPr>
            <w:tcW w:w="2574" w:type="pct"/>
          </w:tcPr>
          <w:p w14:paraId="769D214B" w14:textId="77777777" w:rsidR="009531E7" w:rsidRPr="008B74DB" w:rsidRDefault="009531E7" w:rsidP="009531E7">
            <w:pPr>
              <w:jc w:val="both"/>
              <w:rPr>
                <w:rFonts w:ascii="Arial" w:hAnsi="Arial" w:cs="Arial"/>
                <w:b/>
                <w:bCs/>
                <w:sz w:val="18"/>
                <w:szCs w:val="18"/>
              </w:rPr>
            </w:pPr>
            <w:r w:rsidRPr="008B74DB">
              <w:rPr>
                <w:rFonts w:ascii="Arial" w:hAnsi="Arial" w:cs="Arial"/>
                <w:b/>
                <w:bCs/>
                <w:sz w:val="18"/>
                <w:szCs w:val="18"/>
              </w:rPr>
              <w:t>Nie dotyczy</w:t>
            </w:r>
          </w:p>
          <w:p w14:paraId="05133176" w14:textId="77777777" w:rsidR="009531E7" w:rsidRPr="008B74DB" w:rsidRDefault="009531E7" w:rsidP="009531E7">
            <w:pPr>
              <w:jc w:val="both"/>
              <w:rPr>
                <w:rFonts w:ascii="Arial" w:hAnsi="Arial" w:cs="Arial"/>
                <w:sz w:val="18"/>
                <w:szCs w:val="18"/>
              </w:rPr>
            </w:pPr>
            <w:r w:rsidRPr="008B74DB">
              <w:rPr>
                <w:rFonts w:ascii="Arial" w:hAnsi="Arial" w:cs="Arial"/>
                <w:sz w:val="18"/>
                <w:szCs w:val="18"/>
              </w:rPr>
              <w:t>Nie występuje emisja odorów</w:t>
            </w:r>
          </w:p>
        </w:tc>
      </w:tr>
      <w:tr w:rsidR="009531E7" w:rsidRPr="008B74DB" w14:paraId="02F14C5A" w14:textId="77777777" w:rsidTr="008B74DB">
        <w:trPr>
          <w:trHeight w:val="20"/>
        </w:trPr>
        <w:tc>
          <w:tcPr>
            <w:tcW w:w="2426" w:type="pct"/>
          </w:tcPr>
          <w:p w14:paraId="2DE29529" w14:textId="77777777" w:rsidR="009531E7" w:rsidRPr="008B74DB" w:rsidRDefault="009531E7" w:rsidP="009531E7">
            <w:pPr>
              <w:jc w:val="both"/>
              <w:rPr>
                <w:rFonts w:ascii="Arial" w:hAnsi="Arial" w:cs="Arial"/>
                <w:sz w:val="18"/>
                <w:szCs w:val="18"/>
              </w:rPr>
            </w:pPr>
            <w:r w:rsidRPr="008B74DB">
              <w:rPr>
                <w:rFonts w:ascii="Arial" w:hAnsi="Arial" w:cs="Arial"/>
                <w:b/>
                <w:bCs/>
                <w:sz w:val="18"/>
                <w:szCs w:val="18"/>
              </w:rPr>
              <w:t>BAT.22</w:t>
            </w:r>
            <w:r w:rsidRPr="008B74DB">
              <w:rPr>
                <w:rFonts w:ascii="Arial" w:hAnsi="Arial" w:cs="Arial"/>
                <w:sz w:val="18"/>
                <w:szCs w:val="18"/>
              </w:rPr>
              <w:t xml:space="preserve"> W celu zapobiegania występowaniu emisji hałasu lub, jeżeli jest to niemożliwe, ich ograniczenia, w ramach BAT należy opracować i wdrożyć plan zarządzania hałasem, jako część systemu zarządzania środowiskowego (zob. BAT 1), który obejmuje wszystkie następujące elementy:</w:t>
            </w:r>
          </w:p>
          <w:p w14:paraId="68810967" w14:textId="77777777" w:rsidR="009531E7" w:rsidRPr="008B74DB" w:rsidRDefault="009531E7" w:rsidP="009531E7">
            <w:pPr>
              <w:numPr>
                <w:ilvl w:val="0"/>
                <w:numId w:val="8"/>
              </w:numPr>
              <w:overflowPunct w:val="0"/>
              <w:autoSpaceDE w:val="0"/>
              <w:autoSpaceDN w:val="0"/>
              <w:adjustRightInd w:val="0"/>
              <w:ind w:left="316" w:hanging="316"/>
              <w:jc w:val="both"/>
              <w:textAlignment w:val="baseline"/>
              <w:rPr>
                <w:rFonts w:ascii="Arial" w:hAnsi="Arial" w:cs="Arial"/>
                <w:sz w:val="18"/>
                <w:szCs w:val="18"/>
              </w:rPr>
            </w:pPr>
            <w:r w:rsidRPr="008B74DB">
              <w:rPr>
                <w:rFonts w:ascii="Arial" w:hAnsi="Arial" w:cs="Arial"/>
                <w:sz w:val="18"/>
                <w:szCs w:val="18"/>
              </w:rPr>
              <w:t xml:space="preserve">protokół zawierający odpowiednie działania </w:t>
            </w:r>
            <w:r w:rsidRPr="008B74DB">
              <w:rPr>
                <w:rFonts w:ascii="Arial" w:hAnsi="Arial" w:cs="Arial"/>
                <w:sz w:val="18"/>
                <w:szCs w:val="18"/>
              </w:rPr>
              <w:br/>
              <w:t>i harmonogram;</w:t>
            </w:r>
          </w:p>
          <w:p w14:paraId="3952A782" w14:textId="77777777" w:rsidR="009531E7" w:rsidRPr="008B74DB" w:rsidRDefault="009531E7" w:rsidP="009531E7">
            <w:pPr>
              <w:numPr>
                <w:ilvl w:val="0"/>
                <w:numId w:val="8"/>
              </w:numPr>
              <w:overflowPunct w:val="0"/>
              <w:autoSpaceDE w:val="0"/>
              <w:autoSpaceDN w:val="0"/>
              <w:adjustRightInd w:val="0"/>
              <w:ind w:left="316" w:hanging="316"/>
              <w:jc w:val="both"/>
              <w:textAlignment w:val="baseline"/>
              <w:rPr>
                <w:rFonts w:ascii="Arial" w:hAnsi="Arial" w:cs="Arial"/>
                <w:sz w:val="18"/>
                <w:szCs w:val="18"/>
              </w:rPr>
            </w:pPr>
            <w:r w:rsidRPr="008B74DB">
              <w:rPr>
                <w:rFonts w:ascii="Arial" w:hAnsi="Arial" w:cs="Arial"/>
                <w:sz w:val="18"/>
                <w:szCs w:val="18"/>
              </w:rPr>
              <w:t>protokół monitorowania hałasu;</w:t>
            </w:r>
          </w:p>
          <w:p w14:paraId="32F10011" w14:textId="77777777" w:rsidR="009531E7" w:rsidRPr="008B74DB" w:rsidRDefault="009531E7" w:rsidP="009531E7">
            <w:pPr>
              <w:numPr>
                <w:ilvl w:val="0"/>
                <w:numId w:val="8"/>
              </w:numPr>
              <w:overflowPunct w:val="0"/>
              <w:autoSpaceDE w:val="0"/>
              <w:autoSpaceDN w:val="0"/>
              <w:adjustRightInd w:val="0"/>
              <w:ind w:left="316" w:hanging="316"/>
              <w:jc w:val="both"/>
              <w:textAlignment w:val="baseline"/>
              <w:rPr>
                <w:rFonts w:ascii="Arial" w:hAnsi="Arial" w:cs="Arial"/>
                <w:sz w:val="18"/>
                <w:szCs w:val="18"/>
              </w:rPr>
            </w:pPr>
            <w:r w:rsidRPr="008B74DB">
              <w:rPr>
                <w:rFonts w:ascii="Arial" w:hAnsi="Arial" w:cs="Arial"/>
                <w:sz w:val="18"/>
                <w:szCs w:val="18"/>
              </w:rPr>
              <w:t>protokół reagowania na stwierdzone przypadki wystąpienia hałasu;</w:t>
            </w:r>
          </w:p>
          <w:p w14:paraId="629C5DD9" w14:textId="3D294CC5" w:rsidR="009531E7" w:rsidRPr="008B74DB" w:rsidRDefault="009531E7" w:rsidP="009531E7">
            <w:pPr>
              <w:numPr>
                <w:ilvl w:val="0"/>
                <w:numId w:val="8"/>
              </w:numPr>
              <w:overflowPunct w:val="0"/>
              <w:autoSpaceDE w:val="0"/>
              <w:autoSpaceDN w:val="0"/>
              <w:adjustRightInd w:val="0"/>
              <w:ind w:left="316" w:hanging="316"/>
              <w:jc w:val="both"/>
              <w:textAlignment w:val="baseline"/>
              <w:rPr>
                <w:rFonts w:ascii="Arial" w:hAnsi="Arial" w:cs="Arial"/>
                <w:sz w:val="18"/>
                <w:szCs w:val="18"/>
              </w:rPr>
            </w:pPr>
            <w:r w:rsidRPr="008B74DB">
              <w:rPr>
                <w:rFonts w:ascii="Arial" w:hAnsi="Arial" w:cs="Arial"/>
                <w:sz w:val="18"/>
                <w:szCs w:val="18"/>
              </w:rPr>
              <w:t>program zapobiegania hałasowi i ograniczania hałasu mający na celu identyfikację źródeł, pomiar lub szacowanie narażenia na hałas, określenie udziału poszczególnych źródeł i wdrożenie środków zapobiegawczych lub ograniczających.</w:t>
            </w:r>
          </w:p>
          <w:p w14:paraId="23C92739" w14:textId="77777777" w:rsidR="009531E7" w:rsidRPr="008B74DB" w:rsidRDefault="009531E7" w:rsidP="009531E7">
            <w:pPr>
              <w:jc w:val="both"/>
              <w:rPr>
                <w:rFonts w:ascii="Arial" w:hAnsi="Arial" w:cs="Arial"/>
                <w:sz w:val="16"/>
                <w:szCs w:val="16"/>
              </w:rPr>
            </w:pPr>
            <w:r w:rsidRPr="008B74DB">
              <w:rPr>
                <w:rFonts w:ascii="Arial" w:hAnsi="Arial" w:cs="Arial"/>
                <w:i/>
                <w:iCs/>
                <w:sz w:val="16"/>
                <w:szCs w:val="16"/>
              </w:rPr>
              <w:t>Zastosowanie</w:t>
            </w:r>
          </w:p>
          <w:p w14:paraId="76F283EE" w14:textId="77777777" w:rsidR="009531E7" w:rsidRPr="008B74DB" w:rsidRDefault="009531E7" w:rsidP="009531E7">
            <w:pPr>
              <w:jc w:val="both"/>
              <w:rPr>
                <w:rFonts w:ascii="Arial" w:hAnsi="Arial" w:cs="Arial"/>
                <w:b/>
                <w:bCs/>
                <w:sz w:val="18"/>
                <w:szCs w:val="18"/>
              </w:rPr>
            </w:pPr>
            <w:r w:rsidRPr="008B74DB">
              <w:rPr>
                <w:rFonts w:ascii="Arial" w:hAnsi="Arial" w:cs="Arial"/>
                <w:sz w:val="16"/>
                <w:szCs w:val="16"/>
              </w:rPr>
              <w:lastRenderedPageBreak/>
              <w:t>Możliwość zastosowania jest ograniczona do przypadków, gdy można spodziewać się uciążliwego hałasu lub gdy jego występowanie zostało stwierdzone.</w:t>
            </w:r>
          </w:p>
        </w:tc>
        <w:tc>
          <w:tcPr>
            <w:tcW w:w="2574" w:type="pct"/>
          </w:tcPr>
          <w:p w14:paraId="7672C23E" w14:textId="4144BE75" w:rsidR="009531E7" w:rsidRPr="008B74DB" w:rsidRDefault="009531E7" w:rsidP="009531E7">
            <w:pPr>
              <w:spacing w:line="276" w:lineRule="auto"/>
              <w:jc w:val="both"/>
              <w:rPr>
                <w:rFonts w:ascii="Arial" w:hAnsi="Arial" w:cs="Arial"/>
                <w:sz w:val="18"/>
                <w:szCs w:val="18"/>
              </w:rPr>
            </w:pPr>
            <w:r w:rsidRPr="008B74DB">
              <w:rPr>
                <w:rFonts w:ascii="Arial" w:hAnsi="Arial" w:cs="Arial"/>
                <w:sz w:val="18"/>
                <w:szCs w:val="18"/>
              </w:rPr>
              <w:lastRenderedPageBreak/>
              <w:t>Na Spółce ciąży ustawowy obowiązek dokonywania okresowych pomiarów hałasu z częstotliwością co najmniej raz na dwa lata oraz po każdej zmianie źródeł hałasu. Zgodnie z pkt. VI.5 jako referencyjne punkty pomiarowe wyznaczono punkty kontrolne nr 4 do Nr 7 leżące na zachód i północny – zachód od granic instalacji przy zabudowie mieszkaniowej. Wyniki pomiarów nie wykazują ponadnormatywnych wartości.</w:t>
            </w:r>
          </w:p>
          <w:p w14:paraId="5E6FDBF9" w14:textId="45633357" w:rsidR="009531E7" w:rsidRPr="008B74DB" w:rsidRDefault="009531E7" w:rsidP="009531E7">
            <w:pPr>
              <w:adjustRightInd w:val="0"/>
              <w:jc w:val="both"/>
              <w:rPr>
                <w:rFonts w:ascii="Arial" w:hAnsi="Arial" w:cs="Arial"/>
                <w:sz w:val="18"/>
                <w:szCs w:val="18"/>
              </w:rPr>
            </w:pPr>
            <w:r w:rsidRPr="008B74DB">
              <w:rPr>
                <w:rFonts w:ascii="Arial" w:hAnsi="Arial" w:cs="Arial"/>
                <w:sz w:val="18"/>
                <w:szCs w:val="18"/>
              </w:rPr>
              <w:t xml:space="preserve">Działania, które przyczyniają się do ograniczania </w:t>
            </w:r>
            <w:r w:rsidRPr="008B74DB">
              <w:rPr>
                <w:rFonts w:ascii="Arial" w:hAnsi="Arial" w:cs="Arial"/>
                <w:sz w:val="18"/>
                <w:szCs w:val="18"/>
              </w:rPr>
              <w:br/>
              <w:t>i minimalizacji oddziaływania akustycznego na środowisko, tj.:</w:t>
            </w:r>
          </w:p>
          <w:p w14:paraId="0456BD6C" w14:textId="77777777" w:rsidR="009531E7" w:rsidRPr="008B74DB" w:rsidRDefault="009531E7" w:rsidP="009531E7">
            <w:pPr>
              <w:pStyle w:val="Bullet1"/>
              <w:numPr>
                <w:ilvl w:val="0"/>
                <w:numId w:val="56"/>
              </w:numPr>
              <w:tabs>
                <w:tab w:val="clear" w:pos="2863"/>
                <w:tab w:val="left" w:pos="720"/>
              </w:tabs>
              <w:spacing w:before="120" w:after="0" w:line="240" w:lineRule="auto"/>
              <w:ind w:left="312" w:right="45" w:hanging="283"/>
              <w:rPr>
                <w:rFonts w:ascii="Arial" w:hAnsi="Arial" w:cs="Arial"/>
                <w:sz w:val="18"/>
                <w:szCs w:val="18"/>
              </w:rPr>
            </w:pPr>
            <w:r w:rsidRPr="008B74DB">
              <w:rPr>
                <w:rFonts w:ascii="Arial" w:hAnsi="Arial" w:cs="Arial"/>
                <w:sz w:val="18"/>
                <w:szCs w:val="18"/>
              </w:rPr>
              <w:t>Zapewnienie niezawodności działania obiektu poprzez utrzymywanie w sprawności urządzeń technologicznych.</w:t>
            </w:r>
          </w:p>
          <w:p w14:paraId="0EAD832C" w14:textId="77777777" w:rsidR="009531E7" w:rsidRPr="008B74DB" w:rsidRDefault="009531E7" w:rsidP="009531E7">
            <w:pPr>
              <w:pStyle w:val="Bullet1"/>
              <w:numPr>
                <w:ilvl w:val="0"/>
                <w:numId w:val="56"/>
              </w:numPr>
              <w:tabs>
                <w:tab w:val="clear" w:pos="2863"/>
                <w:tab w:val="left" w:pos="720"/>
              </w:tabs>
              <w:spacing w:before="120" w:after="0" w:line="240" w:lineRule="auto"/>
              <w:ind w:left="312" w:right="45" w:hanging="283"/>
              <w:rPr>
                <w:rFonts w:ascii="Arial" w:hAnsi="Arial" w:cs="Arial"/>
                <w:sz w:val="18"/>
                <w:szCs w:val="18"/>
              </w:rPr>
            </w:pPr>
            <w:r w:rsidRPr="008B74DB">
              <w:rPr>
                <w:rFonts w:ascii="Arial" w:hAnsi="Arial" w:cs="Arial"/>
                <w:sz w:val="18"/>
                <w:szCs w:val="18"/>
              </w:rPr>
              <w:t>Prowadzenie bieżących i okresowych szkoleń dla osób obsługujących urządzenia technologiczne w zakresie prawidłowej ich obsługi.</w:t>
            </w:r>
          </w:p>
          <w:p w14:paraId="548DD8E2" w14:textId="77777777" w:rsidR="009531E7" w:rsidRPr="008B74DB" w:rsidRDefault="009531E7" w:rsidP="009531E7">
            <w:pPr>
              <w:spacing w:line="276" w:lineRule="auto"/>
              <w:jc w:val="both"/>
              <w:rPr>
                <w:rFonts w:ascii="Arial" w:hAnsi="Arial" w:cs="Arial"/>
                <w:sz w:val="18"/>
                <w:szCs w:val="18"/>
              </w:rPr>
            </w:pPr>
          </w:p>
          <w:p w14:paraId="1680D7B2" w14:textId="38D5F934" w:rsidR="009531E7" w:rsidRPr="008B74DB" w:rsidRDefault="009531E7" w:rsidP="009531E7">
            <w:pPr>
              <w:jc w:val="center"/>
              <w:rPr>
                <w:rFonts w:ascii="Arial" w:hAnsi="Arial" w:cs="Arial"/>
                <w:b/>
                <w:bCs/>
                <w:sz w:val="18"/>
                <w:szCs w:val="18"/>
              </w:rPr>
            </w:pPr>
            <w:r w:rsidRPr="008B74DB">
              <w:rPr>
                <w:rFonts w:ascii="Arial" w:hAnsi="Arial" w:cs="Arial"/>
                <w:b/>
                <w:bCs/>
                <w:sz w:val="18"/>
                <w:szCs w:val="18"/>
              </w:rPr>
              <w:lastRenderedPageBreak/>
              <w:t>W terminie do 12.12. 2026 r. prowadzący instalację opracuje i wdroży plan zarządzania hałasem</w:t>
            </w:r>
          </w:p>
          <w:p w14:paraId="67DF7751" w14:textId="77777777" w:rsidR="009531E7" w:rsidRPr="008B74DB" w:rsidRDefault="009531E7" w:rsidP="009531E7">
            <w:pPr>
              <w:jc w:val="both"/>
              <w:rPr>
                <w:rFonts w:ascii="Arial" w:hAnsi="Arial" w:cs="Arial"/>
                <w:color w:val="FF0000"/>
                <w:sz w:val="18"/>
                <w:szCs w:val="18"/>
              </w:rPr>
            </w:pPr>
          </w:p>
        </w:tc>
      </w:tr>
      <w:tr w:rsidR="009531E7" w:rsidRPr="008B74DB" w14:paraId="0FAE25E7" w14:textId="77777777" w:rsidTr="008B74DB">
        <w:trPr>
          <w:trHeight w:val="20"/>
        </w:trPr>
        <w:tc>
          <w:tcPr>
            <w:tcW w:w="2426" w:type="pct"/>
          </w:tcPr>
          <w:p w14:paraId="7E0AB7B6" w14:textId="77777777" w:rsidR="009531E7" w:rsidRPr="008B74DB" w:rsidRDefault="009531E7" w:rsidP="009531E7">
            <w:pPr>
              <w:jc w:val="both"/>
              <w:rPr>
                <w:rFonts w:ascii="Arial" w:hAnsi="Arial" w:cs="Arial"/>
                <w:sz w:val="18"/>
                <w:szCs w:val="18"/>
              </w:rPr>
            </w:pPr>
            <w:r w:rsidRPr="008B74DB">
              <w:rPr>
                <w:rFonts w:ascii="Arial" w:hAnsi="Arial" w:cs="Arial"/>
                <w:b/>
                <w:bCs/>
                <w:sz w:val="18"/>
                <w:szCs w:val="18"/>
              </w:rPr>
              <w:lastRenderedPageBreak/>
              <w:t>BAT 23.</w:t>
            </w:r>
            <w:r w:rsidRPr="008B74DB">
              <w:rPr>
                <w:rFonts w:ascii="Arial" w:hAnsi="Arial" w:cs="Arial"/>
                <w:sz w:val="18"/>
                <w:szCs w:val="18"/>
              </w:rPr>
              <w:t xml:space="preserve"> W celu zapobiegania emisjom hałasu lub, jeżeli jest to niemożliwe, ich ograniczenia, w ramach BAT należy stosować jedną z następujących technik lub ich kombinację: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
              <w:gridCol w:w="1309"/>
              <w:gridCol w:w="1487"/>
              <w:gridCol w:w="1406"/>
            </w:tblGrid>
            <w:tr w:rsidR="009531E7" w:rsidRPr="008B74DB" w14:paraId="47B8E330" w14:textId="77777777" w:rsidTr="0059075A">
              <w:trPr>
                <w:trHeight w:val="102"/>
                <w:jc w:val="center"/>
              </w:trPr>
              <w:tc>
                <w:tcPr>
                  <w:tcW w:w="1674" w:type="dxa"/>
                  <w:gridSpan w:val="2"/>
                  <w:vAlign w:val="center"/>
                </w:tcPr>
                <w:p w14:paraId="7C36C8F6" w14:textId="77777777" w:rsidR="009531E7" w:rsidRPr="008B74DB" w:rsidRDefault="009531E7" w:rsidP="009531E7">
                  <w:pPr>
                    <w:jc w:val="both"/>
                    <w:rPr>
                      <w:sz w:val="14"/>
                      <w:szCs w:val="14"/>
                    </w:rPr>
                  </w:pPr>
                  <w:r w:rsidRPr="008B74DB">
                    <w:rPr>
                      <w:sz w:val="14"/>
                      <w:szCs w:val="14"/>
                    </w:rPr>
                    <w:t>Technika</w:t>
                  </w:r>
                </w:p>
              </w:tc>
              <w:tc>
                <w:tcPr>
                  <w:tcW w:w="1487" w:type="dxa"/>
                  <w:vAlign w:val="center"/>
                </w:tcPr>
                <w:p w14:paraId="5CC88245" w14:textId="77777777" w:rsidR="009531E7" w:rsidRPr="008B74DB" w:rsidRDefault="009531E7" w:rsidP="009531E7">
                  <w:pPr>
                    <w:jc w:val="both"/>
                    <w:rPr>
                      <w:sz w:val="14"/>
                      <w:szCs w:val="14"/>
                    </w:rPr>
                  </w:pPr>
                  <w:r w:rsidRPr="008B74DB">
                    <w:rPr>
                      <w:sz w:val="14"/>
                      <w:szCs w:val="14"/>
                    </w:rPr>
                    <w:t>Opis</w:t>
                  </w:r>
                </w:p>
              </w:tc>
              <w:tc>
                <w:tcPr>
                  <w:tcW w:w="1406" w:type="dxa"/>
                  <w:vAlign w:val="center"/>
                </w:tcPr>
                <w:p w14:paraId="133A897B" w14:textId="77777777" w:rsidR="009531E7" w:rsidRPr="008B74DB" w:rsidRDefault="009531E7" w:rsidP="009531E7">
                  <w:pPr>
                    <w:jc w:val="both"/>
                    <w:rPr>
                      <w:sz w:val="14"/>
                      <w:szCs w:val="14"/>
                    </w:rPr>
                  </w:pPr>
                  <w:r w:rsidRPr="008B74DB">
                    <w:rPr>
                      <w:sz w:val="14"/>
                      <w:szCs w:val="14"/>
                    </w:rPr>
                    <w:t>Zastosowanie</w:t>
                  </w:r>
                </w:p>
              </w:tc>
            </w:tr>
            <w:tr w:rsidR="009531E7" w:rsidRPr="008B74DB" w14:paraId="16FE3813" w14:textId="77777777" w:rsidTr="0059075A">
              <w:trPr>
                <w:trHeight w:val="115"/>
                <w:jc w:val="center"/>
              </w:trPr>
              <w:tc>
                <w:tcPr>
                  <w:tcW w:w="365" w:type="dxa"/>
                  <w:vAlign w:val="center"/>
                </w:tcPr>
                <w:p w14:paraId="1AF0886C" w14:textId="77777777" w:rsidR="009531E7" w:rsidRPr="008B74DB" w:rsidRDefault="009531E7" w:rsidP="009531E7">
                  <w:pPr>
                    <w:jc w:val="both"/>
                    <w:rPr>
                      <w:sz w:val="14"/>
                      <w:szCs w:val="14"/>
                    </w:rPr>
                  </w:pPr>
                  <w:r w:rsidRPr="008B74DB">
                    <w:rPr>
                      <w:sz w:val="14"/>
                      <w:szCs w:val="14"/>
                    </w:rPr>
                    <w:t>a)</w:t>
                  </w:r>
                </w:p>
              </w:tc>
              <w:tc>
                <w:tcPr>
                  <w:tcW w:w="1308" w:type="dxa"/>
                  <w:vAlign w:val="center"/>
                </w:tcPr>
                <w:p w14:paraId="18AE64DD" w14:textId="77777777" w:rsidR="009531E7" w:rsidRPr="008B74DB" w:rsidRDefault="009531E7" w:rsidP="009531E7">
                  <w:pPr>
                    <w:ind w:left="-74"/>
                    <w:jc w:val="center"/>
                    <w:rPr>
                      <w:sz w:val="14"/>
                      <w:szCs w:val="14"/>
                    </w:rPr>
                  </w:pPr>
                  <w:r w:rsidRPr="008B74DB">
                    <w:rPr>
                      <w:sz w:val="14"/>
                      <w:szCs w:val="14"/>
                    </w:rPr>
                    <w:t>Właściwe umiejscowienie wyposażenia</w:t>
                  </w:r>
                  <w:r w:rsidRPr="008B74DB">
                    <w:rPr>
                      <w:sz w:val="14"/>
                      <w:szCs w:val="14"/>
                    </w:rPr>
                    <w:br/>
                    <w:t xml:space="preserve"> i budynków</w:t>
                  </w:r>
                </w:p>
              </w:tc>
              <w:tc>
                <w:tcPr>
                  <w:tcW w:w="1487" w:type="dxa"/>
                  <w:vAlign w:val="center"/>
                </w:tcPr>
                <w:p w14:paraId="75602CA7" w14:textId="77777777" w:rsidR="009531E7" w:rsidRPr="008B74DB" w:rsidRDefault="009531E7" w:rsidP="009531E7">
                  <w:pPr>
                    <w:ind w:left="-80" w:right="-96"/>
                    <w:jc w:val="center"/>
                    <w:rPr>
                      <w:sz w:val="14"/>
                      <w:szCs w:val="14"/>
                    </w:rPr>
                  </w:pPr>
                  <w:r w:rsidRPr="008B74DB">
                    <w:rPr>
                      <w:sz w:val="14"/>
                      <w:szCs w:val="14"/>
                    </w:rPr>
                    <w:t>Zwiększenie odległości między źródłem emisji a odbiornikiem oraz wykorzystywanie budynków jako ekranów chroniących przed hałasem</w:t>
                  </w:r>
                </w:p>
              </w:tc>
              <w:tc>
                <w:tcPr>
                  <w:tcW w:w="1406" w:type="dxa"/>
                  <w:vAlign w:val="center"/>
                </w:tcPr>
                <w:p w14:paraId="059DEF9E" w14:textId="77777777" w:rsidR="009531E7" w:rsidRPr="008B74DB" w:rsidRDefault="009531E7" w:rsidP="009531E7">
                  <w:pPr>
                    <w:ind w:left="-118"/>
                    <w:jc w:val="center"/>
                    <w:rPr>
                      <w:sz w:val="14"/>
                      <w:szCs w:val="14"/>
                    </w:rPr>
                  </w:pPr>
                  <w:r w:rsidRPr="008B74DB">
                    <w:rPr>
                      <w:sz w:val="14"/>
                      <w:szCs w:val="14"/>
                    </w:rPr>
                    <w:t>W przypadku istniejących zespołów urządzeń zmiana położenia urządzeń może być ograniczona ze względu na brak miejsca lub nadmierne koszty</w:t>
                  </w:r>
                </w:p>
              </w:tc>
            </w:tr>
            <w:tr w:rsidR="009531E7" w:rsidRPr="008B74DB" w14:paraId="54B621C5" w14:textId="77777777" w:rsidTr="0059075A">
              <w:trPr>
                <w:trHeight w:val="115"/>
                <w:jc w:val="center"/>
              </w:trPr>
              <w:tc>
                <w:tcPr>
                  <w:tcW w:w="365" w:type="dxa"/>
                  <w:vAlign w:val="center"/>
                </w:tcPr>
                <w:p w14:paraId="31B9E2CE" w14:textId="77777777" w:rsidR="009531E7" w:rsidRPr="008B74DB" w:rsidRDefault="009531E7" w:rsidP="009531E7">
                  <w:pPr>
                    <w:jc w:val="both"/>
                    <w:rPr>
                      <w:sz w:val="14"/>
                      <w:szCs w:val="14"/>
                    </w:rPr>
                  </w:pPr>
                  <w:r w:rsidRPr="008B74DB">
                    <w:rPr>
                      <w:sz w:val="14"/>
                      <w:szCs w:val="14"/>
                    </w:rPr>
                    <w:t>b)</w:t>
                  </w:r>
                </w:p>
              </w:tc>
              <w:tc>
                <w:tcPr>
                  <w:tcW w:w="1308" w:type="dxa"/>
                  <w:vAlign w:val="center"/>
                </w:tcPr>
                <w:p w14:paraId="433ED1A0" w14:textId="77777777" w:rsidR="009531E7" w:rsidRPr="008B74DB" w:rsidRDefault="009531E7" w:rsidP="009531E7">
                  <w:pPr>
                    <w:jc w:val="center"/>
                    <w:rPr>
                      <w:sz w:val="14"/>
                      <w:szCs w:val="14"/>
                    </w:rPr>
                  </w:pPr>
                  <w:r w:rsidRPr="008B74DB">
                    <w:rPr>
                      <w:sz w:val="14"/>
                      <w:szCs w:val="14"/>
                    </w:rPr>
                    <w:t>Środki operacyjne</w:t>
                  </w:r>
                </w:p>
              </w:tc>
              <w:tc>
                <w:tcPr>
                  <w:tcW w:w="1487" w:type="dxa"/>
                  <w:vAlign w:val="center"/>
                </w:tcPr>
                <w:p w14:paraId="5BFCCA54" w14:textId="77777777" w:rsidR="009531E7" w:rsidRPr="008B74DB" w:rsidRDefault="009531E7" w:rsidP="009531E7">
                  <w:pPr>
                    <w:ind w:left="-80" w:right="-96"/>
                    <w:jc w:val="center"/>
                    <w:rPr>
                      <w:sz w:val="14"/>
                      <w:szCs w:val="14"/>
                    </w:rPr>
                  </w:pPr>
                  <w:r w:rsidRPr="008B74DB">
                    <w:rPr>
                      <w:sz w:val="14"/>
                      <w:szCs w:val="14"/>
                    </w:rPr>
                    <w:t>Obejmuje to:</w:t>
                  </w:r>
                </w:p>
                <w:p w14:paraId="0BEAE53D" w14:textId="77777777" w:rsidR="009531E7" w:rsidRPr="008B74DB" w:rsidRDefault="009531E7" w:rsidP="009531E7">
                  <w:pPr>
                    <w:ind w:left="-80" w:right="-96"/>
                    <w:jc w:val="center"/>
                    <w:rPr>
                      <w:sz w:val="14"/>
                      <w:szCs w:val="14"/>
                    </w:rPr>
                  </w:pPr>
                  <w:r w:rsidRPr="008B74DB">
                    <w:rPr>
                      <w:sz w:val="14"/>
                      <w:szCs w:val="14"/>
                    </w:rPr>
                    <w:t xml:space="preserve">(i) udoskonaloną kontrolę i lepsze utrzymanie urządzeń; </w:t>
                  </w:r>
                  <w:r w:rsidRPr="008B74DB">
                    <w:rPr>
                      <w:sz w:val="14"/>
                      <w:szCs w:val="14"/>
                    </w:rPr>
                    <w:br/>
                    <w:t xml:space="preserve">(ii) w miarę możliwości, zamykanie drzwi </w:t>
                  </w:r>
                  <w:r w:rsidRPr="008B74DB">
                    <w:rPr>
                      <w:sz w:val="14"/>
                      <w:szCs w:val="14"/>
                    </w:rPr>
                    <w:br/>
                    <w:t xml:space="preserve">i okien na terenach zamkniętych; </w:t>
                  </w:r>
                  <w:r w:rsidRPr="008B74DB">
                    <w:rPr>
                      <w:sz w:val="14"/>
                      <w:szCs w:val="14"/>
                    </w:rPr>
                    <w:br/>
                    <w:t xml:space="preserve">(iii)obsługę urządzeń przez doświadczony personel; </w:t>
                  </w:r>
                  <w:r w:rsidRPr="008B74DB">
                    <w:rPr>
                      <w:sz w:val="14"/>
                      <w:szCs w:val="14"/>
                    </w:rPr>
                    <w:br/>
                    <w:t xml:space="preserve">(iv) w miarę możliwości, unikanie przeprowadzania hałaśliwych działań w nocy; </w:t>
                  </w:r>
                  <w:r w:rsidRPr="008B74DB">
                    <w:rPr>
                      <w:sz w:val="14"/>
                      <w:szCs w:val="14"/>
                    </w:rPr>
                    <w:br/>
                    <w:t>(v)zapewnienie kontroli hałasu podczas czynności konserwacyjnych.</w:t>
                  </w:r>
                </w:p>
              </w:tc>
              <w:tc>
                <w:tcPr>
                  <w:tcW w:w="1406" w:type="dxa"/>
                  <w:vAlign w:val="center"/>
                </w:tcPr>
                <w:p w14:paraId="4D691E24" w14:textId="77777777" w:rsidR="009531E7" w:rsidRPr="008B74DB" w:rsidRDefault="009531E7" w:rsidP="009531E7">
                  <w:pPr>
                    <w:jc w:val="center"/>
                    <w:rPr>
                      <w:sz w:val="14"/>
                      <w:szCs w:val="14"/>
                    </w:rPr>
                  </w:pPr>
                  <w:r w:rsidRPr="008B74DB">
                    <w:rPr>
                      <w:sz w:val="14"/>
                      <w:szCs w:val="14"/>
                    </w:rPr>
                    <w:t>Zastosowanie ogólne</w:t>
                  </w:r>
                </w:p>
              </w:tc>
            </w:tr>
            <w:tr w:rsidR="009531E7" w:rsidRPr="008B74DB" w14:paraId="6F0BBC7D" w14:textId="77777777" w:rsidTr="0059075A">
              <w:trPr>
                <w:trHeight w:val="115"/>
                <w:jc w:val="center"/>
              </w:trPr>
              <w:tc>
                <w:tcPr>
                  <w:tcW w:w="365" w:type="dxa"/>
                  <w:vAlign w:val="center"/>
                </w:tcPr>
                <w:p w14:paraId="6A3A6279" w14:textId="77777777" w:rsidR="009531E7" w:rsidRPr="008B74DB" w:rsidRDefault="009531E7" w:rsidP="009531E7">
                  <w:pPr>
                    <w:jc w:val="both"/>
                    <w:rPr>
                      <w:sz w:val="14"/>
                      <w:szCs w:val="14"/>
                    </w:rPr>
                  </w:pPr>
                  <w:r w:rsidRPr="008B74DB">
                    <w:rPr>
                      <w:sz w:val="14"/>
                      <w:szCs w:val="14"/>
                    </w:rPr>
                    <w:t>c)</w:t>
                  </w:r>
                </w:p>
              </w:tc>
              <w:tc>
                <w:tcPr>
                  <w:tcW w:w="1308" w:type="dxa"/>
                  <w:vAlign w:val="center"/>
                </w:tcPr>
                <w:p w14:paraId="5CE0A8FA" w14:textId="77777777" w:rsidR="009531E7" w:rsidRPr="008B74DB" w:rsidRDefault="009531E7" w:rsidP="009531E7">
                  <w:pPr>
                    <w:jc w:val="center"/>
                    <w:rPr>
                      <w:sz w:val="14"/>
                      <w:szCs w:val="14"/>
                    </w:rPr>
                  </w:pPr>
                  <w:r w:rsidRPr="008B74DB">
                    <w:rPr>
                      <w:sz w:val="14"/>
                      <w:szCs w:val="14"/>
                    </w:rPr>
                    <w:t>Mało hałaśliwy sprzęt</w:t>
                  </w:r>
                </w:p>
              </w:tc>
              <w:tc>
                <w:tcPr>
                  <w:tcW w:w="1487" w:type="dxa"/>
                  <w:vAlign w:val="center"/>
                </w:tcPr>
                <w:p w14:paraId="31BF63AD" w14:textId="77777777" w:rsidR="009531E7" w:rsidRPr="008B74DB" w:rsidRDefault="009531E7" w:rsidP="009531E7">
                  <w:pPr>
                    <w:jc w:val="center"/>
                    <w:rPr>
                      <w:sz w:val="14"/>
                      <w:szCs w:val="14"/>
                    </w:rPr>
                  </w:pPr>
                  <w:r w:rsidRPr="008B74DB">
                    <w:rPr>
                      <w:sz w:val="14"/>
                      <w:szCs w:val="14"/>
                    </w:rPr>
                    <w:t>Obejmuje to ciche sprężarki, pompy</w:t>
                  </w:r>
                  <w:r w:rsidRPr="008B74DB">
                    <w:rPr>
                      <w:sz w:val="14"/>
                      <w:szCs w:val="14"/>
                    </w:rPr>
                    <w:br/>
                    <w:t xml:space="preserve"> i pochodnie.</w:t>
                  </w:r>
                </w:p>
              </w:tc>
              <w:tc>
                <w:tcPr>
                  <w:tcW w:w="1406" w:type="dxa"/>
                  <w:vAlign w:val="center"/>
                </w:tcPr>
                <w:p w14:paraId="165FAA0F" w14:textId="77777777" w:rsidR="009531E7" w:rsidRPr="008B74DB" w:rsidRDefault="009531E7" w:rsidP="009531E7">
                  <w:pPr>
                    <w:jc w:val="center"/>
                    <w:rPr>
                      <w:sz w:val="14"/>
                      <w:szCs w:val="14"/>
                    </w:rPr>
                  </w:pPr>
                  <w:r w:rsidRPr="008B74DB">
                    <w:rPr>
                      <w:sz w:val="14"/>
                      <w:szCs w:val="14"/>
                    </w:rPr>
                    <w:t>Stosuje się tylko w przypadku, gdy urządzenie jest nowe lub zastąpione.</w:t>
                  </w:r>
                </w:p>
              </w:tc>
            </w:tr>
            <w:tr w:rsidR="009531E7" w:rsidRPr="008B74DB" w14:paraId="7DCB362A" w14:textId="77777777" w:rsidTr="0059075A">
              <w:trPr>
                <w:trHeight w:val="115"/>
                <w:jc w:val="center"/>
              </w:trPr>
              <w:tc>
                <w:tcPr>
                  <w:tcW w:w="365" w:type="dxa"/>
                  <w:vAlign w:val="center"/>
                </w:tcPr>
                <w:p w14:paraId="304B0CB5" w14:textId="77777777" w:rsidR="009531E7" w:rsidRPr="008B74DB" w:rsidRDefault="009531E7" w:rsidP="009531E7">
                  <w:pPr>
                    <w:jc w:val="both"/>
                    <w:rPr>
                      <w:sz w:val="14"/>
                      <w:szCs w:val="14"/>
                    </w:rPr>
                  </w:pPr>
                  <w:r w:rsidRPr="008B74DB">
                    <w:rPr>
                      <w:sz w:val="14"/>
                      <w:szCs w:val="14"/>
                    </w:rPr>
                    <w:t>d)</w:t>
                  </w:r>
                </w:p>
              </w:tc>
              <w:tc>
                <w:tcPr>
                  <w:tcW w:w="1308" w:type="dxa"/>
                  <w:vAlign w:val="center"/>
                </w:tcPr>
                <w:p w14:paraId="4A335AFD" w14:textId="77777777" w:rsidR="009531E7" w:rsidRPr="008B74DB" w:rsidRDefault="009531E7" w:rsidP="009531E7">
                  <w:pPr>
                    <w:jc w:val="center"/>
                    <w:rPr>
                      <w:sz w:val="14"/>
                      <w:szCs w:val="14"/>
                    </w:rPr>
                  </w:pPr>
                  <w:r w:rsidRPr="008B74DB">
                    <w:rPr>
                      <w:sz w:val="14"/>
                      <w:szCs w:val="14"/>
                    </w:rPr>
                    <w:t>Urządzenia do kontroli hałasu</w:t>
                  </w:r>
                </w:p>
              </w:tc>
              <w:tc>
                <w:tcPr>
                  <w:tcW w:w="1487" w:type="dxa"/>
                  <w:vAlign w:val="center"/>
                </w:tcPr>
                <w:p w14:paraId="2F367095" w14:textId="77777777" w:rsidR="009531E7" w:rsidRPr="008B74DB" w:rsidRDefault="009531E7" w:rsidP="009531E7">
                  <w:pPr>
                    <w:jc w:val="center"/>
                    <w:rPr>
                      <w:sz w:val="14"/>
                      <w:szCs w:val="14"/>
                    </w:rPr>
                  </w:pPr>
                  <w:r w:rsidRPr="008B74DB">
                    <w:rPr>
                      <w:sz w:val="14"/>
                      <w:szCs w:val="14"/>
                    </w:rPr>
                    <w:t xml:space="preserve">Obejmuje to: </w:t>
                  </w:r>
                  <w:r w:rsidRPr="008B74DB">
                    <w:rPr>
                      <w:sz w:val="14"/>
                      <w:szCs w:val="14"/>
                    </w:rPr>
                    <w:br/>
                    <w:t xml:space="preserve">(i) tłumiki; </w:t>
                  </w:r>
                  <w:r w:rsidRPr="008B74DB">
                    <w:rPr>
                      <w:sz w:val="14"/>
                      <w:szCs w:val="14"/>
                    </w:rPr>
                    <w:br/>
                    <w:t>(ii) izolację urządzeń; (iii)obudowanie hałaśliwych urządzeń; (iv)izolację dźwiękoszczelną budynków</w:t>
                  </w:r>
                </w:p>
              </w:tc>
              <w:tc>
                <w:tcPr>
                  <w:tcW w:w="1406" w:type="dxa"/>
                  <w:vAlign w:val="center"/>
                </w:tcPr>
                <w:p w14:paraId="5689C158" w14:textId="77777777" w:rsidR="009531E7" w:rsidRPr="008B74DB" w:rsidRDefault="009531E7" w:rsidP="009531E7">
                  <w:pPr>
                    <w:ind w:left="-118" w:right="-137"/>
                    <w:jc w:val="center"/>
                    <w:rPr>
                      <w:sz w:val="14"/>
                      <w:szCs w:val="14"/>
                    </w:rPr>
                  </w:pPr>
                  <w:r w:rsidRPr="008B74DB">
                    <w:rPr>
                      <w:sz w:val="14"/>
                      <w:szCs w:val="14"/>
                    </w:rPr>
                    <w:t xml:space="preserve">Możliwość zastosowania może być ograniczona ze względu na wymagania dotyczące przestrzeni </w:t>
                  </w:r>
                  <w:r w:rsidRPr="008B74DB">
                    <w:rPr>
                      <w:sz w:val="14"/>
                      <w:szCs w:val="14"/>
                    </w:rPr>
                    <w:br/>
                    <w:t xml:space="preserve">(w przypadku istniejących zespołów urządzeń), względy zdrowia </w:t>
                  </w:r>
                  <w:r w:rsidRPr="008B74DB">
                    <w:rPr>
                      <w:sz w:val="14"/>
                      <w:szCs w:val="14"/>
                    </w:rPr>
                    <w:br/>
                    <w:t>i bezpieczeństwa.</w:t>
                  </w:r>
                </w:p>
              </w:tc>
            </w:tr>
            <w:tr w:rsidR="009531E7" w:rsidRPr="008B74DB" w14:paraId="5E17348E" w14:textId="77777777" w:rsidTr="0059075A">
              <w:trPr>
                <w:trHeight w:val="115"/>
                <w:jc w:val="center"/>
              </w:trPr>
              <w:tc>
                <w:tcPr>
                  <w:tcW w:w="365" w:type="dxa"/>
                  <w:vAlign w:val="center"/>
                </w:tcPr>
                <w:p w14:paraId="77E9EA5B" w14:textId="77777777" w:rsidR="009531E7" w:rsidRPr="008B74DB" w:rsidRDefault="009531E7" w:rsidP="009531E7">
                  <w:pPr>
                    <w:jc w:val="both"/>
                    <w:rPr>
                      <w:sz w:val="14"/>
                      <w:szCs w:val="14"/>
                    </w:rPr>
                  </w:pPr>
                  <w:r w:rsidRPr="008B74DB">
                    <w:rPr>
                      <w:sz w:val="14"/>
                      <w:szCs w:val="14"/>
                    </w:rPr>
                    <w:t>e)</w:t>
                  </w:r>
                </w:p>
              </w:tc>
              <w:tc>
                <w:tcPr>
                  <w:tcW w:w="1308" w:type="dxa"/>
                  <w:vAlign w:val="center"/>
                </w:tcPr>
                <w:p w14:paraId="63D0A40F" w14:textId="77777777" w:rsidR="009531E7" w:rsidRPr="008B74DB" w:rsidRDefault="009531E7" w:rsidP="009531E7">
                  <w:pPr>
                    <w:jc w:val="center"/>
                    <w:rPr>
                      <w:sz w:val="14"/>
                      <w:szCs w:val="14"/>
                    </w:rPr>
                  </w:pPr>
                  <w:r w:rsidRPr="008B74DB">
                    <w:rPr>
                      <w:sz w:val="14"/>
                      <w:szCs w:val="14"/>
                    </w:rPr>
                    <w:t>Redukcja hałasu</w:t>
                  </w:r>
                </w:p>
              </w:tc>
              <w:tc>
                <w:tcPr>
                  <w:tcW w:w="1487" w:type="dxa"/>
                  <w:vAlign w:val="center"/>
                </w:tcPr>
                <w:p w14:paraId="5632CF28" w14:textId="77777777" w:rsidR="009531E7" w:rsidRPr="008B74DB" w:rsidRDefault="009531E7" w:rsidP="009531E7">
                  <w:pPr>
                    <w:jc w:val="center"/>
                    <w:rPr>
                      <w:sz w:val="14"/>
                      <w:szCs w:val="14"/>
                    </w:rPr>
                  </w:pPr>
                  <w:r w:rsidRPr="008B74DB">
                    <w:rPr>
                      <w:sz w:val="14"/>
                      <w:szCs w:val="14"/>
                    </w:rPr>
                    <w:t>Umieszczenie bariery między źródłami emisji a odbiornikami (na przykład chroniące przed hałasem ściany, wały i budynki).</w:t>
                  </w:r>
                </w:p>
              </w:tc>
              <w:tc>
                <w:tcPr>
                  <w:tcW w:w="1406" w:type="dxa"/>
                  <w:vAlign w:val="center"/>
                </w:tcPr>
                <w:p w14:paraId="76420719" w14:textId="77777777" w:rsidR="009531E7" w:rsidRPr="008B74DB" w:rsidRDefault="009531E7" w:rsidP="009531E7">
                  <w:pPr>
                    <w:ind w:left="-118" w:right="-137"/>
                    <w:jc w:val="center"/>
                    <w:rPr>
                      <w:sz w:val="14"/>
                      <w:szCs w:val="14"/>
                    </w:rPr>
                  </w:pPr>
                  <w:r w:rsidRPr="008B74DB">
                    <w:rPr>
                      <w:sz w:val="14"/>
                      <w:szCs w:val="14"/>
                    </w:rPr>
                    <w:t xml:space="preserve">Ma zastosowanie jedynie do istniejących zespołów urządzeń, ponieważ konstrukcja nowych zespołów urządzeń powinna sprawić, że technika ta stanie się zbędna. </w:t>
                  </w:r>
                  <w:r w:rsidRPr="008B74DB">
                    <w:rPr>
                      <w:sz w:val="14"/>
                      <w:szCs w:val="14"/>
                    </w:rPr>
                    <w:br/>
                    <w:t>W przypadku istniejących zespołów urządzeń umieszczenie barier może być ograniczone ze względu na brak miejsca.</w:t>
                  </w:r>
                </w:p>
              </w:tc>
            </w:tr>
          </w:tbl>
          <w:p w14:paraId="3B4809C5" w14:textId="77777777" w:rsidR="009531E7" w:rsidRPr="008B74DB" w:rsidRDefault="009531E7" w:rsidP="009531E7">
            <w:pPr>
              <w:jc w:val="both"/>
              <w:rPr>
                <w:rFonts w:ascii="Arial" w:hAnsi="Arial" w:cs="Arial"/>
              </w:rPr>
            </w:pPr>
          </w:p>
        </w:tc>
        <w:tc>
          <w:tcPr>
            <w:tcW w:w="2574" w:type="pct"/>
          </w:tcPr>
          <w:p w14:paraId="19E7DE9A" w14:textId="77777777" w:rsidR="009531E7" w:rsidRPr="008B74DB" w:rsidRDefault="009531E7" w:rsidP="009531E7">
            <w:pPr>
              <w:jc w:val="both"/>
              <w:rPr>
                <w:rFonts w:ascii="Arial" w:hAnsi="Arial" w:cs="Arial"/>
                <w:sz w:val="18"/>
                <w:szCs w:val="18"/>
              </w:rPr>
            </w:pPr>
            <w:r w:rsidRPr="008B74DB">
              <w:rPr>
                <w:rFonts w:ascii="Arial" w:hAnsi="Arial" w:cs="Arial"/>
                <w:sz w:val="18"/>
                <w:szCs w:val="18"/>
              </w:rPr>
              <w:t>Działania ograniczania i minimalizacji oddziaływania akustycznego na środowisko, tj.:</w:t>
            </w:r>
          </w:p>
          <w:p w14:paraId="6F5388B1" w14:textId="77777777" w:rsidR="009531E7" w:rsidRPr="008B74DB" w:rsidRDefault="009531E7" w:rsidP="009531E7">
            <w:pPr>
              <w:jc w:val="both"/>
              <w:rPr>
                <w:rFonts w:ascii="Arial" w:hAnsi="Arial" w:cs="Arial"/>
                <w:sz w:val="18"/>
                <w:szCs w:val="18"/>
              </w:rPr>
            </w:pPr>
            <w:r w:rsidRPr="008B74DB">
              <w:rPr>
                <w:rFonts w:ascii="Arial" w:hAnsi="Arial" w:cs="Arial"/>
                <w:sz w:val="18"/>
                <w:szCs w:val="18"/>
              </w:rPr>
              <w:t>Zapewnienie niezawodności działania obiektu poprzez utrzymywanie w sprawności urządzeń technologicznych.</w:t>
            </w:r>
          </w:p>
          <w:p w14:paraId="72AFEAD4" w14:textId="77777777" w:rsidR="009531E7" w:rsidRPr="008B74DB" w:rsidRDefault="009531E7" w:rsidP="009531E7">
            <w:pPr>
              <w:jc w:val="both"/>
              <w:rPr>
                <w:rFonts w:ascii="Arial" w:hAnsi="Arial" w:cs="Arial"/>
                <w:sz w:val="18"/>
                <w:szCs w:val="18"/>
              </w:rPr>
            </w:pPr>
            <w:r w:rsidRPr="008B74DB">
              <w:rPr>
                <w:rFonts w:ascii="Arial" w:hAnsi="Arial" w:cs="Arial"/>
                <w:sz w:val="18"/>
                <w:szCs w:val="18"/>
              </w:rPr>
              <w:t>Prowadzenie bieżących i okresowych szkoleń dla osób obsługujących urządzenia technologiczne w zakresie prawidłowej ich obsługi.</w:t>
            </w:r>
          </w:p>
          <w:p w14:paraId="15BD067A" w14:textId="07B73138" w:rsidR="009531E7" w:rsidRPr="008B74DB" w:rsidRDefault="009531E7" w:rsidP="009531E7">
            <w:pPr>
              <w:jc w:val="center"/>
              <w:rPr>
                <w:rFonts w:ascii="Arial" w:hAnsi="Arial" w:cs="Arial"/>
                <w:sz w:val="18"/>
                <w:szCs w:val="18"/>
              </w:rPr>
            </w:pPr>
          </w:p>
        </w:tc>
      </w:tr>
    </w:tbl>
    <w:p w14:paraId="3AA36F2D" w14:textId="189DA318" w:rsidR="002A2E92" w:rsidRPr="00C226B6" w:rsidRDefault="002A2E92" w:rsidP="00D75728">
      <w:pPr>
        <w:spacing w:before="120" w:line="276" w:lineRule="auto"/>
        <w:ind w:firstLine="357"/>
        <w:jc w:val="both"/>
        <w:rPr>
          <w:sz w:val="24"/>
          <w:szCs w:val="24"/>
        </w:rPr>
      </w:pPr>
      <w:r w:rsidRPr="00C226B6">
        <w:rPr>
          <w:sz w:val="24"/>
          <w:szCs w:val="24"/>
        </w:rPr>
        <w:t xml:space="preserve">Niezależnie od zmian wynikających z wymogu dostosowania instalacji do Konkluzji Spółka wystąpiła z wnioskiem o wprowadzenie zmian w pozwoleniu zintegrowanym </w:t>
      </w:r>
      <w:r w:rsidR="00C226B6">
        <w:rPr>
          <w:sz w:val="24"/>
          <w:szCs w:val="24"/>
        </w:rPr>
        <w:br/>
      </w:r>
      <w:r w:rsidRPr="00C226B6">
        <w:rPr>
          <w:sz w:val="24"/>
          <w:szCs w:val="24"/>
        </w:rPr>
        <w:t>w obrębie prowadzonych syntez</w:t>
      </w:r>
      <w:r w:rsidR="00525306" w:rsidRPr="00C226B6">
        <w:rPr>
          <w:sz w:val="24"/>
          <w:szCs w:val="24"/>
        </w:rPr>
        <w:t xml:space="preserve"> tj.: wyeliminowanie osuszania na etapie B2 w syntezie, </w:t>
      </w:r>
      <w:proofErr w:type="spellStart"/>
      <w:r w:rsidR="00525306" w:rsidRPr="00C226B6">
        <w:rPr>
          <w:sz w:val="24"/>
          <w:szCs w:val="24"/>
        </w:rPr>
        <w:t>Fumaranu</w:t>
      </w:r>
      <w:proofErr w:type="spellEnd"/>
      <w:r w:rsidR="00525306" w:rsidRPr="00C226B6">
        <w:rPr>
          <w:sz w:val="24"/>
          <w:szCs w:val="24"/>
        </w:rPr>
        <w:t xml:space="preserve"> </w:t>
      </w:r>
      <w:proofErr w:type="spellStart"/>
      <w:r w:rsidR="00525306" w:rsidRPr="00C226B6">
        <w:rPr>
          <w:sz w:val="24"/>
          <w:szCs w:val="24"/>
        </w:rPr>
        <w:t>Bisoprololu</w:t>
      </w:r>
      <w:proofErr w:type="spellEnd"/>
      <w:r w:rsidR="00525306" w:rsidRPr="00C226B6">
        <w:rPr>
          <w:sz w:val="24"/>
          <w:szCs w:val="24"/>
        </w:rPr>
        <w:t>, wyeliminowanie jednego etapu w syntezie Chlorchinaldolu, wyeliminowanie procesu osuszania w reaktorze oraz oddzielania środka suszącego w syntezie Chlorowodorku Tolperisonu.</w:t>
      </w:r>
      <w:r w:rsidR="004D2A9C" w:rsidRPr="00C226B6">
        <w:rPr>
          <w:sz w:val="24"/>
          <w:szCs w:val="24"/>
        </w:rPr>
        <w:t xml:space="preserve"> </w:t>
      </w:r>
      <w:r w:rsidRPr="00C226B6">
        <w:rPr>
          <w:sz w:val="24"/>
          <w:szCs w:val="24"/>
        </w:rPr>
        <w:t>Planowane</w:t>
      </w:r>
      <w:r w:rsidR="001C39DB" w:rsidRPr="00C226B6">
        <w:rPr>
          <w:sz w:val="24"/>
          <w:szCs w:val="24"/>
        </w:rPr>
        <w:t xml:space="preserve"> działania</w:t>
      </w:r>
      <w:r w:rsidRPr="00C226B6">
        <w:rPr>
          <w:sz w:val="24"/>
          <w:szCs w:val="24"/>
        </w:rPr>
        <w:t xml:space="preserve"> nie </w:t>
      </w:r>
      <w:r w:rsidRPr="00C226B6">
        <w:rPr>
          <w:sz w:val="24"/>
          <w:szCs w:val="24"/>
        </w:rPr>
        <w:lastRenderedPageBreak/>
        <w:t xml:space="preserve">będą powodowały </w:t>
      </w:r>
      <w:r w:rsidR="001C39DB" w:rsidRPr="00C226B6">
        <w:rPr>
          <w:sz w:val="24"/>
          <w:szCs w:val="24"/>
        </w:rPr>
        <w:t>zmian w zakresie określonych w pozwoleniu warunków korzystania ze środowiska.</w:t>
      </w:r>
    </w:p>
    <w:p w14:paraId="1C12EEE7" w14:textId="01C80248" w:rsidR="00D53E79" w:rsidRPr="00D75728" w:rsidRDefault="00D53E79" w:rsidP="00D75728">
      <w:pPr>
        <w:spacing w:before="240" w:line="276" w:lineRule="auto"/>
        <w:ind w:firstLine="709"/>
        <w:jc w:val="both"/>
        <w:rPr>
          <w:rFonts w:eastAsia="Times New Roman"/>
          <w:sz w:val="24"/>
          <w:szCs w:val="24"/>
          <w:lang w:eastAsia="x-none"/>
        </w:rPr>
      </w:pPr>
      <w:r w:rsidRPr="00D75728">
        <w:rPr>
          <w:sz w:val="24"/>
          <w:szCs w:val="24"/>
        </w:rPr>
        <w:t xml:space="preserve">Zmiany decyzji dokonano w trybie art. 163 Kpa, </w:t>
      </w:r>
      <w:r w:rsidRPr="00D75728">
        <w:rPr>
          <w:rStyle w:val="info-list-value-uzasadnienie"/>
          <w:sz w:val="24"/>
          <w:szCs w:val="24"/>
        </w:rPr>
        <w:t xml:space="preserve">w </w:t>
      </w:r>
      <w:r w:rsidRPr="00D75728">
        <w:rPr>
          <w:sz w:val="24"/>
          <w:szCs w:val="24"/>
        </w:rPr>
        <w:t>związku z art. 192 ustawy Prawo ochrony środowiska. Zgodnie z art. 163 ustawy Kodeks postępowania administracyjnego organ administracji publicznej może uchylić lub zmienić decyzję, na mocy której strona nabyła prawo, także w innych przypadkach oraz na innych zasadach niż określone w niniejszym rozdziale, o ile przewidują to przepisy szczególne. Tego rodzaju przepisem szczególnym jest art. 192 ustawy Prawo ochrony środowiska określający zasady zmiany pozwolenia zintegrowanego.</w:t>
      </w:r>
    </w:p>
    <w:p w14:paraId="1D63DA0E" w14:textId="77777777" w:rsidR="00D53E79" w:rsidRPr="00D75728" w:rsidRDefault="00D53E79" w:rsidP="00D75728">
      <w:pPr>
        <w:spacing w:line="276" w:lineRule="auto"/>
        <w:ind w:firstLine="709"/>
        <w:jc w:val="both"/>
        <w:rPr>
          <w:sz w:val="24"/>
          <w:szCs w:val="24"/>
        </w:rPr>
      </w:pPr>
      <w:r w:rsidRPr="00D75728">
        <w:rPr>
          <w:sz w:val="24"/>
          <w:szCs w:val="24"/>
        </w:rPr>
        <w:t xml:space="preserve">Wprowadzone zmiany obowiązującego pozwolenia zintegrowanego </w:t>
      </w:r>
      <w:r w:rsidRPr="00D75728">
        <w:rPr>
          <w:sz w:val="24"/>
          <w:szCs w:val="24"/>
        </w:rPr>
        <w:br/>
        <w:t xml:space="preserve">pozwolenia nie stanowią istotnej zmiany instalacji w rozumieniu przepisów ustawy Prawo ochrony środowiska oraz nie zmieniają ustaleń dotyczących spełnienia wymogów wynikających z najlepszych dostępnych technik. </w:t>
      </w:r>
    </w:p>
    <w:p w14:paraId="1AB0FF2A" w14:textId="77777777" w:rsidR="00D53E79" w:rsidRPr="00D75728" w:rsidRDefault="00D53E79" w:rsidP="00D75728">
      <w:pPr>
        <w:spacing w:line="276" w:lineRule="auto"/>
        <w:ind w:firstLine="709"/>
        <w:jc w:val="both"/>
        <w:rPr>
          <w:sz w:val="24"/>
          <w:szCs w:val="24"/>
        </w:rPr>
      </w:pPr>
      <w:r w:rsidRPr="00D75728">
        <w:rPr>
          <w:sz w:val="24"/>
          <w:szCs w:val="24"/>
        </w:rPr>
        <w:t>Zgodnie z art. 10 § 1 Kodeksu postępowania administracyjnego organ zapewnił stronom czynny udział w każdym stadium postępowania a przed wydaniem decyzji umożliwił wypowiedzenie się co do zebranych materiałów.</w:t>
      </w:r>
    </w:p>
    <w:p w14:paraId="74537840" w14:textId="77777777" w:rsidR="00605DB6" w:rsidRDefault="00D53E79" w:rsidP="00605DB6">
      <w:pPr>
        <w:pStyle w:val="Default"/>
        <w:spacing w:before="120" w:after="120" w:line="276" w:lineRule="auto"/>
        <w:ind w:firstLine="709"/>
        <w:jc w:val="both"/>
        <w:rPr>
          <w:rFonts w:ascii="Arial" w:hAnsi="Arial" w:cs="Arial"/>
          <w:color w:val="auto"/>
          <w:szCs w:val="24"/>
        </w:rPr>
      </w:pPr>
      <w:r w:rsidRPr="00D75728">
        <w:rPr>
          <w:rFonts w:ascii="Arial" w:hAnsi="Arial" w:cs="Arial"/>
          <w:color w:val="auto"/>
          <w:szCs w:val="24"/>
        </w:rPr>
        <w:t>Biorąc pod uwagę powyższe orzeczono jak w osnowie.</w:t>
      </w:r>
    </w:p>
    <w:p w14:paraId="4D953609" w14:textId="41391AC6" w:rsidR="00D53E79" w:rsidRPr="00D75728" w:rsidRDefault="00D53E79" w:rsidP="00605DB6">
      <w:pPr>
        <w:pStyle w:val="Default"/>
        <w:spacing w:before="120" w:after="120" w:line="276" w:lineRule="auto"/>
        <w:ind w:firstLine="709"/>
        <w:jc w:val="both"/>
        <w:rPr>
          <w:rFonts w:ascii="Arial" w:hAnsi="Arial" w:cs="Arial"/>
          <w:color w:val="auto"/>
          <w:szCs w:val="24"/>
        </w:rPr>
      </w:pPr>
    </w:p>
    <w:p w14:paraId="414E90DD" w14:textId="3DA47541" w:rsidR="00E01C4C" w:rsidRPr="00E01C4C" w:rsidRDefault="00E01C4C" w:rsidP="00E01C4C">
      <w:pPr>
        <w:autoSpaceDE w:val="0"/>
        <w:autoSpaceDN w:val="0"/>
        <w:adjustRightInd w:val="0"/>
        <w:spacing w:before="240" w:after="240" w:line="276" w:lineRule="auto"/>
        <w:jc w:val="center"/>
        <w:rPr>
          <w:rFonts w:eastAsia="Calibri"/>
          <w:b/>
          <w:color w:val="000000" w:themeColor="text1"/>
          <w:sz w:val="24"/>
          <w:szCs w:val="24"/>
        </w:rPr>
      </w:pPr>
      <w:r w:rsidRPr="00E01C4C">
        <w:rPr>
          <w:rFonts w:eastAsia="Calibri"/>
          <w:b/>
          <w:color w:val="000000" w:themeColor="text1"/>
          <w:sz w:val="24"/>
          <w:szCs w:val="24"/>
        </w:rPr>
        <w:t>Pouczenie</w:t>
      </w:r>
    </w:p>
    <w:p w14:paraId="7E18328B" w14:textId="77777777" w:rsidR="00E01C4C" w:rsidRPr="00E01C4C" w:rsidRDefault="00E01C4C" w:rsidP="00E01C4C">
      <w:pPr>
        <w:autoSpaceDE w:val="0"/>
        <w:autoSpaceDN w:val="0"/>
        <w:adjustRightInd w:val="0"/>
        <w:spacing w:before="120" w:line="276" w:lineRule="auto"/>
        <w:ind w:firstLine="697"/>
        <w:jc w:val="both"/>
        <w:rPr>
          <w:rFonts w:eastAsia="Calibri"/>
          <w:color w:val="000000" w:themeColor="text1"/>
          <w:sz w:val="24"/>
          <w:szCs w:val="24"/>
        </w:rPr>
      </w:pPr>
      <w:r w:rsidRPr="00E01C4C">
        <w:rPr>
          <w:rFonts w:eastAsia="Calibri"/>
          <w:color w:val="000000" w:themeColor="text1"/>
          <w:sz w:val="24"/>
          <w:szCs w:val="24"/>
        </w:rPr>
        <w:t xml:space="preserve">Od niniejszej decyzji przysługuje stronie prawo wniesienia odwołania </w:t>
      </w:r>
      <w:r w:rsidRPr="00E01C4C">
        <w:rPr>
          <w:rFonts w:eastAsia="Calibri"/>
          <w:color w:val="000000" w:themeColor="text1"/>
          <w:sz w:val="24"/>
          <w:szCs w:val="24"/>
        </w:rPr>
        <w:br/>
        <w:t xml:space="preserve">do Ministra Klimatu i Środowiska za pośrednictwem Marszałka Województwa Podkarpackiego w terminie 14 dni od dnia doręczenia decyzji. </w:t>
      </w:r>
    </w:p>
    <w:p w14:paraId="7046CD36" w14:textId="7DB4670A" w:rsidR="00D53E79" w:rsidRPr="00D95594" w:rsidRDefault="00E01C4C" w:rsidP="00E01C4C">
      <w:pPr>
        <w:spacing w:before="240" w:after="240" w:line="276" w:lineRule="auto"/>
        <w:ind w:firstLine="709"/>
        <w:jc w:val="both"/>
        <w:rPr>
          <w:sz w:val="24"/>
          <w:szCs w:val="24"/>
        </w:rPr>
      </w:pPr>
      <w:r w:rsidRPr="00E01C4C">
        <w:rPr>
          <w:rFonts w:eastAsia="Calibri"/>
          <w:color w:val="000000" w:themeColor="text1"/>
          <w:sz w:val="24"/>
          <w:szCs w:val="24"/>
          <w:lang w:eastAsia="zh-CN"/>
        </w:rPr>
        <w:t>Przed upływem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co oznacza, iż decyzja podlega natychmiastowemu wykonaniu i brak jest możliwości zaskarżenia decyzji. Nie jest możliwe skuteczne cofnięcie oświadczenia o zrzeczeniu się prawa do wniesienia odwołania</w:t>
      </w:r>
      <w:r w:rsidR="00D53E79" w:rsidRPr="00D95594">
        <w:rPr>
          <w:sz w:val="24"/>
          <w:szCs w:val="24"/>
        </w:rPr>
        <w:t xml:space="preserve"> </w:t>
      </w:r>
    </w:p>
    <w:p w14:paraId="0907DB51" w14:textId="2342997D" w:rsidR="00C14C40" w:rsidRPr="00013B09" w:rsidRDefault="00C14C40" w:rsidP="00D53E79">
      <w:pPr>
        <w:spacing w:line="276" w:lineRule="auto"/>
        <w:jc w:val="both"/>
        <w:rPr>
          <w:sz w:val="16"/>
        </w:rPr>
      </w:pPr>
    </w:p>
    <w:p w14:paraId="0B682901" w14:textId="77777777" w:rsidR="00605DB6" w:rsidRDefault="00605DB6" w:rsidP="00D53E79">
      <w:pPr>
        <w:spacing w:line="276" w:lineRule="auto"/>
        <w:jc w:val="both"/>
        <w:rPr>
          <w:sz w:val="16"/>
        </w:rPr>
      </w:pPr>
    </w:p>
    <w:p w14:paraId="267E598E" w14:textId="46C4EA95" w:rsidR="00D53E79" w:rsidRPr="00013B09" w:rsidRDefault="00D53E79" w:rsidP="00D53E79">
      <w:pPr>
        <w:spacing w:line="276" w:lineRule="auto"/>
        <w:jc w:val="both"/>
        <w:rPr>
          <w:sz w:val="16"/>
        </w:rPr>
      </w:pPr>
      <w:r w:rsidRPr="00013B09">
        <w:rPr>
          <w:sz w:val="16"/>
        </w:rPr>
        <w:t>Opłata skarbowa w wys.</w:t>
      </w:r>
      <w:r w:rsidR="00013B09" w:rsidRPr="00013B09">
        <w:rPr>
          <w:sz w:val="16"/>
        </w:rPr>
        <w:t>1005,50</w:t>
      </w:r>
      <w:r w:rsidR="00111349" w:rsidRPr="00013B09">
        <w:rPr>
          <w:sz w:val="16"/>
        </w:rPr>
        <w:t xml:space="preserve"> </w:t>
      </w:r>
      <w:r w:rsidRPr="00013B09">
        <w:rPr>
          <w:sz w:val="16"/>
        </w:rPr>
        <w:t xml:space="preserve"> zł. </w:t>
      </w:r>
    </w:p>
    <w:p w14:paraId="583E6E42" w14:textId="39D32587" w:rsidR="00D53E79" w:rsidRPr="00013B09" w:rsidRDefault="00D53E79" w:rsidP="00D53E79">
      <w:pPr>
        <w:spacing w:line="276" w:lineRule="auto"/>
        <w:jc w:val="both"/>
        <w:rPr>
          <w:sz w:val="16"/>
        </w:rPr>
      </w:pPr>
      <w:r w:rsidRPr="00013B09">
        <w:rPr>
          <w:sz w:val="16"/>
        </w:rPr>
        <w:t xml:space="preserve">uiszczona w dniu </w:t>
      </w:r>
      <w:r w:rsidR="00013B09" w:rsidRPr="00013B09">
        <w:rPr>
          <w:sz w:val="16"/>
        </w:rPr>
        <w:t>21</w:t>
      </w:r>
      <w:r w:rsidR="00DD3ACD" w:rsidRPr="00013B09">
        <w:rPr>
          <w:sz w:val="16"/>
        </w:rPr>
        <w:t>.0</w:t>
      </w:r>
      <w:r w:rsidR="00013B09" w:rsidRPr="00013B09">
        <w:rPr>
          <w:sz w:val="16"/>
        </w:rPr>
        <w:t>5</w:t>
      </w:r>
      <w:r w:rsidR="00DD3ACD" w:rsidRPr="00013B09">
        <w:rPr>
          <w:sz w:val="16"/>
        </w:rPr>
        <w:t>.2024</w:t>
      </w:r>
      <w:r w:rsidRPr="00013B09">
        <w:rPr>
          <w:sz w:val="16"/>
        </w:rPr>
        <w:t xml:space="preserve"> r.</w:t>
      </w:r>
    </w:p>
    <w:p w14:paraId="6E18B35D" w14:textId="42522961" w:rsidR="00D53E79" w:rsidRPr="00013B09" w:rsidRDefault="00D53E79" w:rsidP="00D53E79">
      <w:pPr>
        <w:spacing w:line="276" w:lineRule="auto"/>
        <w:jc w:val="both"/>
        <w:rPr>
          <w:sz w:val="16"/>
        </w:rPr>
      </w:pPr>
      <w:r w:rsidRPr="00013B09">
        <w:rPr>
          <w:sz w:val="16"/>
        </w:rPr>
        <w:t xml:space="preserve">na rachunek bankowy: Nr 17 1020 4391 2018 0062 0000 0423 </w:t>
      </w:r>
    </w:p>
    <w:p w14:paraId="7F41DB0D" w14:textId="44A5EB60" w:rsidR="00D53E79" w:rsidRPr="00013B09" w:rsidRDefault="00D53E79" w:rsidP="00D53E79">
      <w:pPr>
        <w:pStyle w:val="Default"/>
        <w:spacing w:line="276" w:lineRule="auto"/>
        <w:rPr>
          <w:rFonts w:ascii="Arial" w:hAnsi="Arial" w:cs="Arial"/>
          <w:color w:val="auto"/>
          <w:sz w:val="18"/>
          <w:szCs w:val="18"/>
        </w:rPr>
      </w:pPr>
      <w:r w:rsidRPr="00013B09">
        <w:rPr>
          <w:rFonts w:ascii="Arial" w:hAnsi="Arial"/>
          <w:color w:val="auto"/>
          <w:sz w:val="16"/>
        </w:rPr>
        <w:t>Urzędu Miasta Rzeszowa.</w:t>
      </w:r>
    </w:p>
    <w:p w14:paraId="33C035B7" w14:textId="77777777" w:rsidR="00C95326" w:rsidRDefault="00C95326" w:rsidP="00C95326">
      <w:pPr>
        <w:spacing w:line="360" w:lineRule="auto"/>
        <w:ind w:left="4246" w:firstLine="709"/>
      </w:pPr>
      <w:bookmarkStart w:id="22" w:name="_Hlk155257759"/>
      <w:bookmarkStart w:id="23" w:name="_Hlk155341433"/>
      <w:r w:rsidRPr="003E1BC2">
        <w:t>Z up. MARSZAŁKA  WOJEWÓDZTWA</w:t>
      </w:r>
    </w:p>
    <w:p w14:paraId="3C4FA025" w14:textId="2B9B7DAC" w:rsidR="00C95326" w:rsidRPr="00C95326" w:rsidRDefault="00C95326" w:rsidP="00C95326">
      <w:pPr>
        <w:spacing w:before="360" w:after="360" w:line="360" w:lineRule="auto"/>
        <w:ind w:left="4247" w:firstLine="709"/>
        <w:rPr>
          <w:b/>
          <w:bCs/>
        </w:rPr>
      </w:pPr>
      <w:r>
        <w:rPr>
          <w:b/>
          <w:bCs/>
        </w:rPr>
        <w:t xml:space="preserve">                 </w:t>
      </w:r>
      <w:r w:rsidRPr="00C95326">
        <w:rPr>
          <w:b/>
          <w:bCs/>
        </w:rPr>
        <w:t>Andrzej Kulig</w:t>
      </w:r>
    </w:p>
    <w:bookmarkEnd w:id="22"/>
    <w:p w14:paraId="6FD9758F" w14:textId="77777777" w:rsidR="00C95326" w:rsidRPr="003E1BC2" w:rsidRDefault="00C95326" w:rsidP="00C95326">
      <w:pPr>
        <w:spacing w:line="360" w:lineRule="auto"/>
        <w:ind w:left="4952"/>
      </w:pPr>
      <w:r w:rsidRPr="003E1BC2">
        <w:t xml:space="preserve">      </w:t>
      </w:r>
      <w:bookmarkStart w:id="24" w:name="_Hlk155341502"/>
      <w:r w:rsidRPr="003E1BC2">
        <w:t>DYREKTOR DEPARTAMENTU</w:t>
      </w:r>
    </w:p>
    <w:p w14:paraId="047FE51D" w14:textId="77777777" w:rsidR="00C95326" w:rsidRPr="003E1BC2" w:rsidRDefault="00C95326" w:rsidP="00C95326">
      <w:pPr>
        <w:spacing w:line="360" w:lineRule="auto"/>
        <w:ind w:left="2120"/>
      </w:pPr>
      <w:r w:rsidRPr="003E1BC2">
        <w:lastRenderedPageBreak/>
        <w:t xml:space="preserve">                                                            OCHRONY ŚRODOWISKA</w:t>
      </w:r>
    </w:p>
    <w:bookmarkEnd w:id="23"/>
    <w:bookmarkEnd w:id="24"/>
    <w:p w14:paraId="6ECA0910" w14:textId="02A4AEE3" w:rsidR="00D53E79" w:rsidRPr="00013B09" w:rsidRDefault="00D53E79" w:rsidP="00C95326">
      <w:pPr>
        <w:pStyle w:val="Default"/>
        <w:spacing w:line="360" w:lineRule="auto"/>
        <w:jc w:val="both"/>
        <w:rPr>
          <w:rFonts w:ascii="Arial" w:hAnsi="Arial" w:cs="Arial"/>
          <w:color w:val="auto"/>
          <w:sz w:val="18"/>
          <w:szCs w:val="18"/>
        </w:rPr>
      </w:pPr>
    </w:p>
    <w:p w14:paraId="04F0580F" w14:textId="136EE6BB" w:rsidR="00D53E79" w:rsidRPr="00013B09" w:rsidRDefault="00D53E79" w:rsidP="00D53E79">
      <w:pPr>
        <w:pStyle w:val="Default"/>
        <w:spacing w:line="276" w:lineRule="auto"/>
        <w:jc w:val="both"/>
        <w:rPr>
          <w:rFonts w:ascii="Arial" w:hAnsi="Arial" w:cs="Arial"/>
          <w:color w:val="auto"/>
          <w:sz w:val="18"/>
          <w:szCs w:val="18"/>
        </w:rPr>
      </w:pPr>
    </w:p>
    <w:p w14:paraId="20965F04" w14:textId="43C7D014" w:rsidR="00D53E79" w:rsidRPr="00013B09" w:rsidRDefault="00D53E79" w:rsidP="00111349">
      <w:pPr>
        <w:pStyle w:val="Default"/>
        <w:spacing w:line="276" w:lineRule="auto"/>
        <w:jc w:val="both"/>
        <w:rPr>
          <w:rFonts w:ascii="Arial" w:hAnsi="Arial" w:cs="Arial"/>
          <w:color w:val="auto"/>
          <w:sz w:val="18"/>
          <w:szCs w:val="18"/>
        </w:rPr>
      </w:pPr>
    </w:p>
    <w:p w14:paraId="671347AE" w14:textId="79BF507A" w:rsidR="009E54CB" w:rsidRPr="00013B09" w:rsidRDefault="004A4B0D" w:rsidP="00111349">
      <w:pPr>
        <w:pStyle w:val="Default"/>
        <w:spacing w:line="276" w:lineRule="auto"/>
        <w:jc w:val="both"/>
        <w:rPr>
          <w:rFonts w:ascii="Arial" w:hAnsi="Arial" w:cs="Arial"/>
          <w:color w:val="auto"/>
          <w:sz w:val="18"/>
          <w:szCs w:val="18"/>
        </w:rPr>
      </w:pPr>
      <w:r w:rsidRPr="00013B09">
        <w:rPr>
          <w:rFonts w:ascii="Arial" w:hAnsi="Arial" w:cs="Arial"/>
          <w:color w:val="auto"/>
          <w:sz w:val="18"/>
          <w:szCs w:val="18"/>
        </w:rPr>
        <w:t xml:space="preserve">    </w:t>
      </w:r>
    </w:p>
    <w:p w14:paraId="487FD6C3" w14:textId="77777777" w:rsidR="00605DB6" w:rsidRDefault="00605DB6" w:rsidP="00111349">
      <w:pPr>
        <w:spacing w:line="276" w:lineRule="auto"/>
        <w:rPr>
          <w:rFonts w:eastAsia="Times New Roman"/>
          <w:u w:val="single"/>
        </w:rPr>
      </w:pPr>
    </w:p>
    <w:p w14:paraId="2E4202DA" w14:textId="77777777" w:rsidR="00605DB6" w:rsidRDefault="00605DB6" w:rsidP="00111349">
      <w:pPr>
        <w:spacing w:line="276" w:lineRule="auto"/>
        <w:rPr>
          <w:rFonts w:eastAsia="Times New Roman"/>
          <w:u w:val="single"/>
        </w:rPr>
      </w:pPr>
    </w:p>
    <w:p w14:paraId="54606445" w14:textId="6B5EC896" w:rsidR="00711148" w:rsidRPr="00013B09" w:rsidRDefault="00711148" w:rsidP="00111349">
      <w:pPr>
        <w:spacing w:line="276" w:lineRule="auto"/>
        <w:rPr>
          <w:rFonts w:eastAsia="Times New Roman"/>
          <w:u w:val="single"/>
        </w:rPr>
      </w:pPr>
      <w:r w:rsidRPr="00013B09">
        <w:rPr>
          <w:rFonts w:eastAsia="Times New Roman"/>
          <w:u w:val="single"/>
        </w:rPr>
        <w:t>Otrzymują:</w:t>
      </w:r>
    </w:p>
    <w:p w14:paraId="471851EF" w14:textId="50F362E7" w:rsidR="00DD3ACD" w:rsidRPr="00013B09" w:rsidRDefault="00013B09">
      <w:pPr>
        <w:pStyle w:val="Akapitzlist"/>
        <w:numPr>
          <w:ilvl w:val="0"/>
          <w:numId w:val="7"/>
        </w:numPr>
        <w:spacing w:line="276" w:lineRule="auto"/>
      </w:pPr>
      <w:r w:rsidRPr="00013B09">
        <w:t>ICN Polfa Rzeszów SA</w:t>
      </w:r>
    </w:p>
    <w:p w14:paraId="31D9BBA2" w14:textId="2E672C39" w:rsidR="00111349" w:rsidRPr="00013B09" w:rsidRDefault="00111349">
      <w:pPr>
        <w:pStyle w:val="Akapitzlist"/>
        <w:numPr>
          <w:ilvl w:val="0"/>
          <w:numId w:val="7"/>
        </w:numPr>
        <w:spacing w:line="276" w:lineRule="auto"/>
      </w:pPr>
      <w:r w:rsidRPr="00013B09">
        <w:t>a/a</w:t>
      </w:r>
    </w:p>
    <w:sectPr w:rsidR="00111349" w:rsidRPr="00013B09" w:rsidSect="005A2B10">
      <w:footerReference w:type="default" r:id="rId8"/>
      <w:headerReference w:type="first" r:id="rId9"/>
      <w:footerReference w:type="first" r:id="rId10"/>
      <w:pgSz w:w="11906" w:h="16838"/>
      <w:pgMar w:top="1417"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0B4E3" w14:textId="77777777" w:rsidR="0094649C" w:rsidRDefault="0094649C" w:rsidP="00A70D1E">
      <w:r>
        <w:separator/>
      </w:r>
    </w:p>
  </w:endnote>
  <w:endnote w:type="continuationSeparator" w:id="0">
    <w:p w14:paraId="6AA6CEF2" w14:textId="77777777" w:rsidR="0094649C" w:rsidRDefault="0094649C" w:rsidP="00A7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TrueHelveticaLight">
    <w:altName w:val="Times New Roman"/>
    <w:panose1 w:val="00000000000000000000"/>
    <w:charset w:val="EE"/>
    <w:family w:val="auto"/>
    <w:notTrueType/>
    <w:pitch w:val="variable"/>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646672"/>
      <w:docPartObj>
        <w:docPartGallery w:val="Page Numbers (Bottom of Page)"/>
        <w:docPartUnique/>
      </w:docPartObj>
    </w:sdtPr>
    <w:sdtContent>
      <w:sdt>
        <w:sdtPr>
          <w:id w:val="98381352"/>
          <w:docPartObj>
            <w:docPartGallery w:val="Page Numbers (Top of Page)"/>
            <w:docPartUnique/>
          </w:docPartObj>
        </w:sdtPr>
        <w:sdtContent>
          <w:p w14:paraId="5A95F90A" w14:textId="382C8ECC" w:rsidR="001C351D" w:rsidRPr="00A70D1E" w:rsidRDefault="00BF55D9" w:rsidP="001473F1">
            <w:pPr>
              <w:pStyle w:val="Stopka"/>
            </w:pPr>
            <w:r w:rsidRPr="00BF55D9">
              <w:rPr>
                <w:kern w:val="32"/>
                <w:sz w:val="22"/>
                <w:szCs w:val="22"/>
              </w:rPr>
              <w:t>OS-I.7222.</w:t>
            </w:r>
            <w:r w:rsidR="00013B09">
              <w:rPr>
                <w:kern w:val="32"/>
                <w:sz w:val="22"/>
                <w:szCs w:val="22"/>
              </w:rPr>
              <w:t>63.7</w:t>
            </w:r>
            <w:r w:rsidR="00565F4F">
              <w:rPr>
                <w:kern w:val="32"/>
                <w:sz w:val="22"/>
                <w:szCs w:val="22"/>
              </w:rPr>
              <w:t>.202</w:t>
            </w:r>
            <w:r w:rsidR="00EB7A34">
              <w:rPr>
                <w:kern w:val="32"/>
                <w:sz w:val="22"/>
                <w:szCs w:val="22"/>
              </w:rPr>
              <w:t>4</w:t>
            </w:r>
            <w:r w:rsidR="00D03677">
              <w:rPr>
                <w:kern w:val="32"/>
                <w:sz w:val="22"/>
                <w:szCs w:val="22"/>
              </w:rPr>
              <w:t>.ES</w:t>
            </w:r>
            <w:r w:rsidR="001C351D">
              <w:tab/>
            </w:r>
            <w:r w:rsidR="001C351D">
              <w:tab/>
            </w:r>
            <w:r w:rsidR="001C351D" w:rsidRPr="00A70D1E">
              <w:t xml:space="preserve"> Strona </w:t>
            </w:r>
            <w:r w:rsidR="001C351D" w:rsidRPr="00A70D1E">
              <w:fldChar w:fldCharType="begin"/>
            </w:r>
            <w:r w:rsidR="001C351D" w:rsidRPr="00A70D1E">
              <w:instrText>PAGE</w:instrText>
            </w:r>
            <w:r w:rsidR="001C351D" w:rsidRPr="00A70D1E">
              <w:fldChar w:fldCharType="separate"/>
            </w:r>
            <w:r w:rsidR="001C351D">
              <w:rPr>
                <w:noProof/>
              </w:rPr>
              <w:t>6</w:t>
            </w:r>
            <w:r w:rsidR="001C351D" w:rsidRPr="00A70D1E">
              <w:fldChar w:fldCharType="end"/>
            </w:r>
            <w:r w:rsidR="001C351D" w:rsidRPr="00A70D1E">
              <w:t xml:space="preserve"> z </w:t>
            </w:r>
            <w:r w:rsidR="001C351D" w:rsidRPr="00A70D1E">
              <w:fldChar w:fldCharType="begin"/>
            </w:r>
            <w:r w:rsidR="001C351D" w:rsidRPr="00A70D1E">
              <w:instrText>NUMPAGES</w:instrText>
            </w:r>
            <w:r w:rsidR="001C351D" w:rsidRPr="00A70D1E">
              <w:fldChar w:fldCharType="separate"/>
            </w:r>
            <w:r w:rsidR="001C351D">
              <w:rPr>
                <w:noProof/>
              </w:rPr>
              <w:t>36</w:t>
            </w:r>
            <w:r w:rsidR="001C351D" w:rsidRPr="00A70D1E">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EA0CF" w14:textId="77777777" w:rsidR="00843C04" w:rsidRDefault="00843C04" w:rsidP="00843C04">
    <w:pPr>
      <w:pStyle w:val="Stopka"/>
      <w:tabs>
        <w:tab w:val="clear" w:pos="9072"/>
        <w:tab w:val="right" w:pos="9214"/>
      </w:tabs>
      <w:ind w:left="-1276" w:right="-1278"/>
      <w:jc w:val="center"/>
      <w:rPr>
        <w:b/>
      </w:rPr>
    </w:pPr>
    <w:r>
      <w:rPr>
        <w:b/>
        <w:noProof/>
      </w:rPr>
      <w:drawing>
        <wp:inline distT="0" distB="0" distL="0" distR="0" wp14:anchorId="6F8D569D" wp14:editId="30621A11">
          <wp:extent cx="1457325" cy="390525"/>
          <wp:effectExtent l="19050" t="0" r="9525" b="0"/>
          <wp:docPr id="1" name="Obraz 2" descr="Logo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Logo województwa podkarpackiego"/>
                  <pic:cNvPicPr>
                    <a:picLocks noChangeAspect="1" noChangeArrowheads="1"/>
                  </pic:cNvPicPr>
                </pic:nvPicPr>
                <pic:blipFill>
                  <a:blip r:embed="rId1"/>
                  <a:srcRect/>
                  <a:stretch>
                    <a:fillRect/>
                  </a:stretch>
                </pic:blipFill>
                <pic:spPr bwMode="auto">
                  <a:xfrm>
                    <a:off x="0" y="0"/>
                    <a:ext cx="1457325" cy="390525"/>
                  </a:xfrm>
                  <a:prstGeom prst="rect">
                    <a:avLst/>
                  </a:prstGeom>
                  <a:noFill/>
                  <a:ln w="9525">
                    <a:noFill/>
                    <a:miter lim="800000"/>
                    <a:headEnd/>
                    <a:tailEnd/>
                  </a:ln>
                </pic:spPr>
              </pic:pic>
            </a:graphicData>
          </a:graphic>
        </wp:inline>
      </w:drawing>
    </w:r>
  </w:p>
  <w:p w14:paraId="5F1C1B23" w14:textId="77777777" w:rsidR="00843C04" w:rsidRDefault="00843C04" w:rsidP="00843C04">
    <w:pPr>
      <w:pStyle w:val="Stopka"/>
      <w:tabs>
        <w:tab w:val="clear" w:pos="9072"/>
        <w:tab w:val="right" w:pos="9214"/>
      </w:tabs>
      <w:ind w:left="-1276" w:right="-1278"/>
      <w:jc w:val="center"/>
      <w:rPr>
        <w:b/>
      </w:rPr>
    </w:pPr>
  </w:p>
  <w:p w14:paraId="5449E3F5" w14:textId="77777777" w:rsidR="00843C04" w:rsidRDefault="00843C04" w:rsidP="00843C04">
    <w:pPr>
      <w:pStyle w:val="Stopka"/>
      <w:tabs>
        <w:tab w:val="clear" w:pos="9072"/>
        <w:tab w:val="right" w:pos="9214"/>
      </w:tabs>
      <w:ind w:left="-1276" w:right="-1278"/>
      <w:jc w:val="center"/>
      <w:rPr>
        <w:sz w:val="16"/>
        <w:szCs w:val="16"/>
      </w:rPr>
    </w:pPr>
    <w:r>
      <w:rPr>
        <w:sz w:val="16"/>
        <w:szCs w:val="16"/>
      </w:rPr>
      <w:t>al. Łukasza Cieplińskiego 4, 35-010 Rzeszów</w:t>
    </w:r>
  </w:p>
  <w:p w14:paraId="31BB0A77" w14:textId="77777777" w:rsidR="00843C04" w:rsidRPr="00705879" w:rsidRDefault="00843C04" w:rsidP="00843C04">
    <w:pPr>
      <w:pStyle w:val="Stopka"/>
      <w:jc w:val="center"/>
      <w:rPr>
        <w:szCs w:val="16"/>
      </w:rPr>
    </w:pPr>
    <w:r w:rsidRPr="00705879">
      <w:rPr>
        <w:sz w:val="16"/>
        <w:szCs w:val="16"/>
      </w:rPr>
      <w:t>tel. 17 850 17 00, fax 17 850 17 01, e-mail: marszalek@podkarpackie.pl, www.podkarpackie.pl</w:t>
    </w:r>
  </w:p>
  <w:p w14:paraId="44F0F285" w14:textId="77777777" w:rsidR="00843C04" w:rsidRPr="00843C04" w:rsidRDefault="00843C04" w:rsidP="00843C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81BC8" w14:textId="77777777" w:rsidR="0094649C" w:rsidRDefault="0094649C" w:rsidP="00A70D1E">
      <w:r>
        <w:separator/>
      </w:r>
    </w:p>
  </w:footnote>
  <w:footnote w:type="continuationSeparator" w:id="0">
    <w:p w14:paraId="011D97FE" w14:textId="77777777" w:rsidR="0094649C" w:rsidRDefault="0094649C" w:rsidP="00A70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B93E1" w14:textId="77777777" w:rsidR="00843C04" w:rsidRDefault="00843C04" w:rsidP="00843C04">
    <w:pPr>
      <w:jc w:val="center"/>
    </w:pPr>
    <w:r>
      <w:rPr>
        <w:noProof/>
      </w:rPr>
      <w:drawing>
        <wp:inline distT="0" distB="0" distL="0" distR="0" wp14:anchorId="4B93B352" wp14:editId="4A35FE09">
          <wp:extent cx="595829" cy="684000"/>
          <wp:effectExtent l="19050" t="0" r="0" b="0"/>
          <wp:docPr id="3" name="Obraz 1" descr="Herb województwa podkarpackiego. Tarcza dwudzielna w słup, w polu prawym czerwonym wspięty gryf srebrny o złotym uzbrojeniu i w złotej koronie, w polu lewym błękitnym złoty koronowany wspięty lew z czerwonym językiem; pośrodku w głowicy srebrny krzyż kawaler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Herb województwa podkarpackiego. Tarcza dwudzielna w słup, w polu prawym czerwonym wspięty gryf srebrny o złotym uzbrojeniu i w złotej koronie, w polu lewym błękitnym złoty koronowany wspięty lew z czerwonym językiem; pośrodku w głowicy srebrny krzyż kawalerski."/>
                  <pic:cNvPicPr>
                    <a:picLocks noChangeAspect="1" noChangeArrowheads="1"/>
                  </pic:cNvPicPr>
                </pic:nvPicPr>
                <pic:blipFill>
                  <a:blip r:embed="rId1"/>
                  <a:srcRect/>
                  <a:stretch>
                    <a:fillRect/>
                  </a:stretch>
                </pic:blipFill>
                <pic:spPr bwMode="auto">
                  <a:xfrm>
                    <a:off x="0" y="0"/>
                    <a:ext cx="595829" cy="684000"/>
                  </a:xfrm>
                  <a:prstGeom prst="rect">
                    <a:avLst/>
                  </a:prstGeom>
                  <a:noFill/>
                  <a:ln w="9525">
                    <a:noFill/>
                    <a:miter lim="800000"/>
                    <a:headEnd/>
                    <a:tailEnd/>
                  </a:ln>
                </pic:spPr>
              </pic:pic>
            </a:graphicData>
          </a:graphic>
        </wp:inline>
      </w:drawing>
    </w:r>
  </w:p>
  <w:p w14:paraId="13F50F0F" w14:textId="77777777" w:rsidR="00843C04" w:rsidRPr="00701A26" w:rsidRDefault="00843C04" w:rsidP="00843C04">
    <w:pPr>
      <w:jc w:val="center"/>
      <w:rPr>
        <w:sz w:val="10"/>
      </w:rPr>
    </w:pPr>
  </w:p>
  <w:p w14:paraId="3B4F70A4" w14:textId="77777777" w:rsidR="00843C04" w:rsidRPr="0036581F" w:rsidRDefault="00843C04" w:rsidP="00843C04">
    <w:pPr>
      <w:jc w:val="center"/>
      <w:rPr>
        <w:rFonts w:ascii="Book Antiqua" w:hAnsi="Book Antiqua"/>
        <w:b/>
        <w:smallCaps/>
        <w:sz w:val="22"/>
      </w:rPr>
    </w:pPr>
    <w:r w:rsidRPr="0036581F">
      <w:rPr>
        <w:rFonts w:ascii="Book Antiqua" w:hAnsi="Book Antiqua"/>
        <w:b/>
        <w:smallCaps/>
        <w:sz w:val="22"/>
      </w:rPr>
      <w:t>MARSZAŁEK</w:t>
    </w:r>
  </w:p>
  <w:p w14:paraId="71A11446" w14:textId="77777777" w:rsidR="00843C04" w:rsidRPr="0036581F" w:rsidRDefault="00843C04" w:rsidP="00843C04">
    <w:pPr>
      <w:jc w:val="center"/>
      <w:rPr>
        <w:rFonts w:ascii="Book Antiqua" w:hAnsi="Book Antiqua"/>
        <w:b/>
        <w:smallCaps/>
        <w:sz w:val="22"/>
      </w:rPr>
    </w:pPr>
    <w:r w:rsidRPr="0036581F">
      <w:rPr>
        <w:rFonts w:ascii="Book Antiqua" w:hAnsi="Book Antiqua"/>
        <w:b/>
        <w:smallCaps/>
        <w:sz w:val="22"/>
      </w:rPr>
      <w:t>WOJEWÓDZTWA PODKARPACKIEGO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93537"/>
    <w:multiLevelType w:val="hybridMultilevel"/>
    <w:tmpl w:val="97DEA6DC"/>
    <w:lvl w:ilvl="0" w:tplc="2DA0B30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4014724"/>
    <w:multiLevelType w:val="hybridMultilevel"/>
    <w:tmpl w:val="CBF89900"/>
    <w:lvl w:ilvl="0" w:tplc="2ADED2E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66C13A7"/>
    <w:multiLevelType w:val="hybridMultilevel"/>
    <w:tmpl w:val="C52489E6"/>
    <w:lvl w:ilvl="0" w:tplc="DBD04E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B0440A"/>
    <w:multiLevelType w:val="hybridMultilevel"/>
    <w:tmpl w:val="8CC84B80"/>
    <w:lvl w:ilvl="0" w:tplc="FFFFFFFF">
      <w:start w:val="1"/>
      <w:numFmt w:val="bullet"/>
      <w:lvlText w:val=""/>
      <w:lvlJc w:val="left"/>
      <w:pPr>
        <w:ind w:left="720" w:hanging="360"/>
      </w:pPr>
      <w:rPr>
        <w:rFonts w:ascii="Symbol" w:hAnsi="Symbol" w:hint="default"/>
      </w:rPr>
    </w:lvl>
    <w:lvl w:ilvl="1" w:tplc="2DA0B306">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D94B73"/>
    <w:multiLevelType w:val="hybridMultilevel"/>
    <w:tmpl w:val="8E222298"/>
    <w:lvl w:ilvl="0" w:tplc="2DA0B3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2A53DD"/>
    <w:multiLevelType w:val="multilevel"/>
    <w:tmpl w:val="547A5D8E"/>
    <w:lvl w:ilvl="0">
      <w:start w:val="1"/>
      <w:numFmt w:val="bullet"/>
      <w:lvlText w:val=""/>
      <w:lvlJc w:val="left"/>
      <w:pPr>
        <w:tabs>
          <w:tab w:val="num" w:pos="2863"/>
        </w:tabs>
        <w:ind w:left="2863" w:hanging="360"/>
      </w:pPr>
      <w:rPr>
        <w:rFonts w:ascii="Symbol" w:hAnsi="Symbol" w:hint="default"/>
      </w:rPr>
    </w:lvl>
    <w:lvl w:ilvl="1" w:tentative="1">
      <w:start w:val="1"/>
      <w:numFmt w:val="bullet"/>
      <w:lvlText w:val="o"/>
      <w:lvlJc w:val="left"/>
      <w:pPr>
        <w:tabs>
          <w:tab w:val="num" w:pos="3583"/>
        </w:tabs>
        <w:ind w:left="3583" w:hanging="360"/>
      </w:pPr>
      <w:rPr>
        <w:rFonts w:ascii="Courier New" w:hAnsi="Courier New" w:hint="default"/>
      </w:rPr>
    </w:lvl>
    <w:lvl w:ilvl="2" w:tentative="1">
      <w:start w:val="1"/>
      <w:numFmt w:val="bullet"/>
      <w:lvlText w:val=""/>
      <w:lvlJc w:val="left"/>
      <w:pPr>
        <w:tabs>
          <w:tab w:val="num" w:pos="4303"/>
        </w:tabs>
        <w:ind w:left="4303" w:hanging="360"/>
      </w:pPr>
      <w:rPr>
        <w:rFonts w:ascii="Wingdings" w:hAnsi="Wingdings" w:hint="default"/>
      </w:rPr>
    </w:lvl>
    <w:lvl w:ilvl="3" w:tentative="1">
      <w:start w:val="1"/>
      <w:numFmt w:val="bullet"/>
      <w:lvlText w:val=""/>
      <w:lvlJc w:val="left"/>
      <w:pPr>
        <w:tabs>
          <w:tab w:val="num" w:pos="5023"/>
        </w:tabs>
        <w:ind w:left="5023" w:hanging="360"/>
      </w:pPr>
      <w:rPr>
        <w:rFonts w:ascii="Symbol" w:hAnsi="Symbol" w:hint="default"/>
      </w:rPr>
    </w:lvl>
    <w:lvl w:ilvl="4" w:tentative="1">
      <w:start w:val="1"/>
      <w:numFmt w:val="bullet"/>
      <w:lvlText w:val="o"/>
      <w:lvlJc w:val="left"/>
      <w:pPr>
        <w:tabs>
          <w:tab w:val="num" w:pos="5743"/>
        </w:tabs>
        <w:ind w:left="5743" w:hanging="360"/>
      </w:pPr>
      <w:rPr>
        <w:rFonts w:ascii="Courier New" w:hAnsi="Courier New" w:hint="default"/>
      </w:rPr>
    </w:lvl>
    <w:lvl w:ilvl="5" w:tentative="1">
      <w:start w:val="1"/>
      <w:numFmt w:val="bullet"/>
      <w:lvlText w:val=""/>
      <w:lvlJc w:val="left"/>
      <w:pPr>
        <w:tabs>
          <w:tab w:val="num" w:pos="6463"/>
        </w:tabs>
        <w:ind w:left="6463" w:hanging="360"/>
      </w:pPr>
      <w:rPr>
        <w:rFonts w:ascii="Wingdings" w:hAnsi="Wingdings" w:hint="default"/>
      </w:rPr>
    </w:lvl>
    <w:lvl w:ilvl="6" w:tentative="1">
      <w:start w:val="1"/>
      <w:numFmt w:val="bullet"/>
      <w:lvlText w:val=""/>
      <w:lvlJc w:val="left"/>
      <w:pPr>
        <w:tabs>
          <w:tab w:val="num" w:pos="7183"/>
        </w:tabs>
        <w:ind w:left="7183" w:hanging="360"/>
      </w:pPr>
      <w:rPr>
        <w:rFonts w:ascii="Symbol" w:hAnsi="Symbol" w:hint="default"/>
      </w:rPr>
    </w:lvl>
    <w:lvl w:ilvl="7" w:tentative="1">
      <w:start w:val="1"/>
      <w:numFmt w:val="bullet"/>
      <w:lvlText w:val="o"/>
      <w:lvlJc w:val="left"/>
      <w:pPr>
        <w:tabs>
          <w:tab w:val="num" w:pos="7903"/>
        </w:tabs>
        <w:ind w:left="7903" w:hanging="360"/>
      </w:pPr>
      <w:rPr>
        <w:rFonts w:ascii="Courier New" w:hAnsi="Courier New" w:hint="default"/>
      </w:rPr>
    </w:lvl>
    <w:lvl w:ilvl="8" w:tentative="1">
      <w:start w:val="1"/>
      <w:numFmt w:val="bullet"/>
      <w:lvlText w:val=""/>
      <w:lvlJc w:val="left"/>
      <w:pPr>
        <w:tabs>
          <w:tab w:val="num" w:pos="8623"/>
        </w:tabs>
        <w:ind w:left="8623" w:hanging="360"/>
      </w:pPr>
      <w:rPr>
        <w:rFonts w:ascii="Wingdings" w:hAnsi="Wingdings" w:hint="default"/>
      </w:rPr>
    </w:lvl>
  </w:abstractNum>
  <w:abstractNum w:abstractNumId="6" w15:restartNumberingAfterBreak="0">
    <w:nsid w:val="0DDD7D5D"/>
    <w:multiLevelType w:val="hybridMultilevel"/>
    <w:tmpl w:val="BEB00FD0"/>
    <w:lvl w:ilvl="0" w:tplc="06343362">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0E9633CD"/>
    <w:multiLevelType w:val="hybridMultilevel"/>
    <w:tmpl w:val="022CAE58"/>
    <w:lvl w:ilvl="0" w:tplc="F614E5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5B164D"/>
    <w:multiLevelType w:val="hybridMultilevel"/>
    <w:tmpl w:val="C0FE89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124567E"/>
    <w:multiLevelType w:val="hybridMultilevel"/>
    <w:tmpl w:val="B3BE34D2"/>
    <w:lvl w:ilvl="0" w:tplc="F614E5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1F7827"/>
    <w:multiLevelType w:val="hybridMultilevel"/>
    <w:tmpl w:val="2F2C0E16"/>
    <w:lvl w:ilvl="0" w:tplc="D1402D96">
      <w:start w:val="1"/>
      <w:numFmt w:val="lowerLetter"/>
      <w:lvlText w:val="%1)"/>
      <w:lvlJc w:val="left"/>
      <w:pPr>
        <w:ind w:left="640" w:hanging="360"/>
      </w:pPr>
      <w:rPr>
        <w:rFonts w:hint="default"/>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11" w15:restartNumberingAfterBreak="0">
    <w:nsid w:val="15CC6D1C"/>
    <w:multiLevelType w:val="hybridMultilevel"/>
    <w:tmpl w:val="C7766EEA"/>
    <w:lvl w:ilvl="0" w:tplc="F614E5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6735C97"/>
    <w:multiLevelType w:val="hybridMultilevel"/>
    <w:tmpl w:val="C9C40518"/>
    <w:lvl w:ilvl="0" w:tplc="D4C65C4C">
      <w:start w:val="1"/>
      <w:numFmt w:val="upperRoman"/>
      <w:lvlText w:val="%1."/>
      <w:lvlJc w:val="left"/>
      <w:rPr>
        <w:rFonts w:eastAsiaTheme="majorEastAsia"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64043C"/>
    <w:multiLevelType w:val="multilevel"/>
    <w:tmpl w:val="215C2604"/>
    <w:lvl w:ilvl="0">
      <w:start w:val="1"/>
      <w:numFmt w:val="decimal"/>
      <w:lvlText w:val="%1."/>
      <w:lvlJc w:val="left"/>
      <w:pPr>
        <w:ind w:left="360" w:hanging="360"/>
      </w:pPr>
      <w:rPr>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82335D5"/>
    <w:multiLevelType w:val="multilevel"/>
    <w:tmpl w:val="C3D8EF98"/>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5" w15:restartNumberingAfterBreak="0">
    <w:nsid w:val="1D8C3276"/>
    <w:multiLevelType w:val="hybridMultilevel"/>
    <w:tmpl w:val="6C1CD96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E9F015D"/>
    <w:multiLevelType w:val="hybridMultilevel"/>
    <w:tmpl w:val="3FCE2B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9124A7"/>
    <w:multiLevelType w:val="hybridMultilevel"/>
    <w:tmpl w:val="BF3AA870"/>
    <w:lvl w:ilvl="0" w:tplc="F614E5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1F579EE"/>
    <w:multiLevelType w:val="hybridMultilevel"/>
    <w:tmpl w:val="CB643FB4"/>
    <w:lvl w:ilvl="0" w:tplc="E8022F3C">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CC636F"/>
    <w:multiLevelType w:val="hybridMultilevel"/>
    <w:tmpl w:val="22FC6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CE0E2B"/>
    <w:multiLevelType w:val="hybridMultilevel"/>
    <w:tmpl w:val="6582B64E"/>
    <w:lvl w:ilvl="0" w:tplc="1CD80DA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322F73EA"/>
    <w:multiLevelType w:val="hybridMultilevel"/>
    <w:tmpl w:val="668C8DF2"/>
    <w:lvl w:ilvl="0" w:tplc="45927D2A">
      <w:start w:val="1"/>
      <w:numFmt w:val="bullet"/>
      <w:lvlText w:val=""/>
      <w:lvlJc w:val="left"/>
      <w:pPr>
        <w:ind w:left="720" w:hanging="360"/>
      </w:pPr>
      <w:rPr>
        <w:rFonts w:ascii="Symbol" w:hAnsi="Symbol" w:hint="default"/>
        <w:sz w:val="22"/>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29D6B69"/>
    <w:multiLevelType w:val="hybridMultilevel"/>
    <w:tmpl w:val="F8FED6B2"/>
    <w:lvl w:ilvl="0" w:tplc="45927D2A">
      <w:start w:val="1"/>
      <w:numFmt w:val="bullet"/>
      <w:lvlText w:val=""/>
      <w:lvlJc w:val="left"/>
      <w:pPr>
        <w:ind w:left="720" w:hanging="360"/>
      </w:pPr>
      <w:rPr>
        <w:rFonts w:ascii="Symbol" w:hAnsi="Symbol" w:hint="default"/>
        <w:sz w:val="22"/>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45C6A47"/>
    <w:multiLevelType w:val="multilevel"/>
    <w:tmpl w:val="EBAE0F1C"/>
    <w:lvl w:ilvl="0">
      <w:start w:val="1"/>
      <w:numFmt w:val="lowerLetter"/>
      <w:lvlRestart w:val="0"/>
      <w:pStyle w:val="Punktowanie"/>
      <w:lvlText w:val="%1."/>
      <w:lvlJc w:val="left"/>
      <w:pPr>
        <w:tabs>
          <w:tab w:val="num" w:pos="700"/>
        </w:tabs>
        <w:ind w:left="680" w:hanging="340"/>
      </w:pPr>
      <w:rPr>
        <w:rFonts w:hint="default"/>
      </w:rPr>
    </w:lvl>
    <w:lvl w:ilvl="1">
      <w:start w:val="1"/>
      <w:numFmt w:val="lowerLetter"/>
      <w:lvlText w:val="%2."/>
      <w:lvlJc w:val="left"/>
      <w:pPr>
        <w:tabs>
          <w:tab w:val="num" w:pos="1420"/>
        </w:tabs>
        <w:ind w:left="1420" w:hanging="360"/>
      </w:pPr>
    </w:lvl>
    <w:lvl w:ilvl="2">
      <w:start w:val="1"/>
      <w:numFmt w:val="lowerRoman"/>
      <w:lvlText w:val="%3."/>
      <w:lvlJc w:val="right"/>
      <w:pPr>
        <w:tabs>
          <w:tab w:val="num" w:pos="2140"/>
        </w:tabs>
        <w:ind w:left="2140" w:hanging="180"/>
      </w:pPr>
    </w:lvl>
    <w:lvl w:ilvl="3">
      <w:start w:val="1"/>
      <w:numFmt w:val="decimal"/>
      <w:lvlText w:val="%4."/>
      <w:lvlJc w:val="left"/>
      <w:pPr>
        <w:tabs>
          <w:tab w:val="num" w:pos="2860"/>
        </w:tabs>
        <w:ind w:left="2860" w:hanging="360"/>
      </w:pPr>
    </w:lvl>
    <w:lvl w:ilvl="4">
      <w:start w:val="1"/>
      <w:numFmt w:val="lowerLetter"/>
      <w:lvlText w:val="%5."/>
      <w:lvlJc w:val="left"/>
      <w:pPr>
        <w:tabs>
          <w:tab w:val="num" w:pos="3580"/>
        </w:tabs>
        <w:ind w:left="3580" w:hanging="360"/>
      </w:pPr>
    </w:lvl>
    <w:lvl w:ilvl="5">
      <w:start w:val="1"/>
      <w:numFmt w:val="lowerRoman"/>
      <w:lvlText w:val="%6."/>
      <w:lvlJc w:val="right"/>
      <w:pPr>
        <w:tabs>
          <w:tab w:val="num" w:pos="4300"/>
        </w:tabs>
        <w:ind w:left="4300" w:hanging="180"/>
      </w:pPr>
    </w:lvl>
    <w:lvl w:ilvl="6">
      <w:start w:val="1"/>
      <w:numFmt w:val="decimal"/>
      <w:lvlText w:val="%7."/>
      <w:lvlJc w:val="left"/>
      <w:pPr>
        <w:tabs>
          <w:tab w:val="num" w:pos="5020"/>
        </w:tabs>
        <w:ind w:left="5020" w:hanging="360"/>
      </w:pPr>
    </w:lvl>
    <w:lvl w:ilvl="7">
      <w:start w:val="1"/>
      <w:numFmt w:val="lowerLetter"/>
      <w:lvlText w:val="%8."/>
      <w:lvlJc w:val="left"/>
      <w:pPr>
        <w:tabs>
          <w:tab w:val="num" w:pos="5740"/>
        </w:tabs>
        <w:ind w:left="5740" w:hanging="360"/>
      </w:pPr>
    </w:lvl>
    <w:lvl w:ilvl="8">
      <w:start w:val="1"/>
      <w:numFmt w:val="lowerRoman"/>
      <w:lvlText w:val="%9."/>
      <w:lvlJc w:val="right"/>
      <w:pPr>
        <w:tabs>
          <w:tab w:val="num" w:pos="6460"/>
        </w:tabs>
        <w:ind w:left="6460" w:hanging="180"/>
      </w:pPr>
    </w:lvl>
  </w:abstractNum>
  <w:abstractNum w:abstractNumId="24" w15:restartNumberingAfterBreak="0">
    <w:nsid w:val="3C1835E7"/>
    <w:multiLevelType w:val="hybridMultilevel"/>
    <w:tmpl w:val="4288D4C2"/>
    <w:lvl w:ilvl="0" w:tplc="F614E5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8C518A"/>
    <w:multiLevelType w:val="hybridMultilevel"/>
    <w:tmpl w:val="B70A8928"/>
    <w:lvl w:ilvl="0" w:tplc="45927D2A">
      <w:start w:val="1"/>
      <w:numFmt w:val="bullet"/>
      <w:lvlText w:val=""/>
      <w:lvlJc w:val="left"/>
      <w:pPr>
        <w:ind w:left="720" w:hanging="360"/>
      </w:pPr>
      <w:rPr>
        <w:rFonts w:ascii="Symbol" w:hAnsi="Symbol" w:hint="default"/>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5D54045"/>
    <w:multiLevelType w:val="hybridMultilevel"/>
    <w:tmpl w:val="CCE61E38"/>
    <w:lvl w:ilvl="0" w:tplc="D062D316">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7" w15:restartNumberingAfterBreak="0">
    <w:nsid w:val="47B52411"/>
    <w:multiLevelType w:val="multilevel"/>
    <w:tmpl w:val="B6E6265E"/>
    <w:lvl w:ilvl="0">
      <w:start w:val="1"/>
      <w:numFmt w:val="lowerLetter"/>
      <w:lvlText w:val="%1)"/>
      <w:lvlJc w:val="left"/>
      <w:pPr>
        <w:tabs>
          <w:tab w:val="num" w:pos="644"/>
        </w:tabs>
        <w:ind w:left="644" w:hanging="360"/>
      </w:pPr>
      <w:rPr>
        <w:rFonts w:ascii="Arial" w:hAnsi="Arial" w:cs="Arial" w:hint="default"/>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28" w15:restartNumberingAfterBreak="0">
    <w:nsid w:val="47FA0549"/>
    <w:multiLevelType w:val="hybridMultilevel"/>
    <w:tmpl w:val="301C2BC0"/>
    <w:lvl w:ilvl="0" w:tplc="819EE906">
      <w:start w:val="1"/>
      <w:numFmt w:val="bullet"/>
      <w:lvlText w:val="-"/>
      <w:lvlJc w:val="left"/>
      <w:pPr>
        <w:ind w:left="720" w:hanging="360"/>
      </w:pPr>
      <w:rPr>
        <w:rFonts w:ascii="Times New Roman" w:hAnsi="Times New Roman" w:cs="Times New Roman" w:hint="default"/>
        <w:color w:val="000000" w:themeColor="text1"/>
      </w:rPr>
    </w:lvl>
    <w:lvl w:ilvl="1" w:tplc="4658347C" w:tentative="1">
      <w:start w:val="1"/>
      <w:numFmt w:val="bullet"/>
      <w:lvlText w:val="o"/>
      <w:lvlJc w:val="left"/>
      <w:pPr>
        <w:ind w:left="1440" w:hanging="360"/>
      </w:pPr>
      <w:rPr>
        <w:rFonts w:ascii="Courier New" w:hAnsi="Courier New" w:cs="Courier New" w:hint="default"/>
      </w:rPr>
    </w:lvl>
    <w:lvl w:ilvl="2" w:tplc="EBE691FC" w:tentative="1">
      <w:start w:val="1"/>
      <w:numFmt w:val="bullet"/>
      <w:lvlText w:val=""/>
      <w:lvlJc w:val="left"/>
      <w:pPr>
        <w:ind w:left="2160" w:hanging="360"/>
      </w:pPr>
      <w:rPr>
        <w:rFonts w:ascii="Wingdings" w:hAnsi="Wingdings" w:hint="default"/>
      </w:rPr>
    </w:lvl>
    <w:lvl w:ilvl="3" w:tplc="EB9C40A0" w:tentative="1">
      <w:start w:val="1"/>
      <w:numFmt w:val="bullet"/>
      <w:lvlText w:val=""/>
      <w:lvlJc w:val="left"/>
      <w:pPr>
        <w:ind w:left="2880" w:hanging="360"/>
      </w:pPr>
      <w:rPr>
        <w:rFonts w:ascii="Symbol" w:hAnsi="Symbol" w:hint="default"/>
      </w:rPr>
    </w:lvl>
    <w:lvl w:ilvl="4" w:tplc="AF002DF2" w:tentative="1">
      <w:start w:val="1"/>
      <w:numFmt w:val="bullet"/>
      <w:lvlText w:val="o"/>
      <w:lvlJc w:val="left"/>
      <w:pPr>
        <w:ind w:left="3600" w:hanging="360"/>
      </w:pPr>
      <w:rPr>
        <w:rFonts w:ascii="Courier New" w:hAnsi="Courier New" w:cs="Courier New" w:hint="default"/>
      </w:rPr>
    </w:lvl>
    <w:lvl w:ilvl="5" w:tplc="1D940C8C" w:tentative="1">
      <w:start w:val="1"/>
      <w:numFmt w:val="bullet"/>
      <w:lvlText w:val=""/>
      <w:lvlJc w:val="left"/>
      <w:pPr>
        <w:ind w:left="4320" w:hanging="360"/>
      </w:pPr>
      <w:rPr>
        <w:rFonts w:ascii="Wingdings" w:hAnsi="Wingdings" w:hint="default"/>
      </w:rPr>
    </w:lvl>
    <w:lvl w:ilvl="6" w:tplc="C690F454" w:tentative="1">
      <w:start w:val="1"/>
      <w:numFmt w:val="bullet"/>
      <w:lvlText w:val=""/>
      <w:lvlJc w:val="left"/>
      <w:pPr>
        <w:ind w:left="5040" w:hanging="360"/>
      </w:pPr>
      <w:rPr>
        <w:rFonts w:ascii="Symbol" w:hAnsi="Symbol" w:hint="default"/>
      </w:rPr>
    </w:lvl>
    <w:lvl w:ilvl="7" w:tplc="BD725C30" w:tentative="1">
      <w:start w:val="1"/>
      <w:numFmt w:val="bullet"/>
      <w:lvlText w:val="o"/>
      <w:lvlJc w:val="left"/>
      <w:pPr>
        <w:ind w:left="5760" w:hanging="360"/>
      </w:pPr>
      <w:rPr>
        <w:rFonts w:ascii="Courier New" w:hAnsi="Courier New" w:cs="Courier New" w:hint="default"/>
      </w:rPr>
    </w:lvl>
    <w:lvl w:ilvl="8" w:tplc="27648538" w:tentative="1">
      <w:start w:val="1"/>
      <w:numFmt w:val="bullet"/>
      <w:lvlText w:val=""/>
      <w:lvlJc w:val="left"/>
      <w:pPr>
        <w:ind w:left="6480" w:hanging="360"/>
      </w:pPr>
      <w:rPr>
        <w:rFonts w:ascii="Wingdings" w:hAnsi="Wingdings" w:hint="default"/>
      </w:rPr>
    </w:lvl>
  </w:abstractNum>
  <w:abstractNum w:abstractNumId="29" w15:restartNumberingAfterBreak="0">
    <w:nsid w:val="495B62DA"/>
    <w:multiLevelType w:val="hybridMultilevel"/>
    <w:tmpl w:val="7CD68A50"/>
    <w:lvl w:ilvl="0" w:tplc="B3B46DDC">
      <w:start w:val="5"/>
      <w:numFmt w:val="upperRoman"/>
      <w:lvlText w:val="%1)"/>
      <w:lvlJc w:val="left"/>
      <w:pPr>
        <w:ind w:left="1080" w:hanging="720"/>
      </w:pPr>
      <w:rPr>
        <w:rFonts w:hint="default"/>
        <w:sz w:val="12"/>
        <w:szCs w:val="1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663E36"/>
    <w:multiLevelType w:val="hybridMultilevel"/>
    <w:tmpl w:val="AD7050F2"/>
    <w:lvl w:ilvl="0" w:tplc="BFA6CA60">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42222E"/>
    <w:multiLevelType w:val="hybridMultilevel"/>
    <w:tmpl w:val="9A0647EA"/>
    <w:lvl w:ilvl="0" w:tplc="4FB8DA4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4F181D"/>
    <w:multiLevelType w:val="hybridMultilevel"/>
    <w:tmpl w:val="AB4887C0"/>
    <w:lvl w:ilvl="0" w:tplc="F614E5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ED17CA4"/>
    <w:multiLevelType w:val="hybridMultilevel"/>
    <w:tmpl w:val="A19EBBC8"/>
    <w:lvl w:ilvl="0" w:tplc="F614E594">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34" w15:restartNumberingAfterBreak="0">
    <w:nsid w:val="4F0D5DF6"/>
    <w:multiLevelType w:val="hybridMultilevel"/>
    <w:tmpl w:val="BEB00FD0"/>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5" w15:restartNumberingAfterBreak="0">
    <w:nsid w:val="505C20B1"/>
    <w:multiLevelType w:val="hybridMultilevel"/>
    <w:tmpl w:val="CFCEA6C8"/>
    <w:lvl w:ilvl="0" w:tplc="AAFC2648">
      <w:start w:val="1"/>
      <w:numFmt w:val="bullet"/>
      <w:lvlText w:val=""/>
      <w:lvlJc w:val="left"/>
      <w:pPr>
        <w:ind w:left="720" w:hanging="360"/>
      </w:pPr>
      <w:rPr>
        <w:rFonts w:ascii="Symbol" w:hAnsi="Symbol" w:hint="default"/>
      </w:rPr>
    </w:lvl>
    <w:lvl w:ilvl="1" w:tplc="AAFC2648"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6" w15:restartNumberingAfterBreak="0">
    <w:nsid w:val="53430958"/>
    <w:multiLevelType w:val="multilevel"/>
    <w:tmpl w:val="A02065C2"/>
    <w:lvl w:ilvl="0">
      <w:start w:val="1"/>
      <w:numFmt w:val="lowerLetter"/>
      <w:lvlText w:val="%1)"/>
      <w:lvlJc w:val="left"/>
      <w:pPr>
        <w:ind w:left="640" w:hanging="360"/>
      </w:pPr>
      <w:rPr>
        <w:rFonts w:hint="default"/>
      </w:rPr>
    </w:lvl>
    <w:lvl w:ilvl="1">
      <w:start w:val="1"/>
      <w:numFmt w:val="decimal"/>
      <w:lvlText w:val="%2)"/>
      <w:lvlJc w:val="left"/>
      <w:pPr>
        <w:ind w:left="1360" w:hanging="360"/>
      </w:pPr>
      <w:rPr>
        <w:rFonts w:ascii="Arial" w:eastAsia="Calibri" w:hAnsi="Arial" w:hint="default"/>
      </w:rPr>
    </w:lvl>
    <w:lvl w:ilvl="2">
      <w:start w:val="4"/>
      <w:numFmt w:val="lowerRoman"/>
      <w:lvlText w:val="%3)"/>
      <w:lvlJc w:val="left"/>
      <w:pPr>
        <w:ind w:left="2620" w:hanging="720"/>
      </w:pPr>
      <w:rPr>
        <w:rFonts w:hint="default"/>
      </w:rPr>
    </w:lvl>
    <w:lvl w:ilvl="3" w:tentative="1">
      <w:start w:val="1"/>
      <w:numFmt w:val="decimal"/>
      <w:lvlText w:val="%4."/>
      <w:lvlJc w:val="left"/>
      <w:pPr>
        <w:ind w:left="2800" w:hanging="360"/>
      </w:pPr>
    </w:lvl>
    <w:lvl w:ilvl="4" w:tentative="1">
      <w:start w:val="1"/>
      <w:numFmt w:val="lowerLetter"/>
      <w:lvlText w:val="%5."/>
      <w:lvlJc w:val="left"/>
      <w:pPr>
        <w:ind w:left="3520" w:hanging="360"/>
      </w:pPr>
    </w:lvl>
    <w:lvl w:ilvl="5" w:tentative="1">
      <w:start w:val="1"/>
      <w:numFmt w:val="lowerRoman"/>
      <w:lvlText w:val="%6."/>
      <w:lvlJc w:val="right"/>
      <w:pPr>
        <w:ind w:left="4240" w:hanging="180"/>
      </w:pPr>
    </w:lvl>
    <w:lvl w:ilvl="6" w:tentative="1">
      <w:start w:val="1"/>
      <w:numFmt w:val="decimal"/>
      <w:lvlText w:val="%7."/>
      <w:lvlJc w:val="left"/>
      <w:pPr>
        <w:ind w:left="4960" w:hanging="360"/>
      </w:pPr>
    </w:lvl>
    <w:lvl w:ilvl="7" w:tentative="1">
      <w:start w:val="1"/>
      <w:numFmt w:val="lowerLetter"/>
      <w:lvlText w:val="%8."/>
      <w:lvlJc w:val="left"/>
      <w:pPr>
        <w:ind w:left="5680" w:hanging="360"/>
      </w:pPr>
    </w:lvl>
    <w:lvl w:ilvl="8" w:tentative="1">
      <w:start w:val="1"/>
      <w:numFmt w:val="lowerRoman"/>
      <w:lvlText w:val="%9."/>
      <w:lvlJc w:val="right"/>
      <w:pPr>
        <w:ind w:left="6400" w:hanging="180"/>
      </w:pPr>
    </w:lvl>
  </w:abstractNum>
  <w:abstractNum w:abstractNumId="37" w15:restartNumberingAfterBreak="0">
    <w:nsid w:val="553E60CE"/>
    <w:multiLevelType w:val="hybridMultilevel"/>
    <w:tmpl w:val="FC6C3D92"/>
    <w:lvl w:ilvl="0" w:tplc="45927D2A">
      <w:start w:val="1"/>
      <w:numFmt w:val="bullet"/>
      <w:lvlText w:val=""/>
      <w:lvlJc w:val="left"/>
      <w:pPr>
        <w:ind w:left="720" w:hanging="360"/>
      </w:pPr>
      <w:rPr>
        <w:rFonts w:ascii="Symbol" w:hAnsi="Symbol" w:hint="default"/>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9252331"/>
    <w:multiLevelType w:val="hybridMultilevel"/>
    <w:tmpl w:val="B2726412"/>
    <w:lvl w:ilvl="0" w:tplc="76368B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CB129AC"/>
    <w:multiLevelType w:val="hybridMultilevel"/>
    <w:tmpl w:val="8ADCB4D6"/>
    <w:lvl w:ilvl="0" w:tplc="FFFFFFFF">
      <w:start w:val="1"/>
      <w:numFmt w:val="bullet"/>
      <w:lvlText w:val=""/>
      <w:lvlJc w:val="left"/>
      <w:pPr>
        <w:ind w:left="720" w:hanging="360"/>
      </w:pPr>
      <w:rPr>
        <w:rFonts w:ascii="Symbol" w:hAnsi="Symbol" w:hint="default"/>
      </w:rPr>
    </w:lvl>
    <w:lvl w:ilvl="1" w:tplc="732E1442">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EE41006"/>
    <w:multiLevelType w:val="hybridMultilevel"/>
    <w:tmpl w:val="AFA6040C"/>
    <w:lvl w:ilvl="0" w:tplc="AE100FEC">
      <w:start w:val="1"/>
      <w:numFmt w:val="bullet"/>
      <w:lvlText w:val=""/>
      <w:lvlJc w:val="left"/>
      <w:pPr>
        <w:ind w:left="720" w:hanging="360"/>
      </w:pPr>
      <w:rPr>
        <w:rFonts w:ascii="Symbol" w:hAnsi="Symbol" w:hint="default"/>
      </w:rPr>
    </w:lvl>
    <w:lvl w:ilvl="1" w:tplc="1D4E965E" w:tentative="1">
      <w:start w:val="1"/>
      <w:numFmt w:val="bullet"/>
      <w:lvlText w:val="o"/>
      <w:lvlJc w:val="left"/>
      <w:pPr>
        <w:ind w:left="1440" w:hanging="360"/>
      </w:pPr>
      <w:rPr>
        <w:rFonts w:ascii="Courier New" w:hAnsi="Courier New" w:cs="Courier New" w:hint="default"/>
      </w:rPr>
    </w:lvl>
    <w:lvl w:ilvl="2" w:tplc="3F341B66" w:tentative="1">
      <w:start w:val="1"/>
      <w:numFmt w:val="bullet"/>
      <w:lvlText w:val=""/>
      <w:lvlJc w:val="left"/>
      <w:pPr>
        <w:ind w:left="2160" w:hanging="360"/>
      </w:pPr>
      <w:rPr>
        <w:rFonts w:ascii="Wingdings" w:hAnsi="Wingdings" w:hint="default"/>
      </w:rPr>
    </w:lvl>
    <w:lvl w:ilvl="3" w:tplc="85208BAE" w:tentative="1">
      <w:start w:val="1"/>
      <w:numFmt w:val="bullet"/>
      <w:lvlText w:val=""/>
      <w:lvlJc w:val="left"/>
      <w:pPr>
        <w:ind w:left="2880" w:hanging="360"/>
      </w:pPr>
      <w:rPr>
        <w:rFonts w:ascii="Symbol" w:hAnsi="Symbol" w:hint="default"/>
      </w:rPr>
    </w:lvl>
    <w:lvl w:ilvl="4" w:tplc="39BE8522" w:tentative="1">
      <w:start w:val="1"/>
      <w:numFmt w:val="bullet"/>
      <w:lvlText w:val="o"/>
      <w:lvlJc w:val="left"/>
      <w:pPr>
        <w:ind w:left="3600" w:hanging="360"/>
      </w:pPr>
      <w:rPr>
        <w:rFonts w:ascii="Courier New" w:hAnsi="Courier New" w:cs="Courier New" w:hint="default"/>
      </w:rPr>
    </w:lvl>
    <w:lvl w:ilvl="5" w:tplc="F73A3678" w:tentative="1">
      <w:start w:val="1"/>
      <w:numFmt w:val="bullet"/>
      <w:lvlText w:val=""/>
      <w:lvlJc w:val="left"/>
      <w:pPr>
        <w:ind w:left="4320" w:hanging="360"/>
      </w:pPr>
      <w:rPr>
        <w:rFonts w:ascii="Wingdings" w:hAnsi="Wingdings" w:hint="default"/>
      </w:rPr>
    </w:lvl>
    <w:lvl w:ilvl="6" w:tplc="F3B4DCE0" w:tentative="1">
      <w:start w:val="1"/>
      <w:numFmt w:val="bullet"/>
      <w:lvlText w:val=""/>
      <w:lvlJc w:val="left"/>
      <w:pPr>
        <w:ind w:left="5040" w:hanging="360"/>
      </w:pPr>
      <w:rPr>
        <w:rFonts w:ascii="Symbol" w:hAnsi="Symbol" w:hint="default"/>
      </w:rPr>
    </w:lvl>
    <w:lvl w:ilvl="7" w:tplc="35AEBB78" w:tentative="1">
      <w:start w:val="1"/>
      <w:numFmt w:val="bullet"/>
      <w:lvlText w:val="o"/>
      <w:lvlJc w:val="left"/>
      <w:pPr>
        <w:ind w:left="5760" w:hanging="360"/>
      </w:pPr>
      <w:rPr>
        <w:rFonts w:ascii="Courier New" w:hAnsi="Courier New" w:cs="Courier New" w:hint="default"/>
      </w:rPr>
    </w:lvl>
    <w:lvl w:ilvl="8" w:tplc="72BAE3C6" w:tentative="1">
      <w:start w:val="1"/>
      <w:numFmt w:val="bullet"/>
      <w:lvlText w:val=""/>
      <w:lvlJc w:val="left"/>
      <w:pPr>
        <w:ind w:left="6480" w:hanging="360"/>
      </w:pPr>
      <w:rPr>
        <w:rFonts w:ascii="Wingdings" w:hAnsi="Wingdings" w:hint="default"/>
      </w:rPr>
    </w:lvl>
  </w:abstractNum>
  <w:abstractNum w:abstractNumId="41" w15:restartNumberingAfterBreak="0">
    <w:nsid w:val="61640F58"/>
    <w:multiLevelType w:val="hybridMultilevel"/>
    <w:tmpl w:val="BA3E57CA"/>
    <w:lvl w:ilvl="0" w:tplc="78245DB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2E37445"/>
    <w:multiLevelType w:val="hybridMultilevel"/>
    <w:tmpl w:val="BA04B628"/>
    <w:lvl w:ilvl="0" w:tplc="732E14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3B61055"/>
    <w:multiLevelType w:val="hybridMultilevel"/>
    <w:tmpl w:val="890C0C4E"/>
    <w:lvl w:ilvl="0" w:tplc="FFFFFFFF">
      <w:start w:val="1"/>
      <w:numFmt w:val="bullet"/>
      <w:pStyle w:val="punkt11"/>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4B41701"/>
    <w:multiLevelType w:val="hybridMultilevel"/>
    <w:tmpl w:val="807A3ED8"/>
    <w:lvl w:ilvl="0" w:tplc="7C2C3FC6">
      <w:start w:val="10"/>
      <w:numFmt w:val="bullet"/>
      <w:lvlText w:val="-"/>
      <w:lvlJc w:val="left"/>
      <w:pPr>
        <w:ind w:left="227" w:hanging="227"/>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6669298E"/>
    <w:multiLevelType w:val="hybridMultilevel"/>
    <w:tmpl w:val="A9B62C04"/>
    <w:lvl w:ilvl="0" w:tplc="BDBED8F2">
      <w:start w:val="1"/>
      <w:numFmt w:val="bullet"/>
      <w:lvlText w:val=""/>
      <w:lvlJc w:val="left"/>
      <w:pPr>
        <w:ind w:left="720" w:hanging="360"/>
      </w:pPr>
      <w:rPr>
        <w:rFonts w:ascii="Symbol" w:hAnsi="Symbol" w:hint="default"/>
      </w:rPr>
    </w:lvl>
    <w:lvl w:ilvl="1" w:tplc="64EE9B6E" w:tentative="1">
      <w:start w:val="1"/>
      <w:numFmt w:val="bullet"/>
      <w:lvlText w:val="o"/>
      <w:lvlJc w:val="left"/>
      <w:pPr>
        <w:ind w:left="1440" w:hanging="360"/>
      </w:pPr>
      <w:rPr>
        <w:rFonts w:ascii="Courier New" w:hAnsi="Courier New" w:cs="Courier New" w:hint="default"/>
      </w:rPr>
    </w:lvl>
    <w:lvl w:ilvl="2" w:tplc="74CC2BCE" w:tentative="1">
      <w:start w:val="1"/>
      <w:numFmt w:val="bullet"/>
      <w:lvlText w:val=""/>
      <w:lvlJc w:val="left"/>
      <w:pPr>
        <w:ind w:left="2160" w:hanging="360"/>
      </w:pPr>
      <w:rPr>
        <w:rFonts w:ascii="Wingdings" w:hAnsi="Wingdings" w:hint="default"/>
      </w:rPr>
    </w:lvl>
    <w:lvl w:ilvl="3" w:tplc="F9F24A02" w:tentative="1">
      <w:start w:val="1"/>
      <w:numFmt w:val="bullet"/>
      <w:lvlText w:val=""/>
      <w:lvlJc w:val="left"/>
      <w:pPr>
        <w:ind w:left="2880" w:hanging="360"/>
      </w:pPr>
      <w:rPr>
        <w:rFonts w:ascii="Symbol" w:hAnsi="Symbol" w:hint="default"/>
      </w:rPr>
    </w:lvl>
    <w:lvl w:ilvl="4" w:tplc="7B9A40A6" w:tentative="1">
      <w:start w:val="1"/>
      <w:numFmt w:val="bullet"/>
      <w:lvlText w:val="o"/>
      <w:lvlJc w:val="left"/>
      <w:pPr>
        <w:ind w:left="3600" w:hanging="360"/>
      </w:pPr>
      <w:rPr>
        <w:rFonts w:ascii="Courier New" w:hAnsi="Courier New" w:cs="Courier New" w:hint="default"/>
      </w:rPr>
    </w:lvl>
    <w:lvl w:ilvl="5" w:tplc="8E142A5E" w:tentative="1">
      <w:start w:val="1"/>
      <w:numFmt w:val="bullet"/>
      <w:lvlText w:val=""/>
      <w:lvlJc w:val="left"/>
      <w:pPr>
        <w:ind w:left="4320" w:hanging="360"/>
      </w:pPr>
      <w:rPr>
        <w:rFonts w:ascii="Wingdings" w:hAnsi="Wingdings" w:hint="default"/>
      </w:rPr>
    </w:lvl>
    <w:lvl w:ilvl="6" w:tplc="CA525786" w:tentative="1">
      <w:start w:val="1"/>
      <w:numFmt w:val="bullet"/>
      <w:lvlText w:val=""/>
      <w:lvlJc w:val="left"/>
      <w:pPr>
        <w:ind w:left="5040" w:hanging="360"/>
      </w:pPr>
      <w:rPr>
        <w:rFonts w:ascii="Symbol" w:hAnsi="Symbol" w:hint="default"/>
      </w:rPr>
    </w:lvl>
    <w:lvl w:ilvl="7" w:tplc="48A20136" w:tentative="1">
      <w:start w:val="1"/>
      <w:numFmt w:val="bullet"/>
      <w:lvlText w:val="o"/>
      <w:lvlJc w:val="left"/>
      <w:pPr>
        <w:ind w:left="5760" w:hanging="360"/>
      </w:pPr>
      <w:rPr>
        <w:rFonts w:ascii="Courier New" w:hAnsi="Courier New" w:cs="Courier New" w:hint="default"/>
      </w:rPr>
    </w:lvl>
    <w:lvl w:ilvl="8" w:tplc="E5AE0AC0" w:tentative="1">
      <w:start w:val="1"/>
      <w:numFmt w:val="bullet"/>
      <w:lvlText w:val=""/>
      <w:lvlJc w:val="left"/>
      <w:pPr>
        <w:ind w:left="6480" w:hanging="360"/>
      </w:pPr>
      <w:rPr>
        <w:rFonts w:ascii="Wingdings" w:hAnsi="Wingdings" w:hint="default"/>
      </w:rPr>
    </w:lvl>
  </w:abstractNum>
  <w:abstractNum w:abstractNumId="46" w15:restartNumberingAfterBreak="0">
    <w:nsid w:val="67381549"/>
    <w:multiLevelType w:val="multilevel"/>
    <w:tmpl w:val="A73AF44A"/>
    <w:lvl w:ilvl="0">
      <w:start w:val="1"/>
      <w:numFmt w:val="decimal"/>
      <w:lvlText w:val="%1."/>
      <w:lvlJc w:val="left"/>
      <w:pPr>
        <w:tabs>
          <w:tab w:val="num" w:pos="360"/>
        </w:tabs>
        <w:ind w:left="360" w:hanging="360"/>
      </w:pPr>
      <w:rPr>
        <w:rFonts w:hint="default"/>
      </w:rPr>
    </w:lvl>
    <w:lvl w:ilvl="1">
      <w:start w:val="7"/>
      <w:numFmt w:val="decimal"/>
      <w:lvlText w:val="%2."/>
      <w:lvlJc w:val="left"/>
      <w:pPr>
        <w:ind w:left="360" w:hanging="360"/>
      </w:pPr>
      <w:rPr>
        <w:rFonts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680A0311"/>
    <w:multiLevelType w:val="hybridMultilevel"/>
    <w:tmpl w:val="76BA5D02"/>
    <w:lvl w:ilvl="0" w:tplc="512A2D94">
      <w:start w:val="10"/>
      <w:numFmt w:val="bullet"/>
      <w:lvlText w:val="-"/>
      <w:lvlJc w:val="left"/>
      <w:pPr>
        <w:ind w:left="227" w:hanging="227"/>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68821C35"/>
    <w:multiLevelType w:val="hybridMultilevel"/>
    <w:tmpl w:val="A9B4EC9C"/>
    <w:lvl w:ilvl="0" w:tplc="F614E5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AF62018"/>
    <w:multiLevelType w:val="hybridMultilevel"/>
    <w:tmpl w:val="F726ED7A"/>
    <w:lvl w:ilvl="0" w:tplc="4FB8DA4E">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5F13F4"/>
    <w:multiLevelType w:val="hybridMultilevel"/>
    <w:tmpl w:val="F5682990"/>
    <w:lvl w:ilvl="0" w:tplc="25C45374">
      <w:start w:val="1"/>
      <w:numFmt w:val="decimal"/>
      <w:pStyle w:val="Tabela"/>
      <w:lvlText w:val="Tabela nr %1 - "/>
      <w:lvlJc w:val="left"/>
      <w:pPr>
        <w:tabs>
          <w:tab w:val="num" w:pos="1588"/>
        </w:tabs>
        <w:ind w:left="1588" w:hanging="1588"/>
      </w:pPr>
      <w:rPr>
        <w:rFonts w:hint="default"/>
      </w:rPr>
    </w:lvl>
    <w:lvl w:ilvl="1" w:tplc="732E1442">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44A063B"/>
    <w:multiLevelType w:val="hybridMultilevel"/>
    <w:tmpl w:val="4C76A4EC"/>
    <w:lvl w:ilvl="0" w:tplc="9D72A1AC">
      <w:start w:val="1"/>
      <w:numFmt w:val="bullet"/>
      <w:lvlText w:val=""/>
      <w:lvlJc w:val="left"/>
      <w:pPr>
        <w:ind w:left="766" w:hanging="360"/>
      </w:pPr>
      <w:rPr>
        <w:rFonts w:ascii="Symbol" w:hAnsi="Symbol" w:hint="default"/>
      </w:rPr>
    </w:lvl>
    <w:lvl w:ilvl="1" w:tplc="04150019" w:tentative="1">
      <w:start w:val="1"/>
      <w:numFmt w:val="bullet"/>
      <w:lvlText w:val="o"/>
      <w:lvlJc w:val="left"/>
      <w:pPr>
        <w:ind w:left="1486" w:hanging="360"/>
      </w:pPr>
      <w:rPr>
        <w:rFonts w:ascii="Courier New" w:hAnsi="Courier New" w:cs="Courier New" w:hint="default"/>
      </w:rPr>
    </w:lvl>
    <w:lvl w:ilvl="2" w:tplc="0415001B" w:tentative="1">
      <w:start w:val="1"/>
      <w:numFmt w:val="bullet"/>
      <w:lvlText w:val=""/>
      <w:lvlJc w:val="left"/>
      <w:pPr>
        <w:ind w:left="2206" w:hanging="360"/>
      </w:pPr>
      <w:rPr>
        <w:rFonts w:ascii="Wingdings" w:hAnsi="Wingdings" w:hint="default"/>
      </w:rPr>
    </w:lvl>
    <w:lvl w:ilvl="3" w:tplc="0415000F" w:tentative="1">
      <w:start w:val="1"/>
      <w:numFmt w:val="bullet"/>
      <w:lvlText w:val=""/>
      <w:lvlJc w:val="left"/>
      <w:pPr>
        <w:ind w:left="2926" w:hanging="360"/>
      </w:pPr>
      <w:rPr>
        <w:rFonts w:ascii="Symbol" w:hAnsi="Symbol" w:hint="default"/>
      </w:rPr>
    </w:lvl>
    <w:lvl w:ilvl="4" w:tplc="04150019" w:tentative="1">
      <w:start w:val="1"/>
      <w:numFmt w:val="bullet"/>
      <w:lvlText w:val="o"/>
      <w:lvlJc w:val="left"/>
      <w:pPr>
        <w:ind w:left="3646" w:hanging="360"/>
      </w:pPr>
      <w:rPr>
        <w:rFonts w:ascii="Courier New" w:hAnsi="Courier New" w:cs="Courier New" w:hint="default"/>
      </w:rPr>
    </w:lvl>
    <w:lvl w:ilvl="5" w:tplc="0415001B" w:tentative="1">
      <w:start w:val="1"/>
      <w:numFmt w:val="bullet"/>
      <w:lvlText w:val=""/>
      <w:lvlJc w:val="left"/>
      <w:pPr>
        <w:ind w:left="4366" w:hanging="360"/>
      </w:pPr>
      <w:rPr>
        <w:rFonts w:ascii="Wingdings" w:hAnsi="Wingdings" w:hint="default"/>
      </w:rPr>
    </w:lvl>
    <w:lvl w:ilvl="6" w:tplc="0415000F" w:tentative="1">
      <w:start w:val="1"/>
      <w:numFmt w:val="bullet"/>
      <w:lvlText w:val=""/>
      <w:lvlJc w:val="left"/>
      <w:pPr>
        <w:ind w:left="5086" w:hanging="360"/>
      </w:pPr>
      <w:rPr>
        <w:rFonts w:ascii="Symbol" w:hAnsi="Symbol" w:hint="default"/>
      </w:rPr>
    </w:lvl>
    <w:lvl w:ilvl="7" w:tplc="04150019" w:tentative="1">
      <w:start w:val="1"/>
      <w:numFmt w:val="bullet"/>
      <w:lvlText w:val="o"/>
      <w:lvlJc w:val="left"/>
      <w:pPr>
        <w:ind w:left="5806" w:hanging="360"/>
      </w:pPr>
      <w:rPr>
        <w:rFonts w:ascii="Courier New" w:hAnsi="Courier New" w:cs="Courier New" w:hint="default"/>
      </w:rPr>
    </w:lvl>
    <w:lvl w:ilvl="8" w:tplc="0415001B" w:tentative="1">
      <w:start w:val="1"/>
      <w:numFmt w:val="bullet"/>
      <w:lvlText w:val=""/>
      <w:lvlJc w:val="left"/>
      <w:pPr>
        <w:ind w:left="6526" w:hanging="360"/>
      </w:pPr>
      <w:rPr>
        <w:rFonts w:ascii="Wingdings" w:hAnsi="Wingdings" w:hint="default"/>
      </w:rPr>
    </w:lvl>
  </w:abstractNum>
  <w:abstractNum w:abstractNumId="52" w15:restartNumberingAfterBreak="0">
    <w:nsid w:val="798A0401"/>
    <w:multiLevelType w:val="hybridMultilevel"/>
    <w:tmpl w:val="9DF67684"/>
    <w:lvl w:ilvl="0" w:tplc="21B0DDC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9936034"/>
    <w:multiLevelType w:val="hybridMultilevel"/>
    <w:tmpl w:val="D8444EA8"/>
    <w:lvl w:ilvl="0" w:tplc="2DA0B3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A8477FD"/>
    <w:multiLevelType w:val="multilevel"/>
    <w:tmpl w:val="BED0D9BE"/>
    <w:lvl w:ilvl="0">
      <w:start w:val="2"/>
      <w:numFmt w:val="decimal"/>
      <w:lvlText w:val="%1."/>
      <w:lvlJc w:val="left"/>
      <w:pPr>
        <w:ind w:left="360" w:hanging="360"/>
      </w:pPr>
      <w:rPr>
        <w:rFonts w:hint="default"/>
        <w:color w:val="auto"/>
      </w:rPr>
    </w:lvl>
    <w:lvl w:ilvl="1">
      <w:start w:val="1"/>
      <w:numFmt w:val="none"/>
      <w:lvlText w:val="%2"/>
      <w:lvlJc w:val="left"/>
      <w:pPr>
        <w:ind w:left="0" w:firstLine="0"/>
      </w:pPr>
      <w:rPr>
        <w:rFonts w:hint="default"/>
      </w:rPr>
    </w:lvl>
    <w:lvl w:ilvl="2">
      <w:start w:val="1"/>
      <w:numFmt w:val="none"/>
      <w:lvlText w:val="%3"/>
      <w:lvlJc w:val="lef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5" w15:restartNumberingAfterBreak="0">
    <w:nsid w:val="7B8B5CA9"/>
    <w:multiLevelType w:val="multilevel"/>
    <w:tmpl w:val="68A63D3E"/>
    <w:lvl w:ilvl="0">
      <w:start w:val="1"/>
      <w:numFmt w:val="decimal"/>
      <w:pStyle w:val="Listapunktowana2"/>
      <w:lvlText w:val="%1)"/>
      <w:lvlJc w:val="left"/>
      <w:pPr>
        <w:tabs>
          <w:tab w:val="num" w:pos="567"/>
        </w:tabs>
        <w:ind w:left="567" w:hanging="567"/>
      </w:pPr>
    </w:lvl>
    <w:lvl w:ilvl="1">
      <w:start w:val="1"/>
      <w:numFmt w:val="bullet"/>
      <w:lvlText w:val=""/>
      <w:lvlJc w:val="left"/>
      <w:pPr>
        <w:tabs>
          <w:tab w:val="num" w:pos="720"/>
        </w:tabs>
        <w:ind w:left="720" w:hanging="360"/>
      </w:pPr>
      <w:rPr>
        <w:rFonts w:ascii="Symbol" w:hAnsi="Symbol" w:hint="default"/>
        <w:sz w:val="28"/>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7C1A4436"/>
    <w:multiLevelType w:val="hybridMultilevel"/>
    <w:tmpl w:val="FF4008B6"/>
    <w:lvl w:ilvl="0" w:tplc="363E34C6">
      <w:start w:val="1"/>
      <w:numFmt w:val="decimal"/>
      <w:lvlText w:val="%1."/>
      <w:lvlJc w:val="right"/>
      <w:pPr>
        <w:ind w:left="720" w:hanging="360"/>
      </w:pPr>
      <w:rPr>
        <w:rFonts w:ascii="Arial" w:hAnsi="Arial" w:cs="Arial"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76179699">
    <w:abstractNumId w:val="55"/>
  </w:num>
  <w:num w:numId="2" w16cid:durableId="545143664">
    <w:abstractNumId w:val="43"/>
  </w:num>
  <w:num w:numId="3" w16cid:durableId="1472017502">
    <w:abstractNumId w:val="23"/>
  </w:num>
  <w:num w:numId="4" w16cid:durableId="1039431188">
    <w:abstractNumId w:val="50"/>
  </w:num>
  <w:num w:numId="5" w16cid:durableId="644815193">
    <w:abstractNumId w:val="28"/>
  </w:num>
  <w:num w:numId="6" w16cid:durableId="1445541835">
    <w:abstractNumId w:val="12"/>
  </w:num>
  <w:num w:numId="7" w16cid:durableId="1592466797">
    <w:abstractNumId w:val="19"/>
  </w:num>
  <w:num w:numId="8" w16cid:durableId="1298534748">
    <w:abstractNumId w:val="31"/>
  </w:num>
  <w:num w:numId="9" w16cid:durableId="90052381">
    <w:abstractNumId w:val="49"/>
  </w:num>
  <w:num w:numId="10" w16cid:durableId="1802307171">
    <w:abstractNumId w:val="3"/>
  </w:num>
  <w:num w:numId="11" w16cid:durableId="1256326684">
    <w:abstractNumId w:val="2"/>
  </w:num>
  <w:num w:numId="12" w16cid:durableId="1331254017">
    <w:abstractNumId w:val="0"/>
  </w:num>
  <w:num w:numId="13" w16cid:durableId="827864877">
    <w:abstractNumId w:val="4"/>
  </w:num>
  <w:num w:numId="14" w16cid:durableId="214976989">
    <w:abstractNumId w:val="53"/>
  </w:num>
  <w:num w:numId="15" w16cid:durableId="1999722091">
    <w:abstractNumId w:val="44"/>
  </w:num>
  <w:num w:numId="16" w16cid:durableId="223837503">
    <w:abstractNumId w:val="47"/>
  </w:num>
  <w:num w:numId="17" w16cid:durableId="788400444">
    <w:abstractNumId w:val="27"/>
  </w:num>
  <w:num w:numId="18" w16cid:durableId="1695304162">
    <w:abstractNumId w:val="16"/>
  </w:num>
  <w:num w:numId="19" w16cid:durableId="273027388">
    <w:abstractNumId w:val="11"/>
  </w:num>
  <w:num w:numId="20" w16cid:durableId="901216049">
    <w:abstractNumId w:val="9"/>
  </w:num>
  <w:num w:numId="21" w16cid:durableId="852916611">
    <w:abstractNumId w:val="10"/>
  </w:num>
  <w:num w:numId="22" w16cid:durableId="1677148757">
    <w:abstractNumId w:val="36"/>
  </w:num>
  <w:num w:numId="23" w16cid:durableId="1404184236">
    <w:abstractNumId w:val="33"/>
  </w:num>
  <w:num w:numId="24" w16cid:durableId="1309553684">
    <w:abstractNumId w:val="32"/>
  </w:num>
  <w:num w:numId="25" w16cid:durableId="1826166566">
    <w:abstractNumId w:val="38"/>
  </w:num>
  <w:num w:numId="26" w16cid:durableId="1439523872">
    <w:abstractNumId w:val="52"/>
  </w:num>
  <w:num w:numId="27" w16cid:durableId="164980986">
    <w:abstractNumId w:val="15"/>
  </w:num>
  <w:num w:numId="28" w16cid:durableId="730157511">
    <w:abstractNumId w:val="1"/>
  </w:num>
  <w:num w:numId="29" w16cid:durableId="1104421784">
    <w:abstractNumId w:val="26"/>
  </w:num>
  <w:num w:numId="30" w16cid:durableId="332800904">
    <w:abstractNumId w:val="51"/>
  </w:num>
  <w:num w:numId="31" w16cid:durableId="2019187985">
    <w:abstractNumId w:val="35"/>
  </w:num>
  <w:num w:numId="32" w16cid:durableId="68115967">
    <w:abstractNumId w:val="17"/>
  </w:num>
  <w:num w:numId="33" w16cid:durableId="836187509">
    <w:abstractNumId w:val="48"/>
  </w:num>
  <w:num w:numId="34" w16cid:durableId="1329215955">
    <w:abstractNumId w:val="24"/>
  </w:num>
  <w:num w:numId="35" w16cid:durableId="519507572">
    <w:abstractNumId w:val="45"/>
  </w:num>
  <w:num w:numId="36" w16cid:durableId="1322929599">
    <w:abstractNumId w:val="40"/>
  </w:num>
  <w:num w:numId="37" w16cid:durableId="890262331">
    <w:abstractNumId w:val="7"/>
  </w:num>
  <w:num w:numId="38" w16cid:durableId="7566802">
    <w:abstractNumId w:val="54"/>
  </w:num>
  <w:num w:numId="39" w16cid:durableId="1468426928">
    <w:abstractNumId w:val="13"/>
  </w:num>
  <w:num w:numId="40" w16cid:durableId="969476426">
    <w:abstractNumId w:val="8"/>
  </w:num>
  <w:num w:numId="41" w16cid:durableId="1536966176">
    <w:abstractNumId w:val="14"/>
  </w:num>
  <w:num w:numId="42" w16cid:durableId="1544176529">
    <w:abstractNumId w:val="46"/>
  </w:num>
  <w:num w:numId="43" w16cid:durableId="1316375914">
    <w:abstractNumId w:val="18"/>
  </w:num>
  <w:num w:numId="44" w16cid:durableId="829054997">
    <w:abstractNumId w:val="30"/>
  </w:num>
  <w:num w:numId="45" w16cid:durableId="2139371108">
    <w:abstractNumId w:val="6"/>
  </w:num>
  <w:num w:numId="46" w16cid:durableId="923150532">
    <w:abstractNumId w:val="20"/>
  </w:num>
  <w:num w:numId="47" w16cid:durableId="700013458">
    <w:abstractNumId w:val="22"/>
  </w:num>
  <w:num w:numId="48" w16cid:durableId="611204691">
    <w:abstractNumId w:val="21"/>
  </w:num>
  <w:num w:numId="49" w16cid:durableId="98765046">
    <w:abstractNumId w:val="37"/>
  </w:num>
  <w:num w:numId="50" w16cid:durableId="1774090223">
    <w:abstractNumId w:val="25"/>
  </w:num>
  <w:num w:numId="51" w16cid:durableId="2001496983">
    <w:abstractNumId w:val="34"/>
  </w:num>
  <w:num w:numId="52" w16cid:durableId="574437545">
    <w:abstractNumId w:val="41"/>
  </w:num>
  <w:num w:numId="53" w16cid:durableId="1604414657">
    <w:abstractNumId w:val="29"/>
  </w:num>
  <w:num w:numId="54" w16cid:durableId="1495220574">
    <w:abstractNumId w:val="42"/>
  </w:num>
  <w:num w:numId="55" w16cid:durableId="1525825558">
    <w:abstractNumId w:val="39"/>
  </w:num>
  <w:num w:numId="56" w16cid:durableId="404762901">
    <w:abstractNumId w:val="5"/>
  </w:num>
  <w:num w:numId="57" w16cid:durableId="419645596">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DE"/>
    <w:rsid w:val="0000160E"/>
    <w:rsid w:val="00002F2D"/>
    <w:rsid w:val="00003676"/>
    <w:rsid w:val="000039BE"/>
    <w:rsid w:val="00004DFC"/>
    <w:rsid w:val="000063DA"/>
    <w:rsid w:val="00007D53"/>
    <w:rsid w:val="0001064B"/>
    <w:rsid w:val="00011AF2"/>
    <w:rsid w:val="00012CD7"/>
    <w:rsid w:val="00013AB0"/>
    <w:rsid w:val="00013B09"/>
    <w:rsid w:val="00016CD8"/>
    <w:rsid w:val="0001715F"/>
    <w:rsid w:val="00017290"/>
    <w:rsid w:val="00021A01"/>
    <w:rsid w:val="00021A53"/>
    <w:rsid w:val="00021DB5"/>
    <w:rsid w:val="000233F7"/>
    <w:rsid w:val="00025F1C"/>
    <w:rsid w:val="000300B5"/>
    <w:rsid w:val="0003198D"/>
    <w:rsid w:val="0003265E"/>
    <w:rsid w:val="00033332"/>
    <w:rsid w:val="0003495E"/>
    <w:rsid w:val="00037BC8"/>
    <w:rsid w:val="000404F0"/>
    <w:rsid w:val="0004245C"/>
    <w:rsid w:val="00042FF7"/>
    <w:rsid w:val="0004327F"/>
    <w:rsid w:val="000436F2"/>
    <w:rsid w:val="00044015"/>
    <w:rsid w:val="000441F9"/>
    <w:rsid w:val="00044720"/>
    <w:rsid w:val="00044A94"/>
    <w:rsid w:val="0004501F"/>
    <w:rsid w:val="00045103"/>
    <w:rsid w:val="0004591B"/>
    <w:rsid w:val="00046331"/>
    <w:rsid w:val="000465DD"/>
    <w:rsid w:val="00047295"/>
    <w:rsid w:val="0005068B"/>
    <w:rsid w:val="000517C1"/>
    <w:rsid w:val="0005260C"/>
    <w:rsid w:val="00052993"/>
    <w:rsid w:val="00052F91"/>
    <w:rsid w:val="00053830"/>
    <w:rsid w:val="000540F6"/>
    <w:rsid w:val="000542F5"/>
    <w:rsid w:val="000561A1"/>
    <w:rsid w:val="000563F6"/>
    <w:rsid w:val="0005692F"/>
    <w:rsid w:val="00056C6C"/>
    <w:rsid w:val="000603BE"/>
    <w:rsid w:val="000607BF"/>
    <w:rsid w:val="00060C31"/>
    <w:rsid w:val="00061842"/>
    <w:rsid w:val="0006296F"/>
    <w:rsid w:val="00062B9B"/>
    <w:rsid w:val="00062E62"/>
    <w:rsid w:val="00065AB2"/>
    <w:rsid w:val="00065D36"/>
    <w:rsid w:val="00066130"/>
    <w:rsid w:val="000661A0"/>
    <w:rsid w:val="000662B6"/>
    <w:rsid w:val="00067310"/>
    <w:rsid w:val="0006753A"/>
    <w:rsid w:val="000675AD"/>
    <w:rsid w:val="00067C55"/>
    <w:rsid w:val="0007027F"/>
    <w:rsid w:val="00070BB0"/>
    <w:rsid w:val="00070C3B"/>
    <w:rsid w:val="00072744"/>
    <w:rsid w:val="00072874"/>
    <w:rsid w:val="000738F5"/>
    <w:rsid w:val="00075113"/>
    <w:rsid w:val="00075976"/>
    <w:rsid w:val="0008027A"/>
    <w:rsid w:val="00080A8C"/>
    <w:rsid w:val="00081BB1"/>
    <w:rsid w:val="00083EA5"/>
    <w:rsid w:val="0008431A"/>
    <w:rsid w:val="00084F62"/>
    <w:rsid w:val="0008564E"/>
    <w:rsid w:val="0008777C"/>
    <w:rsid w:val="00090D04"/>
    <w:rsid w:val="000923B1"/>
    <w:rsid w:val="00092FB8"/>
    <w:rsid w:val="00093512"/>
    <w:rsid w:val="0009356F"/>
    <w:rsid w:val="00094030"/>
    <w:rsid w:val="0009483E"/>
    <w:rsid w:val="000948EA"/>
    <w:rsid w:val="000956FC"/>
    <w:rsid w:val="0009655E"/>
    <w:rsid w:val="00096DC7"/>
    <w:rsid w:val="000A13F7"/>
    <w:rsid w:val="000A209E"/>
    <w:rsid w:val="000A2CFA"/>
    <w:rsid w:val="000A2F14"/>
    <w:rsid w:val="000A3533"/>
    <w:rsid w:val="000A5A6D"/>
    <w:rsid w:val="000A5AE3"/>
    <w:rsid w:val="000A77C1"/>
    <w:rsid w:val="000B0027"/>
    <w:rsid w:val="000B07E1"/>
    <w:rsid w:val="000B25F6"/>
    <w:rsid w:val="000B2F47"/>
    <w:rsid w:val="000B3F7C"/>
    <w:rsid w:val="000B67DA"/>
    <w:rsid w:val="000B7E27"/>
    <w:rsid w:val="000C0D2B"/>
    <w:rsid w:val="000C409E"/>
    <w:rsid w:val="000C44BA"/>
    <w:rsid w:val="000C6636"/>
    <w:rsid w:val="000C6FEF"/>
    <w:rsid w:val="000D01BF"/>
    <w:rsid w:val="000D341F"/>
    <w:rsid w:val="000D3448"/>
    <w:rsid w:val="000D36A9"/>
    <w:rsid w:val="000D684F"/>
    <w:rsid w:val="000D6ABA"/>
    <w:rsid w:val="000D6DCE"/>
    <w:rsid w:val="000D7C72"/>
    <w:rsid w:val="000E0851"/>
    <w:rsid w:val="000E0C35"/>
    <w:rsid w:val="000E2079"/>
    <w:rsid w:val="000E38F1"/>
    <w:rsid w:val="000E3B9D"/>
    <w:rsid w:val="000E42F9"/>
    <w:rsid w:val="000E6B61"/>
    <w:rsid w:val="000E6CB4"/>
    <w:rsid w:val="000E7767"/>
    <w:rsid w:val="000F080B"/>
    <w:rsid w:val="000F1096"/>
    <w:rsid w:val="000F1758"/>
    <w:rsid w:val="000F3FF7"/>
    <w:rsid w:val="000F40AB"/>
    <w:rsid w:val="000F61FB"/>
    <w:rsid w:val="000F62E7"/>
    <w:rsid w:val="000F6300"/>
    <w:rsid w:val="000F6D5D"/>
    <w:rsid w:val="000F7124"/>
    <w:rsid w:val="000F72BD"/>
    <w:rsid w:val="000F7479"/>
    <w:rsid w:val="001005EE"/>
    <w:rsid w:val="00100C98"/>
    <w:rsid w:val="00101C16"/>
    <w:rsid w:val="001037C2"/>
    <w:rsid w:val="0010778E"/>
    <w:rsid w:val="00107865"/>
    <w:rsid w:val="0011001B"/>
    <w:rsid w:val="0011083E"/>
    <w:rsid w:val="00111349"/>
    <w:rsid w:val="00111957"/>
    <w:rsid w:val="00111F49"/>
    <w:rsid w:val="00113AD2"/>
    <w:rsid w:val="00113DE4"/>
    <w:rsid w:val="00114BCE"/>
    <w:rsid w:val="00115A00"/>
    <w:rsid w:val="00115A66"/>
    <w:rsid w:val="00115C22"/>
    <w:rsid w:val="001160C7"/>
    <w:rsid w:val="00116632"/>
    <w:rsid w:val="00116A83"/>
    <w:rsid w:val="00116C80"/>
    <w:rsid w:val="0011704E"/>
    <w:rsid w:val="00120513"/>
    <w:rsid w:val="00120C9A"/>
    <w:rsid w:val="0012100D"/>
    <w:rsid w:val="0012230F"/>
    <w:rsid w:val="0012253E"/>
    <w:rsid w:val="00123470"/>
    <w:rsid w:val="0012440F"/>
    <w:rsid w:val="00125991"/>
    <w:rsid w:val="001264F1"/>
    <w:rsid w:val="001265DA"/>
    <w:rsid w:val="00127103"/>
    <w:rsid w:val="001279A3"/>
    <w:rsid w:val="00127AFA"/>
    <w:rsid w:val="00130066"/>
    <w:rsid w:val="0013016F"/>
    <w:rsid w:val="00133B2B"/>
    <w:rsid w:val="00133B35"/>
    <w:rsid w:val="001345C2"/>
    <w:rsid w:val="0013492F"/>
    <w:rsid w:val="00134A64"/>
    <w:rsid w:val="001364DA"/>
    <w:rsid w:val="00136FA1"/>
    <w:rsid w:val="001374F2"/>
    <w:rsid w:val="0013759C"/>
    <w:rsid w:val="00137AB1"/>
    <w:rsid w:val="00141221"/>
    <w:rsid w:val="00141D6B"/>
    <w:rsid w:val="00141EC7"/>
    <w:rsid w:val="00142493"/>
    <w:rsid w:val="00142653"/>
    <w:rsid w:val="00143644"/>
    <w:rsid w:val="00143AE6"/>
    <w:rsid w:val="001444B6"/>
    <w:rsid w:val="001451B9"/>
    <w:rsid w:val="001453C1"/>
    <w:rsid w:val="001469D3"/>
    <w:rsid w:val="00146E52"/>
    <w:rsid w:val="001470BF"/>
    <w:rsid w:val="001473F1"/>
    <w:rsid w:val="0014770C"/>
    <w:rsid w:val="00147E1E"/>
    <w:rsid w:val="0015083A"/>
    <w:rsid w:val="00152799"/>
    <w:rsid w:val="00153EDC"/>
    <w:rsid w:val="001553BC"/>
    <w:rsid w:val="00155582"/>
    <w:rsid w:val="00155978"/>
    <w:rsid w:val="0015636E"/>
    <w:rsid w:val="00157026"/>
    <w:rsid w:val="00160425"/>
    <w:rsid w:val="0016047A"/>
    <w:rsid w:val="00161593"/>
    <w:rsid w:val="001620F7"/>
    <w:rsid w:val="001629C6"/>
    <w:rsid w:val="00163869"/>
    <w:rsid w:val="00163B9A"/>
    <w:rsid w:val="001643F7"/>
    <w:rsid w:val="00164C6F"/>
    <w:rsid w:val="00165328"/>
    <w:rsid w:val="001657E5"/>
    <w:rsid w:val="0016671A"/>
    <w:rsid w:val="001708B5"/>
    <w:rsid w:val="00171BBD"/>
    <w:rsid w:val="00172F0C"/>
    <w:rsid w:val="0017457B"/>
    <w:rsid w:val="00180E77"/>
    <w:rsid w:val="00182D05"/>
    <w:rsid w:val="00183CC9"/>
    <w:rsid w:val="0018503A"/>
    <w:rsid w:val="00185046"/>
    <w:rsid w:val="00186382"/>
    <w:rsid w:val="00186706"/>
    <w:rsid w:val="00186927"/>
    <w:rsid w:val="00186C67"/>
    <w:rsid w:val="001937AD"/>
    <w:rsid w:val="001955F6"/>
    <w:rsid w:val="001967BD"/>
    <w:rsid w:val="00196C3B"/>
    <w:rsid w:val="001972CC"/>
    <w:rsid w:val="001A1139"/>
    <w:rsid w:val="001A2BAD"/>
    <w:rsid w:val="001A429C"/>
    <w:rsid w:val="001A4C6D"/>
    <w:rsid w:val="001A5CCE"/>
    <w:rsid w:val="001B18E4"/>
    <w:rsid w:val="001B1AFF"/>
    <w:rsid w:val="001B1D38"/>
    <w:rsid w:val="001B200C"/>
    <w:rsid w:val="001B521B"/>
    <w:rsid w:val="001C0672"/>
    <w:rsid w:val="001C2B42"/>
    <w:rsid w:val="001C351D"/>
    <w:rsid w:val="001C3585"/>
    <w:rsid w:val="001C37B7"/>
    <w:rsid w:val="001C39DB"/>
    <w:rsid w:val="001C3A17"/>
    <w:rsid w:val="001C3DB6"/>
    <w:rsid w:val="001C44EF"/>
    <w:rsid w:val="001C474F"/>
    <w:rsid w:val="001C48DE"/>
    <w:rsid w:val="001C4BB8"/>
    <w:rsid w:val="001C5381"/>
    <w:rsid w:val="001C5D66"/>
    <w:rsid w:val="001C5E5E"/>
    <w:rsid w:val="001C6974"/>
    <w:rsid w:val="001C78D6"/>
    <w:rsid w:val="001C7902"/>
    <w:rsid w:val="001C79A0"/>
    <w:rsid w:val="001C7C5C"/>
    <w:rsid w:val="001D0385"/>
    <w:rsid w:val="001D140A"/>
    <w:rsid w:val="001D1B5C"/>
    <w:rsid w:val="001D35F5"/>
    <w:rsid w:val="001D61C6"/>
    <w:rsid w:val="001D7158"/>
    <w:rsid w:val="001D7C5C"/>
    <w:rsid w:val="001D7E50"/>
    <w:rsid w:val="001E001A"/>
    <w:rsid w:val="001E1B2D"/>
    <w:rsid w:val="001E521A"/>
    <w:rsid w:val="001E5604"/>
    <w:rsid w:val="001E5901"/>
    <w:rsid w:val="001E594F"/>
    <w:rsid w:val="001E68C4"/>
    <w:rsid w:val="001E75FF"/>
    <w:rsid w:val="001F0344"/>
    <w:rsid w:val="001F15B1"/>
    <w:rsid w:val="001F1612"/>
    <w:rsid w:val="001F1910"/>
    <w:rsid w:val="001F3568"/>
    <w:rsid w:val="001F6020"/>
    <w:rsid w:val="00201B80"/>
    <w:rsid w:val="002031C4"/>
    <w:rsid w:val="002054F1"/>
    <w:rsid w:val="0020657C"/>
    <w:rsid w:val="00206667"/>
    <w:rsid w:val="00207B57"/>
    <w:rsid w:val="00207DC0"/>
    <w:rsid w:val="00207EE8"/>
    <w:rsid w:val="0021105B"/>
    <w:rsid w:val="00211624"/>
    <w:rsid w:val="002118A2"/>
    <w:rsid w:val="0021210C"/>
    <w:rsid w:val="0021275B"/>
    <w:rsid w:val="002130FA"/>
    <w:rsid w:val="0021395A"/>
    <w:rsid w:val="0021424F"/>
    <w:rsid w:val="00215FEF"/>
    <w:rsid w:val="00217793"/>
    <w:rsid w:val="00220AC8"/>
    <w:rsid w:val="00221B9C"/>
    <w:rsid w:val="00221EBC"/>
    <w:rsid w:val="002237E2"/>
    <w:rsid w:val="00224CF2"/>
    <w:rsid w:val="00225521"/>
    <w:rsid w:val="00226823"/>
    <w:rsid w:val="002269EE"/>
    <w:rsid w:val="0023001B"/>
    <w:rsid w:val="00230842"/>
    <w:rsid w:val="0023312A"/>
    <w:rsid w:val="002334E8"/>
    <w:rsid w:val="0023482F"/>
    <w:rsid w:val="0023525A"/>
    <w:rsid w:val="002361F2"/>
    <w:rsid w:val="002362B3"/>
    <w:rsid w:val="00236367"/>
    <w:rsid w:val="00236959"/>
    <w:rsid w:val="00237618"/>
    <w:rsid w:val="00240211"/>
    <w:rsid w:val="002404E2"/>
    <w:rsid w:val="0024093D"/>
    <w:rsid w:val="00240D2B"/>
    <w:rsid w:val="002425EA"/>
    <w:rsid w:val="002430A3"/>
    <w:rsid w:val="00243359"/>
    <w:rsid w:val="002436B6"/>
    <w:rsid w:val="0024376D"/>
    <w:rsid w:val="002445B0"/>
    <w:rsid w:val="0024538F"/>
    <w:rsid w:val="00245516"/>
    <w:rsid w:val="00246DC2"/>
    <w:rsid w:val="002501C5"/>
    <w:rsid w:val="0025082E"/>
    <w:rsid w:val="00251356"/>
    <w:rsid w:val="0025400E"/>
    <w:rsid w:val="00255E28"/>
    <w:rsid w:val="0026018E"/>
    <w:rsid w:val="00263757"/>
    <w:rsid w:val="0026400C"/>
    <w:rsid w:val="0026542E"/>
    <w:rsid w:val="002657CB"/>
    <w:rsid w:val="00267936"/>
    <w:rsid w:val="00267D17"/>
    <w:rsid w:val="002725A0"/>
    <w:rsid w:val="002745DD"/>
    <w:rsid w:val="002754AF"/>
    <w:rsid w:val="00275A48"/>
    <w:rsid w:val="00276673"/>
    <w:rsid w:val="00276769"/>
    <w:rsid w:val="0027695E"/>
    <w:rsid w:val="0028046B"/>
    <w:rsid w:val="0028084C"/>
    <w:rsid w:val="00283A6D"/>
    <w:rsid w:val="00284AC6"/>
    <w:rsid w:val="00286BC6"/>
    <w:rsid w:val="002870CF"/>
    <w:rsid w:val="002878A2"/>
    <w:rsid w:val="0029052B"/>
    <w:rsid w:val="0029135F"/>
    <w:rsid w:val="00291A58"/>
    <w:rsid w:val="00291F03"/>
    <w:rsid w:val="00292458"/>
    <w:rsid w:val="0029288D"/>
    <w:rsid w:val="00294FC4"/>
    <w:rsid w:val="002953E2"/>
    <w:rsid w:val="00296B01"/>
    <w:rsid w:val="002A0825"/>
    <w:rsid w:val="002A0E2C"/>
    <w:rsid w:val="002A0FAC"/>
    <w:rsid w:val="002A1F8A"/>
    <w:rsid w:val="002A2E92"/>
    <w:rsid w:val="002A4500"/>
    <w:rsid w:val="002A477A"/>
    <w:rsid w:val="002A492B"/>
    <w:rsid w:val="002A529A"/>
    <w:rsid w:val="002A55A1"/>
    <w:rsid w:val="002B0C71"/>
    <w:rsid w:val="002B0CDE"/>
    <w:rsid w:val="002B1759"/>
    <w:rsid w:val="002B2770"/>
    <w:rsid w:val="002B2A38"/>
    <w:rsid w:val="002B2A96"/>
    <w:rsid w:val="002B49DF"/>
    <w:rsid w:val="002C03D2"/>
    <w:rsid w:val="002C1523"/>
    <w:rsid w:val="002C1AA0"/>
    <w:rsid w:val="002C282F"/>
    <w:rsid w:val="002C6BF4"/>
    <w:rsid w:val="002C7001"/>
    <w:rsid w:val="002C774F"/>
    <w:rsid w:val="002D12CD"/>
    <w:rsid w:val="002D2456"/>
    <w:rsid w:val="002D3633"/>
    <w:rsid w:val="002D38F5"/>
    <w:rsid w:val="002D3F04"/>
    <w:rsid w:val="002D4203"/>
    <w:rsid w:val="002D5AC1"/>
    <w:rsid w:val="002D5EBD"/>
    <w:rsid w:val="002D63F5"/>
    <w:rsid w:val="002D65DB"/>
    <w:rsid w:val="002D6A15"/>
    <w:rsid w:val="002D79F1"/>
    <w:rsid w:val="002E215C"/>
    <w:rsid w:val="002E2CA9"/>
    <w:rsid w:val="002E2FEA"/>
    <w:rsid w:val="002E38EE"/>
    <w:rsid w:val="002E44F0"/>
    <w:rsid w:val="002E4D3C"/>
    <w:rsid w:val="002E5067"/>
    <w:rsid w:val="002E541A"/>
    <w:rsid w:val="002E5DA7"/>
    <w:rsid w:val="002E6373"/>
    <w:rsid w:val="002E77C6"/>
    <w:rsid w:val="002E77E8"/>
    <w:rsid w:val="002F11C3"/>
    <w:rsid w:val="002F1AA1"/>
    <w:rsid w:val="002F23A4"/>
    <w:rsid w:val="002F2615"/>
    <w:rsid w:val="002F2643"/>
    <w:rsid w:val="002F27FB"/>
    <w:rsid w:val="002F2BFC"/>
    <w:rsid w:val="002F2C22"/>
    <w:rsid w:val="002F3369"/>
    <w:rsid w:val="002F460C"/>
    <w:rsid w:val="002F735D"/>
    <w:rsid w:val="002F7691"/>
    <w:rsid w:val="00300898"/>
    <w:rsid w:val="00300A3B"/>
    <w:rsid w:val="00301046"/>
    <w:rsid w:val="003044AC"/>
    <w:rsid w:val="00304684"/>
    <w:rsid w:val="00304E6C"/>
    <w:rsid w:val="00305D43"/>
    <w:rsid w:val="00306C16"/>
    <w:rsid w:val="00306CE9"/>
    <w:rsid w:val="003072C6"/>
    <w:rsid w:val="00307FF3"/>
    <w:rsid w:val="00310B00"/>
    <w:rsid w:val="00310CCB"/>
    <w:rsid w:val="00310EB2"/>
    <w:rsid w:val="00311D1F"/>
    <w:rsid w:val="00313325"/>
    <w:rsid w:val="0031371E"/>
    <w:rsid w:val="003142C4"/>
    <w:rsid w:val="00314680"/>
    <w:rsid w:val="00315617"/>
    <w:rsid w:val="00315751"/>
    <w:rsid w:val="00316DD7"/>
    <w:rsid w:val="003179CB"/>
    <w:rsid w:val="00317DF3"/>
    <w:rsid w:val="00320A0A"/>
    <w:rsid w:val="0032219B"/>
    <w:rsid w:val="00322B36"/>
    <w:rsid w:val="00323374"/>
    <w:rsid w:val="003239B7"/>
    <w:rsid w:val="00323B55"/>
    <w:rsid w:val="00323C81"/>
    <w:rsid w:val="0032645B"/>
    <w:rsid w:val="00326E89"/>
    <w:rsid w:val="00331CE9"/>
    <w:rsid w:val="00331D12"/>
    <w:rsid w:val="003331B9"/>
    <w:rsid w:val="0033462A"/>
    <w:rsid w:val="00334938"/>
    <w:rsid w:val="003354C0"/>
    <w:rsid w:val="00340E7A"/>
    <w:rsid w:val="00341472"/>
    <w:rsid w:val="00342340"/>
    <w:rsid w:val="003438E1"/>
    <w:rsid w:val="00343913"/>
    <w:rsid w:val="003440DE"/>
    <w:rsid w:val="003455A1"/>
    <w:rsid w:val="003466A4"/>
    <w:rsid w:val="00346898"/>
    <w:rsid w:val="00346E1D"/>
    <w:rsid w:val="003470B6"/>
    <w:rsid w:val="003470E8"/>
    <w:rsid w:val="00347C96"/>
    <w:rsid w:val="0035183B"/>
    <w:rsid w:val="003534D8"/>
    <w:rsid w:val="00353652"/>
    <w:rsid w:val="003541D3"/>
    <w:rsid w:val="00356EE0"/>
    <w:rsid w:val="003572EB"/>
    <w:rsid w:val="00360F8C"/>
    <w:rsid w:val="003612C3"/>
    <w:rsid w:val="0036157B"/>
    <w:rsid w:val="00362A27"/>
    <w:rsid w:val="00362BE5"/>
    <w:rsid w:val="00363BB1"/>
    <w:rsid w:val="0036411E"/>
    <w:rsid w:val="003641D1"/>
    <w:rsid w:val="003661C5"/>
    <w:rsid w:val="00366385"/>
    <w:rsid w:val="003666AE"/>
    <w:rsid w:val="00367540"/>
    <w:rsid w:val="00367A07"/>
    <w:rsid w:val="003710E2"/>
    <w:rsid w:val="00371E7C"/>
    <w:rsid w:val="00372320"/>
    <w:rsid w:val="0037281C"/>
    <w:rsid w:val="00372C6C"/>
    <w:rsid w:val="00373FAF"/>
    <w:rsid w:val="00374C36"/>
    <w:rsid w:val="00374ED6"/>
    <w:rsid w:val="00375406"/>
    <w:rsid w:val="00376529"/>
    <w:rsid w:val="0037686A"/>
    <w:rsid w:val="003806FE"/>
    <w:rsid w:val="0038090E"/>
    <w:rsid w:val="00380E4F"/>
    <w:rsid w:val="0038195B"/>
    <w:rsid w:val="00382BF2"/>
    <w:rsid w:val="00384600"/>
    <w:rsid w:val="003856C6"/>
    <w:rsid w:val="0038591F"/>
    <w:rsid w:val="00385A1C"/>
    <w:rsid w:val="00390261"/>
    <w:rsid w:val="003903DF"/>
    <w:rsid w:val="00390D6C"/>
    <w:rsid w:val="003919E0"/>
    <w:rsid w:val="003921E8"/>
    <w:rsid w:val="0039232A"/>
    <w:rsid w:val="003931F1"/>
    <w:rsid w:val="00393A91"/>
    <w:rsid w:val="003956B1"/>
    <w:rsid w:val="00396322"/>
    <w:rsid w:val="00396799"/>
    <w:rsid w:val="00397FA2"/>
    <w:rsid w:val="003A0041"/>
    <w:rsid w:val="003A0399"/>
    <w:rsid w:val="003A077B"/>
    <w:rsid w:val="003A1A24"/>
    <w:rsid w:val="003A2080"/>
    <w:rsid w:val="003A34C1"/>
    <w:rsid w:val="003A34D9"/>
    <w:rsid w:val="003A3688"/>
    <w:rsid w:val="003A3E29"/>
    <w:rsid w:val="003A47F6"/>
    <w:rsid w:val="003A5388"/>
    <w:rsid w:val="003A5A2E"/>
    <w:rsid w:val="003A5D27"/>
    <w:rsid w:val="003A6AAB"/>
    <w:rsid w:val="003A6DD2"/>
    <w:rsid w:val="003A744A"/>
    <w:rsid w:val="003B03EB"/>
    <w:rsid w:val="003B3FAC"/>
    <w:rsid w:val="003B41F1"/>
    <w:rsid w:val="003B4C72"/>
    <w:rsid w:val="003B774A"/>
    <w:rsid w:val="003B7813"/>
    <w:rsid w:val="003C11FB"/>
    <w:rsid w:val="003C1993"/>
    <w:rsid w:val="003C1CBE"/>
    <w:rsid w:val="003C3A33"/>
    <w:rsid w:val="003C3C72"/>
    <w:rsid w:val="003C7762"/>
    <w:rsid w:val="003C7AEB"/>
    <w:rsid w:val="003C7DE3"/>
    <w:rsid w:val="003D2BBA"/>
    <w:rsid w:val="003D3ABE"/>
    <w:rsid w:val="003D4F36"/>
    <w:rsid w:val="003D515B"/>
    <w:rsid w:val="003D5364"/>
    <w:rsid w:val="003D55FD"/>
    <w:rsid w:val="003D5CC5"/>
    <w:rsid w:val="003D5DC0"/>
    <w:rsid w:val="003D5EFA"/>
    <w:rsid w:val="003D7215"/>
    <w:rsid w:val="003D7459"/>
    <w:rsid w:val="003D791D"/>
    <w:rsid w:val="003D7E39"/>
    <w:rsid w:val="003E024D"/>
    <w:rsid w:val="003E1A66"/>
    <w:rsid w:val="003E5EC5"/>
    <w:rsid w:val="003E6F39"/>
    <w:rsid w:val="003E72B6"/>
    <w:rsid w:val="003E7CB4"/>
    <w:rsid w:val="003F391C"/>
    <w:rsid w:val="003F46CB"/>
    <w:rsid w:val="003F5C0D"/>
    <w:rsid w:val="003F5D61"/>
    <w:rsid w:val="003F624A"/>
    <w:rsid w:val="003F67B6"/>
    <w:rsid w:val="003F7ABB"/>
    <w:rsid w:val="00400239"/>
    <w:rsid w:val="004006F6"/>
    <w:rsid w:val="00400AEB"/>
    <w:rsid w:val="00400D29"/>
    <w:rsid w:val="00402414"/>
    <w:rsid w:val="00402BEA"/>
    <w:rsid w:val="004051AE"/>
    <w:rsid w:val="00405A3F"/>
    <w:rsid w:val="00405ABF"/>
    <w:rsid w:val="00406B52"/>
    <w:rsid w:val="00406FEA"/>
    <w:rsid w:val="00410556"/>
    <w:rsid w:val="00410F86"/>
    <w:rsid w:val="00411FA2"/>
    <w:rsid w:val="00413ABF"/>
    <w:rsid w:val="004141B9"/>
    <w:rsid w:val="00414A9F"/>
    <w:rsid w:val="00416A23"/>
    <w:rsid w:val="004202BA"/>
    <w:rsid w:val="00421865"/>
    <w:rsid w:val="00422986"/>
    <w:rsid w:val="004230DE"/>
    <w:rsid w:val="0042506D"/>
    <w:rsid w:val="00427593"/>
    <w:rsid w:val="00427BAD"/>
    <w:rsid w:val="00430DC4"/>
    <w:rsid w:val="0043131A"/>
    <w:rsid w:val="004331A3"/>
    <w:rsid w:val="0043409A"/>
    <w:rsid w:val="004356B7"/>
    <w:rsid w:val="00436216"/>
    <w:rsid w:val="004365AF"/>
    <w:rsid w:val="0043796B"/>
    <w:rsid w:val="00437D54"/>
    <w:rsid w:val="004406D5"/>
    <w:rsid w:val="0044073A"/>
    <w:rsid w:val="00441784"/>
    <w:rsid w:val="004419EA"/>
    <w:rsid w:val="004421A8"/>
    <w:rsid w:val="00444E03"/>
    <w:rsid w:val="004461CE"/>
    <w:rsid w:val="00447562"/>
    <w:rsid w:val="004503FA"/>
    <w:rsid w:val="00450A88"/>
    <w:rsid w:val="004510D9"/>
    <w:rsid w:val="00453549"/>
    <w:rsid w:val="0045411C"/>
    <w:rsid w:val="0045475A"/>
    <w:rsid w:val="00456B33"/>
    <w:rsid w:val="00456C01"/>
    <w:rsid w:val="00456D5B"/>
    <w:rsid w:val="0045760E"/>
    <w:rsid w:val="00457F2B"/>
    <w:rsid w:val="004608F5"/>
    <w:rsid w:val="00461511"/>
    <w:rsid w:val="004667B9"/>
    <w:rsid w:val="00466CD1"/>
    <w:rsid w:val="00467872"/>
    <w:rsid w:val="00470562"/>
    <w:rsid w:val="00470C01"/>
    <w:rsid w:val="0047182B"/>
    <w:rsid w:val="00472202"/>
    <w:rsid w:val="00473FF4"/>
    <w:rsid w:val="0047435D"/>
    <w:rsid w:val="00474A52"/>
    <w:rsid w:val="00474C65"/>
    <w:rsid w:val="004757E9"/>
    <w:rsid w:val="00475D02"/>
    <w:rsid w:val="00476457"/>
    <w:rsid w:val="0047744C"/>
    <w:rsid w:val="004814D8"/>
    <w:rsid w:val="00481725"/>
    <w:rsid w:val="00481E6E"/>
    <w:rsid w:val="00481FFC"/>
    <w:rsid w:val="00482D0C"/>
    <w:rsid w:val="00484158"/>
    <w:rsid w:val="00484B98"/>
    <w:rsid w:val="00484FDF"/>
    <w:rsid w:val="004852A4"/>
    <w:rsid w:val="004857EE"/>
    <w:rsid w:val="004868B0"/>
    <w:rsid w:val="0048769E"/>
    <w:rsid w:val="0048774E"/>
    <w:rsid w:val="00491B36"/>
    <w:rsid w:val="0049244F"/>
    <w:rsid w:val="004929C3"/>
    <w:rsid w:val="004944A1"/>
    <w:rsid w:val="00496518"/>
    <w:rsid w:val="00496B41"/>
    <w:rsid w:val="00497FAA"/>
    <w:rsid w:val="004A073F"/>
    <w:rsid w:val="004A1C49"/>
    <w:rsid w:val="004A203D"/>
    <w:rsid w:val="004A25EC"/>
    <w:rsid w:val="004A2D7D"/>
    <w:rsid w:val="004A3B86"/>
    <w:rsid w:val="004A4206"/>
    <w:rsid w:val="004A4B0D"/>
    <w:rsid w:val="004A5326"/>
    <w:rsid w:val="004A54CE"/>
    <w:rsid w:val="004A613A"/>
    <w:rsid w:val="004A622D"/>
    <w:rsid w:val="004A7BAC"/>
    <w:rsid w:val="004A7C8F"/>
    <w:rsid w:val="004B0ADA"/>
    <w:rsid w:val="004B0DFC"/>
    <w:rsid w:val="004B0F93"/>
    <w:rsid w:val="004B14E7"/>
    <w:rsid w:val="004B177F"/>
    <w:rsid w:val="004B2461"/>
    <w:rsid w:val="004B28F1"/>
    <w:rsid w:val="004B2BD3"/>
    <w:rsid w:val="004B383D"/>
    <w:rsid w:val="004B4E60"/>
    <w:rsid w:val="004C0863"/>
    <w:rsid w:val="004C0BB5"/>
    <w:rsid w:val="004C1DDA"/>
    <w:rsid w:val="004C1F51"/>
    <w:rsid w:val="004C27D9"/>
    <w:rsid w:val="004C2CDF"/>
    <w:rsid w:val="004C36EE"/>
    <w:rsid w:val="004C3E8C"/>
    <w:rsid w:val="004C4184"/>
    <w:rsid w:val="004C52C7"/>
    <w:rsid w:val="004C5F84"/>
    <w:rsid w:val="004C6A55"/>
    <w:rsid w:val="004D2A9C"/>
    <w:rsid w:val="004D471C"/>
    <w:rsid w:val="004D54A4"/>
    <w:rsid w:val="004D7271"/>
    <w:rsid w:val="004E029C"/>
    <w:rsid w:val="004E029F"/>
    <w:rsid w:val="004E03CE"/>
    <w:rsid w:val="004E0412"/>
    <w:rsid w:val="004E164D"/>
    <w:rsid w:val="004E34B4"/>
    <w:rsid w:val="004E38FA"/>
    <w:rsid w:val="004E43AF"/>
    <w:rsid w:val="004E489E"/>
    <w:rsid w:val="004E5F16"/>
    <w:rsid w:val="004E601D"/>
    <w:rsid w:val="004F27EC"/>
    <w:rsid w:val="004F680A"/>
    <w:rsid w:val="004F6A26"/>
    <w:rsid w:val="0050108F"/>
    <w:rsid w:val="005017AA"/>
    <w:rsid w:val="0050304C"/>
    <w:rsid w:val="00505229"/>
    <w:rsid w:val="00506BB1"/>
    <w:rsid w:val="00506EFA"/>
    <w:rsid w:val="0050707A"/>
    <w:rsid w:val="005078D3"/>
    <w:rsid w:val="00511BDD"/>
    <w:rsid w:val="00512F84"/>
    <w:rsid w:val="00516E1E"/>
    <w:rsid w:val="00517192"/>
    <w:rsid w:val="00522CF8"/>
    <w:rsid w:val="00523287"/>
    <w:rsid w:val="0052494A"/>
    <w:rsid w:val="00524B45"/>
    <w:rsid w:val="00525306"/>
    <w:rsid w:val="005261FC"/>
    <w:rsid w:val="0053126A"/>
    <w:rsid w:val="005319EA"/>
    <w:rsid w:val="00532057"/>
    <w:rsid w:val="00532ACC"/>
    <w:rsid w:val="00533689"/>
    <w:rsid w:val="005342A6"/>
    <w:rsid w:val="00535294"/>
    <w:rsid w:val="00536BE8"/>
    <w:rsid w:val="00540797"/>
    <w:rsid w:val="00541264"/>
    <w:rsid w:val="00541581"/>
    <w:rsid w:val="0054223D"/>
    <w:rsid w:val="005431E9"/>
    <w:rsid w:val="005440D9"/>
    <w:rsid w:val="005453ED"/>
    <w:rsid w:val="0054577E"/>
    <w:rsid w:val="005459A6"/>
    <w:rsid w:val="00545B6E"/>
    <w:rsid w:val="00545FCA"/>
    <w:rsid w:val="0054614E"/>
    <w:rsid w:val="0054641D"/>
    <w:rsid w:val="00546ADC"/>
    <w:rsid w:val="00551E9E"/>
    <w:rsid w:val="00553D56"/>
    <w:rsid w:val="00556197"/>
    <w:rsid w:val="00556AE3"/>
    <w:rsid w:val="00557A92"/>
    <w:rsid w:val="00560045"/>
    <w:rsid w:val="00561160"/>
    <w:rsid w:val="00561A30"/>
    <w:rsid w:val="0056285C"/>
    <w:rsid w:val="00562A94"/>
    <w:rsid w:val="00563472"/>
    <w:rsid w:val="00563500"/>
    <w:rsid w:val="005636ED"/>
    <w:rsid w:val="005638B9"/>
    <w:rsid w:val="00565F4F"/>
    <w:rsid w:val="005668FF"/>
    <w:rsid w:val="00566C39"/>
    <w:rsid w:val="00567E52"/>
    <w:rsid w:val="005700D6"/>
    <w:rsid w:val="00570586"/>
    <w:rsid w:val="0057128C"/>
    <w:rsid w:val="00573225"/>
    <w:rsid w:val="00573FDD"/>
    <w:rsid w:val="00575040"/>
    <w:rsid w:val="0057779D"/>
    <w:rsid w:val="00577CB3"/>
    <w:rsid w:val="00581476"/>
    <w:rsid w:val="00582596"/>
    <w:rsid w:val="00582BEE"/>
    <w:rsid w:val="00582C81"/>
    <w:rsid w:val="00583EF6"/>
    <w:rsid w:val="00584077"/>
    <w:rsid w:val="00584302"/>
    <w:rsid w:val="0058479D"/>
    <w:rsid w:val="00584D55"/>
    <w:rsid w:val="00585107"/>
    <w:rsid w:val="0059075A"/>
    <w:rsid w:val="00591975"/>
    <w:rsid w:val="00591B86"/>
    <w:rsid w:val="00592915"/>
    <w:rsid w:val="00593792"/>
    <w:rsid w:val="00593E9A"/>
    <w:rsid w:val="00594552"/>
    <w:rsid w:val="00594C9B"/>
    <w:rsid w:val="005953D4"/>
    <w:rsid w:val="0059546F"/>
    <w:rsid w:val="00595680"/>
    <w:rsid w:val="005969BC"/>
    <w:rsid w:val="005975B0"/>
    <w:rsid w:val="005A01DA"/>
    <w:rsid w:val="005A080B"/>
    <w:rsid w:val="005A13A1"/>
    <w:rsid w:val="005A1AB2"/>
    <w:rsid w:val="005A2704"/>
    <w:rsid w:val="005A282B"/>
    <w:rsid w:val="005A2B10"/>
    <w:rsid w:val="005A2B43"/>
    <w:rsid w:val="005A4AD3"/>
    <w:rsid w:val="005A4FAC"/>
    <w:rsid w:val="005A6A20"/>
    <w:rsid w:val="005A7171"/>
    <w:rsid w:val="005A77BF"/>
    <w:rsid w:val="005A7836"/>
    <w:rsid w:val="005B014F"/>
    <w:rsid w:val="005B07E7"/>
    <w:rsid w:val="005B1D61"/>
    <w:rsid w:val="005B2C2E"/>
    <w:rsid w:val="005B3FF8"/>
    <w:rsid w:val="005B5093"/>
    <w:rsid w:val="005B65BF"/>
    <w:rsid w:val="005B6956"/>
    <w:rsid w:val="005B6B99"/>
    <w:rsid w:val="005C0101"/>
    <w:rsid w:val="005C2D07"/>
    <w:rsid w:val="005C3576"/>
    <w:rsid w:val="005C3FA3"/>
    <w:rsid w:val="005C4DA3"/>
    <w:rsid w:val="005C7295"/>
    <w:rsid w:val="005D0BA1"/>
    <w:rsid w:val="005D0D96"/>
    <w:rsid w:val="005D16BB"/>
    <w:rsid w:val="005D1FF6"/>
    <w:rsid w:val="005D2C1D"/>
    <w:rsid w:val="005D3979"/>
    <w:rsid w:val="005D3D97"/>
    <w:rsid w:val="005D418A"/>
    <w:rsid w:val="005D4CB0"/>
    <w:rsid w:val="005D4E37"/>
    <w:rsid w:val="005D7B56"/>
    <w:rsid w:val="005D7E26"/>
    <w:rsid w:val="005E029D"/>
    <w:rsid w:val="005E0F0B"/>
    <w:rsid w:val="005E1042"/>
    <w:rsid w:val="005E1384"/>
    <w:rsid w:val="005E1DB5"/>
    <w:rsid w:val="005E2953"/>
    <w:rsid w:val="005E2F9C"/>
    <w:rsid w:val="005E3041"/>
    <w:rsid w:val="005E4CC4"/>
    <w:rsid w:val="005E6368"/>
    <w:rsid w:val="005E7E46"/>
    <w:rsid w:val="005F0F7D"/>
    <w:rsid w:val="005F1056"/>
    <w:rsid w:val="005F1B9F"/>
    <w:rsid w:val="005F3BC1"/>
    <w:rsid w:val="005F3D03"/>
    <w:rsid w:val="005F3E2E"/>
    <w:rsid w:val="005F484E"/>
    <w:rsid w:val="005F529E"/>
    <w:rsid w:val="005F68B0"/>
    <w:rsid w:val="00600114"/>
    <w:rsid w:val="00600FF7"/>
    <w:rsid w:val="00601AF3"/>
    <w:rsid w:val="00602BFD"/>
    <w:rsid w:val="00602D8F"/>
    <w:rsid w:val="00603ED2"/>
    <w:rsid w:val="00604814"/>
    <w:rsid w:val="00605DA7"/>
    <w:rsid w:val="00605DB6"/>
    <w:rsid w:val="00605F27"/>
    <w:rsid w:val="0060694C"/>
    <w:rsid w:val="00606D6B"/>
    <w:rsid w:val="0060716A"/>
    <w:rsid w:val="0060780D"/>
    <w:rsid w:val="00607973"/>
    <w:rsid w:val="00607EA2"/>
    <w:rsid w:val="00611153"/>
    <w:rsid w:val="00611179"/>
    <w:rsid w:val="00611D25"/>
    <w:rsid w:val="006136C9"/>
    <w:rsid w:val="00614824"/>
    <w:rsid w:val="006149F5"/>
    <w:rsid w:val="006166B6"/>
    <w:rsid w:val="0062098F"/>
    <w:rsid w:val="00620EC8"/>
    <w:rsid w:val="0062115A"/>
    <w:rsid w:val="00621191"/>
    <w:rsid w:val="00622597"/>
    <w:rsid w:val="006225EC"/>
    <w:rsid w:val="00622B8D"/>
    <w:rsid w:val="00623A25"/>
    <w:rsid w:val="0062507E"/>
    <w:rsid w:val="00626402"/>
    <w:rsid w:val="00627FB4"/>
    <w:rsid w:val="00630583"/>
    <w:rsid w:val="00634DEC"/>
    <w:rsid w:val="0063510A"/>
    <w:rsid w:val="00636AB1"/>
    <w:rsid w:val="00641170"/>
    <w:rsid w:val="006416D2"/>
    <w:rsid w:val="0064219D"/>
    <w:rsid w:val="00643232"/>
    <w:rsid w:val="00644D94"/>
    <w:rsid w:val="0064589E"/>
    <w:rsid w:val="006465BF"/>
    <w:rsid w:val="00646FE1"/>
    <w:rsid w:val="006506DF"/>
    <w:rsid w:val="00651B08"/>
    <w:rsid w:val="00652F0B"/>
    <w:rsid w:val="0065310E"/>
    <w:rsid w:val="0065355C"/>
    <w:rsid w:val="00653FCB"/>
    <w:rsid w:val="00654488"/>
    <w:rsid w:val="00654F42"/>
    <w:rsid w:val="00654FDB"/>
    <w:rsid w:val="0065516F"/>
    <w:rsid w:val="00656A41"/>
    <w:rsid w:val="00657ED7"/>
    <w:rsid w:val="0066032E"/>
    <w:rsid w:val="00662B8A"/>
    <w:rsid w:val="0066478E"/>
    <w:rsid w:val="0066516A"/>
    <w:rsid w:val="00665DE6"/>
    <w:rsid w:val="00666417"/>
    <w:rsid w:val="00667BB7"/>
    <w:rsid w:val="00671943"/>
    <w:rsid w:val="00672968"/>
    <w:rsid w:val="00673993"/>
    <w:rsid w:val="00673C56"/>
    <w:rsid w:val="0067477D"/>
    <w:rsid w:val="0067566B"/>
    <w:rsid w:val="00675D52"/>
    <w:rsid w:val="00675EDC"/>
    <w:rsid w:val="00675FC5"/>
    <w:rsid w:val="006764CE"/>
    <w:rsid w:val="00677BF3"/>
    <w:rsid w:val="006835F4"/>
    <w:rsid w:val="006844E5"/>
    <w:rsid w:val="00684D0D"/>
    <w:rsid w:val="006866A5"/>
    <w:rsid w:val="00686DA7"/>
    <w:rsid w:val="0068714A"/>
    <w:rsid w:val="00687570"/>
    <w:rsid w:val="00690B33"/>
    <w:rsid w:val="006928DD"/>
    <w:rsid w:val="00692DFC"/>
    <w:rsid w:val="00696AE5"/>
    <w:rsid w:val="00697107"/>
    <w:rsid w:val="00697E35"/>
    <w:rsid w:val="006A0C3D"/>
    <w:rsid w:val="006A1344"/>
    <w:rsid w:val="006A1A8D"/>
    <w:rsid w:val="006A27BD"/>
    <w:rsid w:val="006A2C1D"/>
    <w:rsid w:val="006A2E56"/>
    <w:rsid w:val="006A39F2"/>
    <w:rsid w:val="006A4D21"/>
    <w:rsid w:val="006A4E2B"/>
    <w:rsid w:val="006A5F23"/>
    <w:rsid w:val="006A7DB7"/>
    <w:rsid w:val="006B0111"/>
    <w:rsid w:val="006B0BB5"/>
    <w:rsid w:val="006B1A92"/>
    <w:rsid w:val="006B1EDF"/>
    <w:rsid w:val="006B2CFE"/>
    <w:rsid w:val="006B3DEF"/>
    <w:rsid w:val="006B437F"/>
    <w:rsid w:val="006B4BE2"/>
    <w:rsid w:val="006B7C54"/>
    <w:rsid w:val="006C06F5"/>
    <w:rsid w:val="006C1094"/>
    <w:rsid w:val="006C13A1"/>
    <w:rsid w:val="006C2FD1"/>
    <w:rsid w:val="006C321A"/>
    <w:rsid w:val="006C4585"/>
    <w:rsid w:val="006C4691"/>
    <w:rsid w:val="006C5355"/>
    <w:rsid w:val="006C5714"/>
    <w:rsid w:val="006C5D08"/>
    <w:rsid w:val="006C5E8B"/>
    <w:rsid w:val="006C6A29"/>
    <w:rsid w:val="006C7A84"/>
    <w:rsid w:val="006D0A1E"/>
    <w:rsid w:val="006D1D50"/>
    <w:rsid w:val="006D2934"/>
    <w:rsid w:val="006D3A2F"/>
    <w:rsid w:val="006D443D"/>
    <w:rsid w:val="006D52AC"/>
    <w:rsid w:val="006D62D5"/>
    <w:rsid w:val="006E2787"/>
    <w:rsid w:val="006E35C3"/>
    <w:rsid w:val="006E590B"/>
    <w:rsid w:val="006E5A54"/>
    <w:rsid w:val="006E5ABA"/>
    <w:rsid w:val="006E5B2D"/>
    <w:rsid w:val="006E73CD"/>
    <w:rsid w:val="006E75BF"/>
    <w:rsid w:val="006E79EA"/>
    <w:rsid w:val="006E7E77"/>
    <w:rsid w:val="006F127F"/>
    <w:rsid w:val="006F1FE6"/>
    <w:rsid w:val="006F25AC"/>
    <w:rsid w:val="006F4566"/>
    <w:rsid w:val="006F561A"/>
    <w:rsid w:val="006F6485"/>
    <w:rsid w:val="006F6755"/>
    <w:rsid w:val="006F6E05"/>
    <w:rsid w:val="006F7645"/>
    <w:rsid w:val="007009DA"/>
    <w:rsid w:val="00701C66"/>
    <w:rsid w:val="00702AD5"/>
    <w:rsid w:val="00703020"/>
    <w:rsid w:val="007042C1"/>
    <w:rsid w:val="00704562"/>
    <w:rsid w:val="00704C94"/>
    <w:rsid w:val="007054C8"/>
    <w:rsid w:val="00705749"/>
    <w:rsid w:val="00705A61"/>
    <w:rsid w:val="00705FC0"/>
    <w:rsid w:val="0070618C"/>
    <w:rsid w:val="00706B9A"/>
    <w:rsid w:val="00706D35"/>
    <w:rsid w:val="007072B6"/>
    <w:rsid w:val="0071009A"/>
    <w:rsid w:val="00711148"/>
    <w:rsid w:val="00711A6F"/>
    <w:rsid w:val="007126E2"/>
    <w:rsid w:val="007129FC"/>
    <w:rsid w:val="00713168"/>
    <w:rsid w:val="007137EE"/>
    <w:rsid w:val="00713F3B"/>
    <w:rsid w:val="0071435E"/>
    <w:rsid w:val="00715655"/>
    <w:rsid w:val="0071663A"/>
    <w:rsid w:val="00716B01"/>
    <w:rsid w:val="00716CDC"/>
    <w:rsid w:val="00717113"/>
    <w:rsid w:val="007200CB"/>
    <w:rsid w:val="007216E1"/>
    <w:rsid w:val="00723321"/>
    <w:rsid w:val="00724B3C"/>
    <w:rsid w:val="0072511B"/>
    <w:rsid w:val="007257FC"/>
    <w:rsid w:val="0072708B"/>
    <w:rsid w:val="00727822"/>
    <w:rsid w:val="00730AC7"/>
    <w:rsid w:val="00731D60"/>
    <w:rsid w:val="00734494"/>
    <w:rsid w:val="00734ABF"/>
    <w:rsid w:val="0073691B"/>
    <w:rsid w:val="0073699C"/>
    <w:rsid w:val="00737C39"/>
    <w:rsid w:val="00740475"/>
    <w:rsid w:val="00741AE6"/>
    <w:rsid w:val="00742087"/>
    <w:rsid w:val="00742849"/>
    <w:rsid w:val="00742DB7"/>
    <w:rsid w:val="007439F6"/>
    <w:rsid w:val="007451A6"/>
    <w:rsid w:val="00745A07"/>
    <w:rsid w:val="00745C3C"/>
    <w:rsid w:val="00745F4E"/>
    <w:rsid w:val="007464D2"/>
    <w:rsid w:val="00750154"/>
    <w:rsid w:val="00751C2E"/>
    <w:rsid w:val="0075355B"/>
    <w:rsid w:val="0075608C"/>
    <w:rsid w:val="00756F68"/>
    <w:rsid w:val="00757F2D"/>
    <w:rsid w:val="00760646"/>
    <w:rsid w:val="00760961"/>
    <w:rsid w:val="007617E2"/>
    <w:rsid w:val="00761DEC"/>
    <w:rsid w:val="00763A4A"/>
    <w:rsid w:val="00770959"/>
    <w:rsid w:val="0077135C"/>
    <w:rsid w:val="00771530"/>
    <w:rsid w:val="00771CD8"/>
    <w:rsid w:val="00773B8C"/>
    <w:rsid w:val="0077420E"/>
    <w:rsid w:val="00776B57"/>
    <w:rsid w:val="00776D95"/>
    <w:rsid w:val="00776DE4"/>
    <w:rsid w:val="00776FE7"/>
    <w:rsid w:val="00777242"/>
    <w:rsid w:val="00777751"/>
    <w:rsid w:val="00780C1F"/>
    <w:rsid w:val="007810CC"/>
    <w:rsid w:val="00781230"/>
    <w:rsid w:val="0078171D"/>
    <w:rsid w:val="0078184E"/>
    <w:rsid w:val="00782AA1"/>
    <w:rsid w:val="00782DCF"/>
    <w:rsid w:val="00783FE8"/>
    <w:rsid w:val="00785842"/>
    <w:rsid w:val="00785E38"/>
    <w:rsid w:val="007865FE"/>
    <w:rsid w:val="007904B8"/>
    <w:rsid w:val="007919DF"/>
    <w:rsid w:val="00791B12"/>
    <w:rsid w:val="007920C7"/>
    <w:rsid w:val="00792818"/>
    <w:rsid w:val="00792DC7"/>
    <w:rsid w:val="00795E5A"/>
    <w:rsid w:val="007962AB"/>
    <w:rsid w:val="0079667C"/>
    <w:rsid w:val="00796DFA"/>
    <w:rsid w:val="00796EE7"/>
    <w:rsid w:val="007A0A25"/>
    <w:rsid w:val="007A14B8"/>
    <w:rsid w:val="007A15E7"/>
    <w:rsid w:val="007A2D62"/>
    <w:rsid w:val="007A4291"/>
    <w:rsid w:val="007A4995"/>
    <w:rsid w:val="007A4D78"/>
    <w:rsid w:val="007A7AE5"/>
    <w:rsid w:val="007B093A"/>
    <w:rsid w:val="007B0B42"/>
    <w:rsid w:val="007B2041"/>
    <w:rsid w:val="007B29E7"/>
    <w:rsid w:val="007B2DB7"/>
    <w:rsid w:val="007B4014"/>
    <w:rsid w:val="007B5583"/>
    <w:rsid w:val="007B579B"/>
    <w:rsid w:val="007B68EF"/>
    <w:rsid w:val="007C016F"/>
    <w:rsid w:val="007C0D5E"/>
    <w:rsid w:val="007C1DE3"/>
    <w:rsid w:val="007C1F08"/>
    <w:rsid w:val="007C2933"/>
    <w:rsid w:val="007C38B3"/>
    <w:rsid w:val="007C4A33"/>
    <w:rsid w:val="007C5059"/>
    <w:rsid w:val="007C7CCA"/>
    <w:rsid w:val="007D062A"/>
    <w:rsid w:val="007D0ED8"/>
    <w:rsid w:val="007D22A6"/>
    <w:rsid w:val="007D2C47"/>
    <w:rsid w:val="007D33DF"/>
    <w:rsid w:val="007D3E8D"/>
    <w:rsid w:val="007D41D7"/>
    <w:rsid w:val="007D4C13"/>
    <w:rsid w:val="007D6423"/>
    <w:rsid w:val="007E02C1"/>
    <w:rsid w:val="007E0442"/>
    <w:rsid w:val="007E11BE"/>
    <w:rsid w:val="007E2DDA"/>
    <w:rsid w:val="007E3B27"/>
    <w:rsid w:val="007E69FE"/>
    <w:rsid w:val="007F106F"/>
    <w:rsid w:val="007F22B4"/>
    <w:rsid w:val="007F2B98"/>
    <w:rsid w:val="007F34C7"/>
    <w:rsid w:val="007F3A93"/>
    <w:rsid w:val="007F4597"/>
    <w:rsid w:val="007F56DD"/>
    <w:rsid w:val="007F59F1"/>
    <w:rsid w:val="007F5D39"/>
    <w:rsid w:val="007F6252"/>
    <w:rsid w:val="007F6279"/>
    <w:rsid w:val="00800590"/>
    <w:rsid w:val="00800F6D"/>
    <w:rsid w:val="00803FBF"/>
    <w:rsid w:val="008049F2"/>
    <w:rsid w:val="0080577E"/>
    <w:rsid w:val="00807637"/>
    <w:rsid w:val="00810225"/>
    <w:rsid w:val="00811542"/>
    <w:rsid w:val="0081159A"/>
    <w:rsid w:val="00811775"/>
    <w:rsid w:val="0081190B"/>
    <w:rsid w:val="0081423C"/>
    <w:rsid w:val="008145FC"/>
    <w:rsid w:val="00814F54"/>
    <w:rsid w:val="00815CAD"/>
    <w:rsid w:val="008162B5"/>
    <w:rsid w:val="00816571"/>
    <w:rsid w:val="00816602"/>
    <w:rsid w:val="0081718C"/>
    <w:rsid w:val="008171E3"/>
    <w:rsid w:val="008203FC"/>
    <w:rsid w:val="00820F2A"/>
    <w:rsid w:val="00821FC8"/>
    <w:rsid w:val="008225D6"/>
    <w:rsid w:val="00822E9E"/>
    <w:rsid w:val="008243FE"/>
    <w:rsid w:val="0082446F"/>
    <w:rsid w:val="0082544B"/>
    <w:rsid w:val="008257F7"/>
    <w:rsid w:val="008266C4"/>
    <w:rsid w:val="00826EC9"/>
    <w:rsid w:val="008272E2"/>
    <w:rsid w:val="0082770B"/>
    <w:rsid w:val="00827CAA"/>
    <w:rsid w:val="00830F15"/>
    <w:rsid w:val="008310D8"/>
    <w:rsid w:val="00831CE0"/>
    <w:rsid w:val="00831D6D"/>
    <w:rsid w:val="008324B4"/>
    <w:rsid w:val="00833871"/>
    <w:rsid w:val="00834459"/>
    <w:rsid w:val="00835605"/>
    <w:rsid w:val="00835876"/>
    <w:rsid w:val="00835E46"/>
    <w:rsid w:val="00837E70"/>
    <w:rsid w:val="00840181"/>
    <w:rsid w:val="00840A16"/>
    <w:rsid w:val="008427EC"/>
    <w:rsid w:val="00843C04"/>
    <w:rsid w:val="008444F6"/>
    <w:rsid w:val="00846F10"/>
    <w:rsid w:val="00847828"/>
    <w:rsid w:val="00851B91"/>
    <w:rsid w:val="008529CE"/>
    <w:rsid w:val="00853404"/>
    <w:rsid w:val="00854CC4"/>
    <w:rsid w:val="00855141"/>
    <w:rsid w:val="00855DA7"/>
    <w:rsid w:val="0085668A"/>
    <w:rsid w:val="0086084D"/>
    <w:rsid w:val="008618BE"/>
    <w:rsid w:val="00861D22"/>
    <w:rsid w:val="00862D5B"/>
    <w:rsid w:val="008630BA"/>
    <w:rsid w:val="00863DF2"/>
    <w:rsid w:val="008657BB"/>
    <w:rsid w:val="008659BB"/>
    <w:rsid w:val="00865A4A"/>
    <w:rsid w:val="00865C9A"/>
    <w:rsid w:val="00866DE0"/>
    <w:rsid w:val="0087084D"/>
    <w:rsid w:val="00871CEC"/>
    <w:rsid w:val="008729B1"/>
    <w:rsid w:val="00872DC7"/>
    <w:rsid w:val="008730D4"/>
    <w:rsid w:val="00873C6D"/>
    <w:rsid w:val="0087478D"/>
    <w:rsid w:val="00876065"/>
    <w:rsid w:val="008763EE"/>
    <w:rsid w:val="008767A4"/>
    <w:rsid w:val="00877082"/>
    <w:rsid w:val="0087762D"/>
    <w:rsid w:val="00877D32"/>
    <w:rsid w:val="00880844"/>
    <w:rsid w:val="0088428B"/>
    <w:rsid w:val="00884397"/>
    <w:rsid w:val="008856BE"/>
    <w:rsid w:val="00885725"/>
    <w:rsid w:val="008859A1"/>
    <w:rsid w:val="00885DC4"/>
    <w:rsid w:val="00886382"/>
    <w:rsid w:val="0089024B"/>
    <w:rsid w:val="0089046D"/>
    <w:rsid w:val="0089079D"/>
    <w:rsid w:val="00890E7B"/>
    <w:rsid w:val="008912BA"/>
    <w:rsid w:val="00892082"/>
    <w:rsid w:val="00895F06"/>
    <w:rsid w:val="00896F9E"/>
    <w:rsid w:val="008973B3"/>
    <w:rsid w:val="008975B9"/>
    <w:rsid w:val="00897D40"/>
    <w:rsid w:val="008A12E5"/>
    <w:rsid w:val="008A1CAA"/>
    <w:rsid w:val="008A27D9"/>
    <w:rsid w:val="008A37BA"/>
    <w:rsid w:val="008A3D0E"/>
    <w:rsid w:val="008A4613"/>
    <w:rsid w:val="008A619A"/>
    <w:rsid w:val="008B0AA5"/>
    <w:rsid w:val="008B2827"/>
    <w:rsid w:val="008B3307"/>
    <w:rsid w:val="008B395B"/>
    <w:rsid w:val="008B422B"/>
    <w:rsid w:val="008B46F9"/>
    <w:rsid w:val="008B4F0D"/>
    <w:rsid w:val="008B7189"/>
    <w:rsid w:val="008B74DB"/>
    <w:rsid w:val="008B77C3"/>
    <w:rsid w:val="008C0486"/>
    <w:rsid w:val="008C2ABC"/>
    <w:rsid w:val="008C600D"/>
    <w:rsid w:val="008C6569"/>
    <w:rsid w:val="008C7380"/>
    <w:rsid w:val="008C7F93"/>
    <w:rsid w:val="008D058E"/>
    <w:rsid w:val="008D106B"/>
    <w:rsid w:val="008D2C69"/>
    <w:rsid w:val="008D2CA0"/>
    <w:rsid w:val="008D47B2"/>
    <w:rsid w:val="008D5351"/>
    <w:rsid w:val="008D5716"/>
    <w:rsid w:val="008E0DED"/>
    <w:rsid w:val="008E130F"/>
    <w:rsid w:val="008E234B"/>
    <w:rsid w:val="008E27E7"/>
    <w:rsid w:val="008E526C"/>
    <w:rsid w:val="008E6811"/>
    <w:rsid w:val="008E6C74"/>
    <w:rsid w:val="008E7937"/>
    <w:rsid w:val="008F036B"/>
    <w:rsid w:val="008F0D16"/>
    <w:rsid w:val="008F22F6"/>
    <w:rsid w:val="008F247D"/>
    <w:rsid w:val="008F2922"/>
    <w:rsid w:val="008F2F72"/>
    <w:rsid w:val="008F3568"/>
    <w:rsid w:val="008F46C6"/>
    <w:rsid w:val="008F6009"/>
    <w:rsid w:val="008F66D0"/>
    <w:rsid w:val="008F7C29"/>
    <w:rsid w:val="00901299"/>
    <w:rsid w:val="0090137D"/>
    <w:rsid w:val="00902937"/>
    <w:rsid w:val="00902DEC"/>
    <w:rsid w:val="0090415F"/>
    <w:rsid w:val="0090450C"/>
    <w:rsid w:val="00905C8C"/>
    <w:rsid w:val="009068ED"/>
    <w:rsid w:val="00910091"/>
    <w:rsid w:val="00911F52"/>
    <w:rsid w:val="00912835"/>
    <w:rsid w:val="009151EA"/>
    <w:rsid w:val="009156B7"/>
    <w:rsid w:val="0091596B"/>
    <w:rsid w:val="00915D5C"/>
    <w:rsid w:val="00916DC3"/>
    <w:rsid w:val="00917284"/>
    <w:rsid w:val="00922199"/>
    <w:rsid w:val="00922891"/>
    <w:rsid w:val="00923C81"/>
    <w:rsid w:val="00923DF7"/>
    <w:rsid w:val="00924BCF"/>
    <w:rsid w:val="00925782"/>
    <w:rsid w:val="00927BFA"/>
    <w:rsid w:val="00934C39"/>
    <w:rsid w:val="00936638"/>
    <w:rsid w:val="00936C47"/>
    <w:rsid w:val="0093750F"/>
    <w:rsid w:val="0094245B"/>
    <w:rsid w:val="00943F60"/>
    <w:rsid w:val="00944B03"/>
    <w:rsid w:val="00944E86"/>
    <w:rsid w:val="009453EC"/>
    <w:rsid w:val="00945791"/>
    <w:rsid w:val="00946458"/>
    <w:rsid w:val="0094649C"/>
    <w:rsid w:val="00946612"/>
    <w:rsid w:val="009502E0"/>
    <w:rsid w:val="009506EB"/>
    <w:rsid w:val="00950AAE"/>
    <w:rsid w:val="00951DFD"/>
    <w:rsid w:val="00952EEA"/>
    <w:rsid w:val="009531E5"/>
    <w:rsid w:val="009531E7"/>
    <w:rsid w:val="009539E7"/>
    <w:rsid w:val="0095404E"/>
    <w:rsid w:val="0095484D"/>
    <w:rsid w:val="0095486A"/>
    <w:rsid w:val="00954910"/>
    <w:rsid w:val="00955468"/>
    <w:rsid w:val="00955A0B"/>
    <w:rsid w:val="009565F1"/>
    <w:rsid w:val="0095738A"/>
    <w:rsid w:val="009615B1"/>
    <w:rsid w:val="00961811"/>
    <w:rsid w:val="00961A1C"/>
    <w:rsid w:val="00961CA3"/>
    <w:rsid w:val="00962716"/>
    <w:rsid w:val="00962C08"/>
    <w:rsid w:val="00966943"/>
    <w:rsid w:val="00967E08"/>
    <w:rsid w:val="00971224"/>
    <w:rsid w:val="00972DC0"/>
    <w:rsid w:val="009730F9"/>
    <w:rsid w:val="009768E4"/>
    <w:rsid w:val="009836B0"/>
    <w:rsid w:val="0098465D"/>
    <w:rsid w:val="00984F39"/>
    <w:rsid w:val="0098521F"/>
    <w:rsid w:val="00986063"/>
    <w:rsid w:val="00987440"/>
    <w:rsid w:val="009904D6"/>
    <w:rsid w:val="009906B7"/>
    <w:rsid w:val="00991148"/>
    <w:rsid w:val="00992B94"/>
    <w:rsid w:val="00992BFC"/>
    <w:rsid w:val="009946C4"/>
    <w:rsid w:val="00995312"/>
    <w:rsid w:val="00995F43"/>
    <w:rsid w:val="00996357"/>
    <w:rsid w:val="009965A2"/>
    <w:rsid w:val="00996BF1"/>
    <w:rsid w:val="009A2149"/>
    <w:rsid w:val="009A220C"/>
    <w:rsid w:val="009A2EE8"/>
    <w:rsid w:val="009A3532"/>
    <w:rsid w:val="009A3F12"/>
    <w:rsid w:val="009A4144"/>
    <w:rsid w:val="009A459E"/>
    <w:rsid w:val="009A5812"/>
    <w:rsid w:val="009A5826"/>
    <w:rsid w:val="009A6A7C"/>
    <w:rsid w:val="009B1574"/>
    <w:rsid w:val="009B1632"/>
    <w:rsid w:val="009B1C6D"/>
    <w:rsid w:val="009B349B"/>
    <w:rsid w:val="009B424A"/>
    <w:rsid w:val="009B5DE0"/>
    <w:rsid w:val="009C1570"/>
    <w:rsid w:val="009C1B7D"/>
    <w:rsid w:val="009C37E9"/>
    <w:rsid w:val="009C3E69"/>
    <w:rsid w:val="009C49F4"/>
    <w:rsid w:val="009C6650"/>
    <w:rsid w:val="009C66AB"/>
    <w:rsid w:val="009C66CF"/>
    <w:rsid w:val="009C6A07"/>
    <w:rsid w:val="009C7B1B"/>
    <w:rsid w:val="009D0F18"/>
    <w:rsid w:val="009D3880"/>
    <w:rsid w:val="009D472F"/>
    <w:rsid w:val="009D49DF"/>
    <w:rsid w:val="009D4E1B"/>
    <w:rsid w:val="009D55D8"/>
    <w:rsid w:val="009D7515"/>
    <w:rsid w:val="009D78B7"/>
    <w:rsid w:val="009E0BAC"/>
    <w:rsid w:val="009E202D"/>
    <w:rsid w:val="009E3756"/>
    <w:rsid w:val="009E4E06"/>
    <w:rsid w:val="009E54CB"/>
    <w:rsid w:val="009E6499"/>
    <w:rsid w:val="009F1404"/>
    <w:rsid w:val="009F1CA8"/>
    <w:rsid w:val="009F1EDB"/>
    <w:rsid w:val="009F2F90"/>
    <w:rsid w:val="009F3F2B"/>
    <w:rsid w:val="009F3FDC"/>
    <w:rsid w:val="009F412C"/>
    <w:rsid w:val="009F5DBC"/>
    <w:rsid w:val="009F5F0E"/>
    <w:rsid w:val="00A01F77"/>
    <w:rsid w:val="00A02788"/>
    <w:rsid w:val="00A04559"/>
    <w:rsid w:val="00A0500D"/>
    <w:rsid w:val="00A05309"/>
    <w:rsid w:val="00A055C4"/>
    <w:rsid w:val="00A059A6"/>
    <w:rsid w:val="00A06911"/>
    <w:rsid w:val="00A103C6"/>
    <w:rsid w:val="00A1076C"/>
    <w:rsid w:val="00A12223"/>
    <w:rsid w:val="00A12507"/>
    <w:rsid w:val="00A12F68"/>
    <w:rsid w:val="00A13653"/>
    <w:rsid w:val="00A151D5"/>
    <w:rsid w:val="00A152BF"/>
    <w:rsid w:val="00A152C0"/>
    <w:rsid w:val="00A16107"/>
    <w:rsid w:val="00A2146F"/>
    <w:rsid w:val="00A21646"/>
    <w:rsid w:val="00A217EF"/>
    <w:rsid w:val="00A21AEF"/>
    <w:rsid w:val="00A21D29"/>
    <w:rsid w:val="00A2245E"/>
    <w:rsid w:val="00A22D04"/>
    <w:rsid w:val="00A247D1"/>
    <w:rsid w:val="00A24D1E"/>
    <w:rsid w:val="00A255C6"/>
    <w:rsid w:val="00A25AE0"/>
    <w:rsid w:val="00A25D34"/>
    <w:rsid w:val="00A312D5"/>
    <w:rsid w:val="00A31593"/>
    <w:rsid w:val="00A31664"/>
    <w:rsid w:val="00A31AE3"/>
    <w:rsid w:val="00A32D0B"/>
    <w:rsid w:val="00A33692"/>
    <w:rsid w:val="00A33D61"/>
    <w:rsid w:val="00A342DC"/>
    <w:rsid w:val="00A34B0E"/>
    <w:rsid w:val="00A34F8F"/>
    <w:rsid w:val="00A35AEC"/>
    <w:rsid w:val="00A36051"/>
    <w:rsid w:val="00A40D30"/>
    <w:rsid w:val="00A41169"/>
    <w:rsid w:val="00A45E9C"/>
    <w:rsid w:val="00A46697"/>
    <w:rsid w:val="00A50BA0"/>
    <w:rsid w:val="00A512F1"/>
    <w:rsid w:val="00A53208"/>
    <w:rsid w:val="00A53410"/>
    <w:rsid w:val="00A53DD4"/>
    <w:rsid w:val="00A546A5"/>
    <w:rsid w:val="00A565B1"/>
    <w:rsid w:val="00A56E22"/>
    <w:rsid w:val="00A60B05"/>
    <w:rsid w:val="00A61751"/>
    <w:rsid w:val="00A62930"/>
    <w:rsid w:val="00A633F0"/>
    <w:rsid w:val="00A6411C"/>
    <w:rsid w:val="00A64A10"/>
    <w:rsid w:val="00A654AA"/>
    <w:rsid w:val="00A6713F"/>
    <w:rsid w:val="00A67AAA"/>
    <w:rsid w:val="00A70D1E"/>
    <w:rsid w:val="00A7269F"/>
    <w:rsid w:val="00A72FB8"/>
    <w:rsid w:val="00A739C3"/>
    <w:rsid w:val="00A73AE8"/>
    <w:rsid w:val="00A7443B"/>
    <w:rsid w:val="00A74E11"/>
    <w:rsid w:val="00A77679"/>
    <w:rsid w:val="00A814AB"/>
    <w:rsid w:val="00A83001"/>
    <w:rsid w:val="00A8468E"/>
    <w:rsid w:val="00A87890"/>
    <w:rsid w:val="00A87D2F"/>
    <w:rsid w:val="00A944D0"/>
    <w:rsid w:val="00A94758"/>
    <w:rsid w:val="00A94E64"/>
    <w:rsid w:val="00A95029"/>
    <w:rsid w:val="00A9633B"/>
    <w:rsid w:val="00A96EE8"/>
    <w:rsid w:val="00A97DB6"/>
    <w:rsid w:val="00AA1185"/>
    <w:rsid w:val="00AA18F6"/>
    <w:rsid w:val="00AA1DB9"/>
    <w:rsid w:val="00AA20AE"/>
    <w:rsid w:val="00AA3163"/>
    <w:rsid w:val="00AA33DE"/>
    <w:rsid w:val="00AA3BAC"/>
    <w:rsid w:val="00AA45ED"/>
    <w:rsid w:val="00AA4D56"/>
    <w:rsid w:val="00AA533A"/>
    <w:rsid w:val="00AA53FD"/>
    <w:rsid w:val="00AA74AD"/>
    <w:rsid w:val="00AA7648"/>
    <w:rsid w:val="00AB103D"/>
    <w:rsid w:val="00AB22F0"/>
    <w:rsid w:val="00AB2C78"/>
    <w:rsid w:val="00AB2F67"/>
    <w:rsid w:val="00AB3FCE"/>
    <w:rsid w:val="00AB5A13"/>
    <w:rsid w:val="00AB5C83"/>
    <w:rsid w:val="00AB5DAB"/>
    <w:rsid w:val="00AB644B"/>
    <w:rsid w:val="00AB6B39"/>
    <w:rsid w:val="00AB710A"/>
    <w:rsid w:val="00AB77CD"/>
    <w:rsid w:val="00AB7870"/>
    <w:rsid w:val="00AC0536"/>
    <w:rsid w:val="00AC18D7"/>
    <w:rsid w:val="00AC3907"/>
    <w:rsid w:val="00AC3A86"/>
    <w:rsid w:val="00AC3DEC"/>
    <w:rsid w:val="00AC43F8"/>
    <w:rsid w:val="00AC4408"/>
    <w:rsid w:val="00AC496A"/>
    <w:rsid w:val="00AC72DC"/>
    <w:rsid w:val="00AD03F9"/>
    <w:rsid w:val="00AD0656"/>
    <w:rsid w:val="00AD2BFF"/>
    <w:rsid w:val="00AD3FD0"/>
    <w:rsid w:val="00AD420E"/>
    <w:rsid w:val="00AD48C7"/>
    <w:rsid w:val="00AD4E0E"/>
    <w:rsid w:val="00AD5327"/>
    <w:rsid w:val="00AD6818"/>
    <w:rsid w:val="00AD68A0"/>
    <w:rsid w:val="00AD729C"/>
    <w:rsid w:val="00AD76C7"/>
    <w:rsid w:val="00AE240A"/>
    <w:rsid w:val="00AE26B1"/>
    <w:rsid w:val="00AE2A0D"/>
    <w:rsid w:val="00AE4548"/>
    <w:rsid w:val="00AE4875"/>
    <w:rsid w:val="00AE538E"/>
    <w:rsid w:val="00AE5C8E"/>
    <w:rsid w:val="00AF09CC"/>
    <w:rsid w:val="00AF0B77"/>
    <w:rsid w:val="00AF17BF"/>
    <w:rsid w:val="00AF1F97"/>
    <w:rsid w:val="00AF2930"/>
    <w:rsid w:val="00AF3732"/>
    <w:rsid w:val="00AF5A35"/>
    <w:rsid w:val="00AF630D"/>
    <w:rsid w:val="00AF76D7"/>
    <w:rsid w:val="00AF7E7E"/>
    <w:rsid w:val="00B00A95"/>
    <w:rsid w:val="00B00CAF"/>
    <w:rsid w:val="00B01736"/>
    <w:rsid w:val="00B0296F"/>
    <w:rsid w:val="00B04042"/>
    <w:rsid w:val="00B06523"/>
    <w:rsid w:val="00B1042A"/>
    <w:rsid w:val="00B11858"/>
    <w:rsid w:val="00B121D1"/>
    <w:rsid w:val="00B12D64"/>
    <w:rsid w:val="00B1403B"/>
    <w:rsid w:val="00B154B6"/>
    <w:rsid w:val="00B16F3C"/>
    <w:rsid w:val="00B179CC"/>
    <w:rsid w:val="00B2110D"/>
    <w:rsid w:val="00B22DED"/>
    <w:rsid w:val="00B23456"/>
    <w:rsid w:val="00B234BF"/>
    <w:rsid w:val="00B24A0A"/>
    <w:rsid w:val="00B3028F"/>
    <w:rsid w:val="00B3169A"/>
    <w:rsid w:val="00B31C8E"/>
    <w:rsid w:val="00B32F3C"/>
    <w:rsid w:val="00B3405D"/>
    <w:rsid w:val="00B34A32"/>
    <w:rsid w:val="00B36E71"/>
    <w:rsid w:val="00B371F0"/>
    <w:rsid w:val="00B406C6"/>
    <w:rsid w:val="00B41330"/>
    <w:rsid w:val="00B418A9"/>
    <w:rsid w:val="00B41E1B"/>
    <w:rsid w:val="00B42257"/>
    <w:rsid w:val="00B461B5"/>
    <w:rsid w:val="00B46F56"/>
    <w:rsid w:val="00B502BF"/>
    <w:rsid w:val="00B507CB"/>
    <w:rsid w:val="00B51179"/>
    <w:rsid w:val="00B51E8A"/>
    <w:rsid w:val="00B52672"/>
    <w:rsid w:val="00B53CF2"/>
    <w:rsid w:val="00B54DAE"/>
    <w:rsid w:val="00B56777"/>
    <w:rsid w:val="00B57FA0"/>
    <w:rsid w:val="00B60689"/>
    <w:rsid w:val="00B61E55"/>
    <w:rsid w:val="00B6618A"/>
    <w:rsid w:val="00B66696"/>
    <w:rsid w:val="00B66D86"/>
    <w:rsid w:val="00B66E86"/>
    <w:rsid w:val="00B67B40"/>
    <w:rsid w:val="00B70171"/>
    <w:rsid w:val="00B704A8"/>
    <w:rsid w:val="00B7056F"/>
    <w:rsid w:val="00B707A1"/>
    <w:rsid w:val="00B71D24"/>
    <w:rsid w:val="00B73079"/>
    <w:rsid w:val="00B745C7"/>
    <w:rsid w:val="00B74611"/>
    <w:rsid w:val="00B7467D"/>
    <w:rsid w:val="00B7475B"/>
    <w:rsid w:val="00B80730"/>
    <w:rsid w:val="00B81F58"/>
    <w:rsid w:val="00B8219B"/>
    <w:rsid w:val="00B82850"/>
    <w:rsid w:val="00B82AD7"/>
    <w:rsid w:val="00B83541"/>
    <w:rsid w:val="00B8598D"/>
    <w:rsid w:val="00B863B6"/>
    <w:rsid w:val="00B87EF4"/>
    <w:rsid w:val="00B92AA7"/>
    <w:rsid w:val="00B935B0"/>
    <w:rsid w:val="00B93E98"/>
    <w:rsid w:val="00B947FE"/>
    <w:rsid w:val="00B9574D"/>
    <w:rsid w:val="00BA13B0"/>
    <w:rsid w:val="00BA5350"/>
    <w:rsid w:val="00BA6F90"/>
    <w:rsid w:val="00BB1B04"/>
    <w:rsid w:val="00BB1D9D"/>
    <w:rsid w:val="00BB2EFD"/>
    <w:rsid w:val="00BB337B"/>
    <w:rsid w:val="00BB355B"/>
    <w:rsid w:val="00BB37F9"/>
    <w:rsid w:val="00BB3CCA"/>
    <w:rsid w:val="00BB4CA8"/>
    <w:rsid w:val="00BB4EAE"/>
    <w:rsid w:val="00BB702A"/>
    <w:rsid w:val="00BB7C14"/>
    <w:rsid w:val="00BC1BEA"/>
    <w:rsid w:val="00BC1E49"/>
    <w:rsid w:val="00BC2187"/>
    <w:rsid w:val="00BC2B9E"/>
    <w:rsid w:val="00BC56CB"/>
    <w:rsid w:val="00BC5963"/>
    <w:rsid w:val="00BD1D5F"/>
    <w:rsid w:val="00BD24C7"/>
    <w:rsid w:val="00BD281C"/>
    <w:rsid w:val="00BD2973"/>
    <w:rsid w:val="00BD3236"/>
    <w:rsid w:val="00BD3BE8"/>
    <w:rsid w:val="00BD4340"/>
    <w:rsid w:val="00BD4932"/>
    <w:rsid w:val="00BD563A"/>
    <w:rsid w:val="00BD6BE6"/>
    <w:rsid w:val="00BD7E5B"/>
    <w:rsid w:val="00BE0FCC"/>
    <w:rsid w:val="00BE1F21"/>
    <w:rsid w:val="00BE2D26"/>
    <w:rsid w:val="00BE2DE1"/>
    <w:rsid w:val="00BE4483"/>
    <w:rsid w:val="00BE4887"/>
    <w:rsid w:val="00BE49D9"/>
    <w:rsid w:val="00BE4B61"/>
    <w:rsid w:val="00BE4D16"/>
    <w:rsid w:val="00BE6C6C"/>
    <w:rsid w:val="00BE7CB2"/>
    <w:rsid w:val="00BF0E53"/>
    <w:rsid w:val="00BF2A6F"/>
    <w:rsid w:val="00BF2AA7"/>
    <w:rsid w:val="00BF2AD6"/>
    <w:rsid w:val="00BF2B9D"/>
    <w:rsid w:val="00BF3423"/>
    <w:rsid w:val="00BF388A"/>
    <w:rsid w:val="00BF40F1"/>
    <w:rsid w:val="00BF4F74"/>
    <w:rsid w:val="00BF54BA"/>
    <w:rsid w:val="00BF55D9"/>
    <w:rsid w:val="00BF61C1"/>
    <w:rsid w:val="00BF69FB"/>
    <w:rsid w:val="00BF76D2"/>
    <w:rsid w:val="00BF7B55"/>
    <w:rsid w:val="00C00258"/>
    <w:rsid w:val="00C0062A"/>
    <w:rsid w:val="00C02A4D"/>
    <w:rsid w:val="00C04149"/>
    <w:rsid w:val="00C04625"/>
    <w:rsid w:val="00C047F7"/>
    <w:rsid w:val="00C062D8"/>
    <w:rsid w:val="00C07A77"/>
    <w:rsid w:val="00C10474"/>
    <w:rsid w:val="00C106E7"/>
    <w:rsid w:val="00C12089"/>
    <w:rsid w:val="00C120FB"/>
    <w:rsid w:val="00C13DB7"/>
    <w:rsid w:val="00C14C40"/>
    <w:rsid w:val="00C158FE"/>
    <w:rsid w:val="00C15BAB"/>
    <w:rsid w:val="00C168CB"/>
    <w:rsid w:val="00C171C8"/>
    <w:rsid w:val="00C21C06"/>
    <w:rsid w:val="00C220DA"/>
    <w:rsid w:val="00C226B6"/>
    <w:rsid w:val="00C22BF4"/>
    <w:rsid w:val="00C2379D"/>
    <w:rsid w:val="00C26235"/>
    <w:rsid w:val="00C26674"/>
    <w:rsid w:val="00C26AAD"/>
    <w:rsid w:val="00C26E69"/>
    <w:rsid w:val="00C31973"/>
    <w:rsid w:val="00C32643"/>
    <w:rsid w:val="00C3368A"/>
    <w:rsid w:val="00C33BE9"/>
    <w:rsid w:val="00C33FCE"/>
    <w:rsid w:val="00C34373"/>
    <w:rsid w:val="00C34575"/>
    <w:rsid w:val="00C34934"/>
    <w:rsid w:val="00C35280"/>
    <w:rsid w:val="00C35C80"/>
    <w:rsid w:val="00C35E68"/>
    <w:rsid w:val="00C422E0"/>
    <w:rsid w:val="00C43CF8"/>
    <w:rsid w:val="00C43ED1"/>
    <w:rsid w:val="00C45285"/>
    <w:rsid w:val="00C45ADA"/>
    <w:rsid w:val="00C46AEE"/>
    <w:rsid w:val="00C46F05"/>
    <w:rsid w:val="00C527FB"/>
    <w:rsid w:val="00C532F8"/>
    <w:rsid w:val="00C53DD8"/>
    <w:rsid w:val="00C578AF"/>
    <w:rsid w:val="00C61E97"/>
    <w:rsid w:val="00C62F0F"/>
    <w:rsid w:val="00C63236"/>
    <w:rsid w:val="00C64162"/>
    <w:rsid w:val="00C6723D"/>
    <w:rsid w:val="00C7015F"/>
    <w:rsid w:val="00C705F6"/>
    <w:rsid w:val="00C70C84"/>
    <w:rsid w:val="00C71D8D"/>
    <w:rsid w:val="00C72B10"/>
    <w:rsid w:val="00C7371F"/>
    <w:rsid w:val="00C74654"/>
    <w:rsid w:val="00C75746"/>
    <w:rsid w:val="00C76A45"/>
    <w:rsid w:val="00C80D6B"/>
    <w:rsid w:val="00C83A30"/>
    <w:rsid w:val="00C83D74"/>
    <w:rsid w:val="00C85099"/>
    <w:rsid w:val="00C85E63"/>
    <w:rsid w:val="00C8624D"/>
    <w:rsid w:val="00C862AA"/>
    <w:rsid w:val="00C877FD"/>
    <w:rsid w:val="00C9018D"/>
    <w:rsid w:val="00C90B3D"/>
    <w:rsid w:val="00C90CF1"/>
    <w:rsid w:val="00C9165B"/>
    <w:rsid w:val="00C91DCB"/>
    <w:rsid w:val="00C9203C"/>
    <w:rsid w:val="00C9209E"/>
    <w:rsid w:val="00C92275"/>
    <w:rsid w:val="00C93CAF"/>
    <w:rsid w:val="00C94180"/>
    <w:rsid w:val="00C94FD8"/>
    <w:rsid w:val="00C95326"/>
    <w:rsid w:val="00C95B9E"/>
    <w:rsid w:val="00C96BED"/>
    <w:rsid w:val="00C9778C"/>
    <w:rsid w:val="00CA0B4A"/>
    <w:rsid w:val="00CA0D26"/>
    <w:rsid w:val="00CA3DB8"/>
    <w:rsid w:val="00CA4BA0"/>
    <w:rsid w:val="00CA4D34"/>
    <w:rsid w:val="00CA5C94"/>
    <w:rsid w:val="00CA5CD2"/>
    <w:rsid w:val="00CA7DD8"/>
    <w:rsid w:val="00CB1607"/>
    <w:rsid w:val="00CB25CE"/>
    <w:rsid w:val="00CB4FD8"/>
    <w:rsid w:val="00CB62A0"/>
    <w:rsid w:val="00CB78A0"/>
    <w:rsid w:val="00CC0865"/>
    <w:rsid w:val="00CC1B0B"/>
    <w:rsid w:val="00CC1F72"/>
    <w:rsid w:val="00CC2079"/>
    <w:rsid w:val="00CC2358"/>
    <w:rsid w:val="00CC3584"/>
    <w:rsid w:val="00CC78BD"/>
    <w:rsid w:val="00CC7AE9"/>
    <w:rsid w:val="00CC7E42"/>
    <w:rsid w:val="00CC7F32"/>
    <w:rsid w:val="00CC7FC9"/>
    <w:rsid w:val="00CD318E"/>
    <w:rsid w:val="00CD3260"/>
    <w:rsid w:val="00CD44DE"/>
    <w:rsid w:val="00CD499E"/>
    <w:rsid w:val="00CD5D7B"/>
    <w:rsid w:val="00CD5E52"/>
    <w:rsid w:val="00CD7233"/>
    <w:rsid w:val="00CE02BD"/>
    <w:rsid w:val="00CE0D33"/>
    <w:rsid w:val="00CE15B3"/>
    <w:rsid w:val="00CE4706"/>
    <w:rsid w:val="00CE5E1A"/>
    <w:rsid w:val="00CE6D47"/>
    <w:rsid w:val="00CE758C"/>
    <w:rsid w:val="00CE7DF2"/>
    <w:rsid w:val="00CF12CD"/>
    <w:rsid w:val="00CF1CAB"/>
    <w:rsid w:val="00CF232D"/>
    <w:rsid w:val="00CF2770"/>
    <w:rsid w:val="00CF2D4B"/>
    <w:rsid w:val="00CF2E92"/>
    <w:rsid w:val="00CF49A6"/>
    <w:rsid w:val="00CF5A43"/>
    <w:rsid w:val="00CF6212"/>
    <w:rsid w:val="00D015E5"/>
    <w:rsid w:val="00D02D78"/>
    <w:rsid w:val="00D03677"/>
    <w:rsid w:val="00D03A6D"/>
    <w:rsid w:val="00D0556C"/>
    <w:rsid w:val="00D0558E"/>
    <w:rsid w:val="00D071AC"/>
    <w:rsid w:val="00D113D0"/>
    <w:rsid w:val="00D1254E"/>
    <w:rsid w:val="00D12F05"/>
    <w:rsid w:val="00D1392B"/>
    <w:rsid w:val="00D15F36"/>
    <w:rsid w:val="00D16287"/>
    <w:rsid w:val="00D176A8"/>
    <w:rsid w:val="00D200B4"/>
    <w:rsid w:val="00D20588"/>
    <w:rsid w:val="00D20BA9"/>
    <w:rsid w:val="00D20F34"/>
    <w:rsid w:val="00D21490"/>
    <w:rsid w:val="00D23857"/>
    <w:rsid w:val="00D24051"/>
    <w:rsid w:val="00D24E7D"/>
    <w:rsid w:val="00D24F76"/>
    <w:rsid w:val="00D25039"/>
    <w:rsid w:val="00D25E24"/>
    <w:rsid w:val="00D301A5"/>
    <w:rsid w:val="00D3051A"/>
    <w:rsid w:val="00D32397"/>
    <w:rsid w:val="00D32CD5"/>
    <w:rsid w:val="00D34A4F"/>
    <w:rsid w:val="00D34A69"/>
    <w:rsid w:val="00D353F5"/>
    <w:rsid w:val="00D35871"/>
    <w:rsid w:val="00D35AF2"/>
    <w:rsid w:val="00D366F7"/>
    <w:rsid w:val="00D36E5E"/>
    <w:rsid w:val="00D37D5B"/>
    <w:rsid w:val="00D4262F"/>
    <w:rsid w:val="00D42988"/>
    <w:rsid w:val="00D42E80"/>
    <w:rsid w:val="00D4416E"/>
    <w:rsid w:val="00D459F4"/>
    <w:rsid w:val="00D47A6F"/>
    <w:rsid w:val="00D5131E"/>
    <w:rsid w:val="00D51BFA"/>
    <w:rsid w:val="00D52457"/>
    <w:rsid w:val="00D53AB7"/>
    <w:rsid w:val="00D53E79"/>
    <w:rsid w:val="00D60069"/>
    <w:rsid w:val="00D60648"/>
    <w:rsid w:val="00D608E0"/>
    <w:rsid w:val="00D60E03"/>
    <w:rsid w:val="00D6161A"/>
    <w:rsid w:val="00D61A9E"/>
    <w:rsid w:val="00D620F6"/>
    <w:rsid w:val="00D623F1"/>
    <w:rsid w:val="00D6378A"/>
    <w:rsid w:val="00D641AA"/>
    <w:rsid w:val="00D644AF"/>
    <w:rsid w:val="00D64716"/>
    <w:rsid w:val="00D65245"/>
    <w:rsid w:val="00D65C48"/>
    <w:rsid w:val="00D6614D"/>
    <w:rsid w:val="00D66A93"/>
    <w:rsid w:val="00D67425"/>
    <w:rsid w:val="00D67561"/>
    <w:rsid w:val="00D72552"/>
    <w:rsid w:val="00D727A7"/>
    <w:rsid w:val="00D72BCD"/>
    <w:rsid w:val="00D73900"/>
    <w:rsid w:val="00D75728"/>
    <w:rsid w:val="00D7598B"/>
    <w:rsid w:val="00D75A8C"/>
    <w:rsid w:val="00D76B39"/>
    <w:rsid w:val="00D8382F"/>
    <w:rsid w:val="00D84F0F"/>
    <w:rsid w:val="00D85107"/>
    <w:rsid w:val="00D873BB"/>
    <w:rsid w:val="00D87DA7"/>
    <w:rsid w:val="00D87ED7"/>
    <w:rsid w:val="00D902F6"/>
    <w:rsid w:val="00D908EB"/>
    <w:rsid w:val="00D91316"/>
    <w:rsid w:val="00D916E7"/>
    <w:rsid w:val="00D917D9"/>
    <w:rsid w:val="00D91B9E"/>
    <w:rsid w:val="00D91F25"/>
    <w:rsid w:val="00D9349E"/>
    <w:rsid w:val="00D94E56"/>
    <w:rsid w:val="00D9517E"/>
    <w:rsid w:val="00D95594"/>
    <w:rsid w:val="00D9736E"/>
    <w:rsid w:val="00DA0B14"/>
    <w:rsid w:val="00DA0FEA"/>
    <w:rsid w:val="00DA2652"/>
    <w:rsid w:val="00DA3F35"/>
    <w:rsid w:val="00DA4475"/>
    <w:rsid w:val="00DA54B0"/>
    <w:rsid w:val="00DA5523"/>
    <w:rsid w:val="00DA6353"/>
    <w:rsid w:val="00DA6BAB"/>
    <w:rsid w:val="00DA7084"/>
    <w:rsid w:val="00DA7770"/>
    <w:rsid w:val="00DB2A5A"/>
    <w:rsid w:val="00DB2C4B"/>
    <w:rsid w:val="00DB3610"/>
    <w:rsid w:val="00DB4C5E"/>
    <w:rsid w:val="00DB56C4"/>
    <w:rsid w:val="00DB57A0"/>
    <w:rsid w:val="00DB61CC"/>
    <w:rsid w:val="00DB7661"/>
    <w:rsid w:val="00DB7938"/>
    <w:rsid w:val="00DB7FB1"/>
    <w:rsid w:val="00DC0E01"/>
    <w:rsid w:val="00DC26CB"/>
    <w:rsid w:val="00DC2768"/>
    <w:rsid w:val="00DC2893"/>
    <w:rsid w:val="00DC3352"/>
    <w:rsid w:val="00DC7380"/>
    <w:rsid w:val="00DD0B86"/>
    <w:rsid w:val="00DD3ACD"/>
    <w:rsid w:val="00DD3F82"/>
    <w:rsid w:val="00DD4F6D"/>
    <w:rsid w:val="00DD57E0"/>
    <w:rsid w:val="00DD6684"/>
    <w:rsid w:val="00DD75AB"/>
    <w:rsid w:val="00DE15E8"/>
    <w:rsid w:val="00DE18C3"/>
    <w:rsid w:val="00DE206A"/>
    <w:rsid w:val="00DE21B1"/>
    <w:rsid w:val="00DE2512"/>
    <w:rsid w:val="00DE32BB"/>
    <w:rsid w:val="00DE3825"/>
    <w:rsid w:val="00DE41F6"/>
    <w:rsid w:val="00DE453C"/>
    <w:rsid w:val="00DE56BD"/>
    <w:rsid w:val="00DE5DF2"/>
    <w:rsid w:val="00DE6D56"/>
    <w:rsid w:val="00DE7147"/>
    <w:rsid w:val="00DE73D9"/>
    <w:rsid w:val="00DF022D"/>
    <w:rsid w:val="00DF0D0A"/>
    <w:rsid w:val="00DF149C"/>
    <w:rsid w:val="00DF159E"/>
    <w:rsid w:val="00DF1EBE"/>
    <w:rsid w:val="00DF38D9"/>
    <w:rsid w:val="00DF6AC4"/>
    <w:rsid w:val="00DF6E04"/>
    <w:rsid w:val="00DF7989"/>
    <w:rsid w:val="00E008A3"/>
    <w:rsid w:val="00E01C4C"/>
    <w:rsid w:val="00E01CB8"/>
    <w:rsid w:val="00E01CD5"/>
    <w:rsid w:val="00E01D24"/>
    <w:rsid w:val="00E02041"/>
    <w:rsid w:val="00E02371"/>
    <w:rsid w:val="00E02866"/>
    <w:rsid w:val="00E02AC0"/>
    <w:rsid w:val="00E0340A"/>
    <w:rsid w:val="00E03C5A"/>
    <w:rsid w:val="00E040F5"/>
    <w:rsid w:val="00E076D3"/>
    <w:rsid w:val="00E10736"/>
    <w:rsid w:val="00E10A5E"/>
    <w:rsid w:val="00E10DC1"/>
    <w:rsid w:val="00E1318F"/>
    <w:rsid w:val="00E135DB"/>
    <w:rsid w:val="00E13AFF"/>
    <w:rsid w:val="00E14A04"/>
    <w:rsid w:val="00E1760C"/>
    <w:rsid w:val="00E20AE5"/>
    <w:rsid w:val="00E21080"/>
    <w:rsid w:val="00E21AE7"/>
    <w:rsid w:val="00E25AB0"/>
    <w:rsid w:val="00E25FEC"/>
    <w:rsid w:val="00E26D79"/>
    <w:rsid w:val="00E303F4"/>
    <w:rsid w:val="00E30654"/>
    <w:rsid w:val="00E30E4F"/>
    <w:rsid w:val="00E32163"/>
    <w:rsid w:val="00E324E5"/>
    <w:rsid w:val="00E327CA"/>
    <w:rsid w:val="00E3300C"/>
    <w:rsid w:val="00E340B0"/>
    <w:rsid w:val="00E3411E"/>
    <w:rsid w:val="00E342DF"/>
    <w:rsid w:val="00E34BB3"/>
    <w:rsid w:val="00E35012"/>
    <w:rsid w:val="00E352E7"/>
    <w:rsid w:val="00E354CB"/>
    <w:rsid w:val="00E36275"/>
    <w:rsid w:val="00E3694F"/>
    <w:rsid w:val="00E36C04"/>
    <w:rsid w:val="00E37061"/>
    <w:rsid w:val="00E37AA7"/>
    <w:rsid w:val="00E37E62"/>
    <w:rsid w:val="00E403BB"/>
    <w:rsid w:val="00E404B2"/>
    <w:rsid w:val="00E4074E"/>
    <w:rsid w:val="00E41AEC"/>
    <w:rsid w:val="00E422FE"/>
    <w:rsid w:val="00E42761"/>
    <w:rsid w:val="00E43E0D"/>
    <w:rsid w:val="00E4436B"/>
    <w:rsid w:val="00E452DD"/>
    <w:rsid w:val="00E47FE6"/>
    <w:rsid w:val="00E505AC"/>
    <w:rsid w:val="00E5168A"/>
    <w:rsid w:val="00E5401D"/>
    <w:rsid w:val="00E54D7A"/>
    <w:rsid w:val="00E558BA"/>
    <w:rsid w:val="00E561E6"/>
    <w:rsid w:val="00E56EEB"/>
    <w:rsid w:val="00E60D34"/>
    <w:rsid w:val="00E62811"/>
    <w:rsid w:val="00E6478A"/>
    <w:rsid w:val="00E64811"/>
    <w:rsid w:val="00E658E2"/>
    <w:rsid w:val="00E66454"/>
    <w:rsid w:val="00E67E8D"/>
    <w:rsid w:val="00E70411"/>
    <w:rsid w:val="00E718B5"/>
    <w:rsid w:val="00E72EDF"/>
    <w:rsid w:val="00E72F46"/>
    <w:rsid w:val="00E7344B"/>
    <w:rsid w:val="00E74772"/>
    <w:rsid w:val="00E76B1A"/>
    <w:rsid w:val="00E76F87"/>
    <w:rsid w:val="00E80457"/>
    <w:rsid w:val="00E81220"/>
    <w:rsid w:val="00E81425"/>
    <w:rsid w:val="00E823F1"/>
    <w:rsid w:val="00E83701"/>
    <w:rsid w:val="00E84311"/>
    <w:rsid w:val="00E84F56"/>
    <w:rsid w:val="00E9053B"/>
    <w:rsid w:val="00E90821"/>
    <w:rsid w:val="00E91783"/>
    <w:rsid w:val="00E94C4C"/>
    <w:rsid w:val="00E95FC4"/>
    <w:rsid w:val="00E96038"/>
    <w:rsid w:val="00E96ADE"/>
    <w:rsid w:val="00E97E7F"/>
    <w:rsid w:val="00EA1E6C"/>
    <w:rsid w:val="00EA22D8"/>
    <w:rsid w:val="00EA24AE"/>
    <w:rsid w:val="00EA2A31"/>
    <w:rsid w:val="00EA2E9A"/>
    <w:rsid w:val="00EA302F"/>
    <w:rsid w:val="00EA35A2"/>
    <w:rsid w:val="00EA4CF1"/>
    <w:rsid w:val="00EA50A5"/>
    <w:rsid w:val="00EA522E"/>
    <w:rsid w:val="00EA5DAF"/>
    <w:rsid w:val="00EA5F7C"/>
    <w:rsid w:val="00EA6136"/>
    <w:rsid w:val="00EA62AB"/>
    <w:rsid w:val="00EA6E74"/>
    <w:rsid w:val="00EA79B6"/>
    <w:rsid w:val="00EB081F"/>
    <w:rsid w:val="00EB26CF"/>
    <w:rsid w:val="00EB30CF"/>
    <w:rsid w:val="00EB3C10"/>
    <w:rsid w:val="00EB491A"/>
    <w:rsid w:val="00EB5623"/>
    <w:rsid w:val="00EB6F9F"/>
    <w:rsid w:val="00EB79F9"/>
    <w:rsid w:val="00EB7A34"/>
    <w:rsid w:val="00EB7A36"/>
    <w:rsid w:val="00EC2232"/>
    <w:rsid w:val="00EC32C6"/>
    <w:rsid w:val="00EC33B3"/>
    <w:rsid w:val="00EC3DA1"/>
    <w:rsid w:val="00EC3DB7"/>
    <w:rsid w:val="00EC4155"/>
    <w:rsid w:val="00EC437B"/>
    <w:rsid w:val="00EC448C"/>
    <w:rsid w:val="00EC5088"/>
    <w:rsid w:val="00ED0DD4"/>
    <w:rsid w:val="00ED0DE9"/>
    <w:rsid w:val="00ED143E"/>
    <w:rsid w:val="00ED29B8"/>
    <w:rsid w:val="00ED4C6C"/>
    <w:rsid w:val="00ED5099"/>
    <w:rsid w:val="00ED5C8E"/>
    <w:rsid w:val="00ED5EA8"/>
    <w:rsid w:val="00ED67F6"/>
    <w:rsid w:val="00ED6946"/>
    <w:rsid w:val="00ED6E8F"/>
    <w:rsid w:val="00ED7925"/>
    <w:rsid w:val="00EE04AC"/>
    <w:rsid w:val="00EE07B8"/>
    <w:rsid w:val="00EE1AA3"/>
    <w:rsid w:val="00EE1BC5"/>
    <w:rsid w:val="00EE37E4"/>
    <w:rsid w:val="00EE395F"/>
    <w:rsid w:val="00EE530D"/>
    <w:rsid w:val="00EE6AA7"/>
    <w:rsid w:val="00EE775F"/>
    <w:rsid w:val="00EF03A6"/>
    <w:rsid w:val="00EF1928"/>
    <w:rsid w:val="00EF3149"/>
    <w:rsid w:val="00EF347D"/>
    <w:rsid w:val="00EF3FB8"/>
    <w:rsid w:val="00EF467E"/>
    <w:rsid w:val="00EF53E8"/>
    <w:rsid w:val="00EF58B8"/>
    <w:rsid w:val="00EF5AEE"/>
    <w:rsid w:val="00EF6B92"/>
    <w:rsid w:val="00F00607"/>
    <w:rsid w:val="00F04CB7"/>
    <w:rsid w:val="00F050BD"/>
    <w:rsid w:val="00F065F7"/>
    <w:rsid w:val="00F07386"/>
    <w:rsid w:val="00F076C8"/>
    <w:rsid w:val="00F13290"/>
    <w:rsid w:val="00F136D0"/>
    <w:rsid w:val="00F13AE0"/>
    <w:rsid w:val="00F142E4"/>
    <w:rsid w:val="00F14EF6"/>
    <w:rsid w:val="00F21075"/>
    <w:rsid w:val="00F23579"/>
    <w:rsid w:val="00F2434D"/>
    <w:rsid w:val="00F24646"/>
    <w:rsid w:val="00F24B53"/>
    <w:rsid w:val="00F24FDF"/>
    <w:rsid w:val="00F25AA5"/>
    <w:rsid w:val="00F25B20"/>
    <w:rsid w:val="00F26832"/>
    <w:rsid w:val="00F27EE6"/>
    <w:rsid w:val="00F3042B"/>
    <w:rsid w:val="00F326FC"/>
    <w:rsid w:val="00F36A12"/>
    <w:rsid w:val="00F36BC8"/>
    <w:rsid w:val="00F37F58"/>
    <w:rsid w:val="00F37F88"/>
    <w:rsid w:val="00F44DE6"/>
    <w:rsid w:val="00F45A5A"/>
    <w:rsid w:val="00F46C5D"/>
    <w:rsid w:val="00F47725"/>
    <w:rsid w:val="00F47B1F"/>
    <w:rsid w:val="00F50803"/>
    <w:rsid w:val="00F50DCB"/>
    <w:rsid w:val="00F50FE8"/>
    <w:rsid w:val="00F5115A"/>
    <w:rsid w:val="00F51640"/>
    <w:rsid w:val="00F51662"/>
    <w:rsid w:val="00F518BE"/>
    <w:rsid w:val="00F519D7"/>
    <w:rsid w:val="00F51CB3"/>
    <w:rsid w:val="00F525BB"/>
    <w:rsid w:val="00F536A7"/>
    <w:rsid w:val="00F56D69"/>
    <w:rsid w:val="00F57A01"/>
    <w:rsid w:val="00F63C00"/>
    <w:rsid w:val="00F6439A"/>
    <w:rsid w:val="00F66535"/>
    <w:rsid w:val="00F66753"/>
    <w:rsid w:val="00F70BF1"/>
    <w:rsid w:val="00F7102B"/>
    <w:rsid w:val="00F72599"/>
    <w:rsid w:val="00F72AC0"/>
    <w:rsid w:val="00F7303B"/>
    <w:rsid w:val="00F750A9"/>
    <w:rsid w:val="00F7717A"/>
    <w:rsid w:val="00F77373"/>
    <w:rsid w:val="00F779D6"/>
    <w:rsid w:val="00F77CB8"/>
    <w:rsid w:val="00F8073A"/>
    <w:rsid w:val="00F81574"/>
    <w:rsid w:val="00F824E3"/>
    <w:rsid w:val="00F855FD"/>
    <w:rsid w:val="00F85611"/>
    <w:rsid w:val="00F85C2E"/>
    <w:rsid w:val="00F90C19"/>
    <w:rsid w:val="00F9354C"/>
    <w:rsid w:val="00F936DF"/>
    <w:rsid w:val="00F951C6"/>
    <w:rsid w:val="00F95626"/>
    <w:rsid w:val="00F95A4E"/>
    <w:rsid w:val="00F95F54"/>
    <w:rsid w:val="00F961A9"/>
    <w:rsid w:val="00F962E5"/>
    <w:rsid w:val="00F963C1"/>
    <w:rsid w:val="00F97C7B"/>
    <w:rsid w:val="00FA122F"/>
    <w:rsid w:val="00FA19F1"/>
    <w:rsid w:val="00FA35E5"/>
    <w:rsid w:val="00FA618D"/>
    <w:rsid w:val="00FA6498"/>
    <w:rsid w:val="00FA6E7B"/>
    <w:rsid w:val="00FA74D2"/>
    <w:rsid w:val="00FB11B8"/>
    <w:rsid w:val="00FB1EB8"/>
    <w:rsid w:val="00FB2201"/>
    <w:rsid w:val="00FB2959"/>
    <w:rsid w:val="00FB3508"/>
    <w:rsid w:val="00FB4292"/>
    <w:rsid w:val="00FB581A"/>
    <w:rsid w:val="00FB6291"/>
    <w:rsid w:val="00FB6C5C"/>
    <w:rsid w:val="00FB7030"/>
    <w:rsid w:val="00FB77E5"/>
    <w:rsid w:val="00FC07B0"/>
    <w:rsid w:val="00FC17B0"/>
    <w:rsid w:val="00FC2BDA"/>
    <w:rsid w:val="00FC2C54"/>
    <w:rsid w:val="00FC353E"/>
    <w:rsid w:val="00FC7DBB"/>
    <w:rsid w:val="00FD0324"/>
    <w:rsid w:val="00FD0D3C"/>
    <w:rsid w:val="00FD14A7"/>
    <w:rsid w:val="00FD1998"/>
    <w:rsid w:val="00FD1DC6"/>
    <w:rsid w:val="00FD291B"/>
    <w:rsid w:val="00FD2B96"/>
    <w:rsid w:val="00FD2BB1"/>
    <w:rsid w:val="00FD6541"/>
    <w:rsid w:val="00FD6B65"/>
    <w:rsid w:val="00FD6F05"/>
    <w:rsid w:val="00FE1EA1"/>
    <w:rsid w:val="00FE27F6"/>
    <w:rsid w:val="00FE2A9F"/>
    <w:rsid w:val="00FE3B75"/>
    <w:rsid w:val="00FE3D90"/>
    <w:rsid w:val="00FE40BB"/>
    <w:rsid w:val="00FE4B52"/>
    <w:rsid w:val="00FE6C5A"/>
    <w:rsid w:val="00FE6FC6"/>
    <w:rsid w:val="00FE7A99"/>
    <w:rsid w:val="00FF003E"/>
    <w:rsid w:val="00FF04DC"/>
    <w:rsid w:val="00FF1F07"/>
    <w:rsid w:val="00FF2B13"/>
    <w:rsid w:val="00FF3F1D"/>
    <w:rsid w:val="00FF55CA"/>
    <w:rsid w:val="00FF5B62"/>
    <w:rsid w:val="00FF5CD5"/>
    <w:rsid w:val="00FF706E"/>
    <w:rsid w:val="00FF718D"/>
    <w:rsid w:val="00FF7263"/>
    <w:rsid w:val="00FF7402"/>
    <w:rsid w:val="00FF768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44631"/>
  <w15:docId w15:val="{993C847B-477C-4BF5-BC18-8C861A39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pl-PL"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944B03"/>
  </w:style>
  <w:style w:type="paragraph" w:styleId="Nagwek1">
    <w:name w:val="heading 1"/>
    <w:basedOn w:val="Normalny"/>
    <w:next w:val="Normalny"/>
    <w:link w:val="Nagwek1Znak"/>
    <w:uiPriority w:val="9"/>
    <w:qFormat/>
    <w:rsid w:val="0027695E"/>
    <w:pPr>
      <w:keepNext/>
      <w:spacing w:before="240" w:after="60"/>
      <w:jc w:val="center"/>
      <w:outlineLvl w:val="0"/>
    </w:pPr>
    <w:rPr>
      <w:rFonts w:eastAsiaTheme="majorEastAsia" w:cstheme="majorBidi"/>
      <w:b/>
      <w:bCs/>
      <w:kern w:val="32"/>
      <w:sz w:val="28"/>
      <w:szCs w:val="32"/>
    </w:rPr>
  </w:style>
  <w:style w:type="paragraph" w:styleId="Nagwek2">
    <w:name w:val="heading 2"/>
    <w:basedOn w:val="Normalny"/>
    <w:next w:val="Normalny"/>
    <w:link w:val="Nagwek2Znak"/>
    <w:uiPriority w:val="9"/>
    <w:qFormat/>
    <w:rsid w:val="000300B5"/>
    <w:pPr>
      <w:keepNext/>
      <w:spacing w:before="240" w:after="60"/>
      <w:outlineLvl w:val="1"/>
    </w:pPr>
    <w:rPr>
      <w:rFonts w:eastAsiaTheme="majorEastAsia" w:cstheme="majorBidi"/>
      <w:bCs/>
      <w:iCs/>
      <w:szCs w:val="28"/>
    </w:rPr>
  </w:style>
  <w:style w:type="paragraph" w:styleId="Nagwek3">
    <w:name w:val="heading 3"/>
    <w:aliases w:val="Org Heading 1,h1"/>
    <w:basedOn w:val="Normalny"/>
    <w:next w:val="Normalny"/>
    <w:link w:val="Nagwek3Znak"/>
    <w:autoRedefine/>
    <w:qFormat/>
    <w:rsid w:val="003470E8"/>
    <w:pPr>
      <w:widowControl w:val="0"/>
      <w:tabs>
        <w:tab w:val="left" w:pos="426"/>
        <w:tab w:val="left" w:pos="567"/>
      </w:tabs>
      <w:spacing w:before="240" w:after="240"/>
      <w:outlineLvl w:val="2"/>
    </w:pPr>
    <w:rPr>
      <w:rFonts w:eastAsia="Times New Roman"/>
      <w:b/>
      <w:bCs/>
      <w:snapToGrid w:val="0"/>
      <w:u w:val="single"/>
      <w:lang w:eastAsia="pl-PL"/>
    </w:rPr>
  </w:style>
  <w:style w:type="paragraph" w:styleId="Nagwek4">
    <w:name w:val="heading 4"/>
    <w:aliases w:val="Org Heading 2,h2"/>
    <w:basedOn w:val="Normalny"/>
    <w:next w:val="Normalny"/>
    <w:link w:val="Nagwek4Znak"/>
    <w:uiPriority w:val="9"/>
    <w:qFormat/>
    <w:rsid w:val="000517C1"/>
    <w:pPr>
      <w:keepNext/>
      <w:widowControl w:val="0"/>
      <w:tabs>
        <w:tab w:val="left" w:pos="567"/>
        <w:tab w:val="num" w:pos="864"/>
      </w:tabs>
      <w:spacing w:before="360" w:after="180" w:line="360" w:lineRule="auto"/>
      <w:ind w:left="864" w:hanging="864"/>
      <w:jc w:val="center"/>
      <w:outlineLvl w:val="3"/>
    </w:pPr>
    <w:rPr>
      <w:rFonts w:eastAsia="Times New Roman"/>
      <w:b/>
      <w:snapToGrid w:val="0"/>
      <w:u w:val="single"/>
      <w:lang w:eastAsia="pl-PL"/>
    </w:rPr>
  </w:style>
  <w:style w:type="paragraph" w:styleId="Nagwek5">
    <w:name w:val="heading 5"/>
    <w:aliases w:val="Org Heading 3,h3"/>
    <w:basedOn w:val="Normalny"/>
    <w:next w:val="Normalny"/>
    <w:link w:val="Nagwek5Znak"/>
    <w:uiPriority w:val="9"/>
    <w:qFormat/>
    <w:rsid w:val="00A24D1E"/>
    <w:pPr>
      <w:spacing w:before="240" w:after="60"/>
      <w:outlineLvl w:val="4"/>
    </w:pPr>
    <w:rPr>
      <w:rFonts w:eastAsia="Times New Roman"/>
      <w:b/>
      <w:bCs/>
      <w:i/>
      <w:iCs/>
      <w:sz w:val="26"/>
      <w:szCs w:val="26"/>
      <w:lang w:eastAsia="pl-PL"/>
    </w:rPr>
  </w:style>
  <w:style w:type="paragraph" w:styleId="Nagwek6">
    <w:name w:val="heading 6"/>
    <w:basedOn w:val="Normalny"/>
    <w:next w:val="Normalny"/>
    <w:link w:val="Nagwek6Znak"/>
    <w:rsid w:val="00AF5A35"/>
    <w:pPr>
      <w:keepNext/>
      <w:widowControl w:val="0"/>
      <w:tabs>
        <w:tab w:val="left" w:pos="0"/>
        <w:tab w:val="left" w:pos="284"/>
        <w:tab w:val="left" w:pos="566"/>
        <w:tab w:val="num" w:pos="1152"/>
      </w:tabs>
      <w:suppressAutoHyphens/>
      <w:spacing w:after="120"/>
      <w:ind w:left="1152" w:hanging="1152"/>
      <w:jc w:val="both"/>
      <w:outlineLvl w:val="5"/>
    </w:pPr>
    <w:rPr>
      <w:rFonts w:eastAsia="Times New Roman"/>
      <w:i/>
      <w:snapToGrid w:val="0"/>
      <w:spacing w:val="-3"/>
      <w:lang w:eastAsia="pl-PL"/>
    </w:rPr>
  </w:style>
  <w:style w:type="paragraph" w:styleId="Nagwek7">
    <w:name w:val="heading 7"/>
    <w:basedOn w:val="Normalny"/>
    <w:next w:val="Normalny"/>
    <w:link w:val="Nagwek7Znak"/>
    <w:rsid w:val="00AF5A35"/>
    <w:pPr>
      <w:keepNext/>
      <w:widowControl w:val="0"/>
      <w:tabs>
        <w:tab w:val="left" w:pos="0"/>
        <w:tab w:val="left" w:pos="567"/>
        <w:tab w:val="num" w:pos="1296"/>
        <w:tab w:val="left" w:pos="9638"/>
        <w:tab w:val="left" w:pos="10489"/>
      </w:tabs>
      <w:suppressAutoHyphens/>
      <w:spacing w:after="120"/>
      <w:ind w:left="1296" w:right="-6" w:hanging="1296"/>
      <w:jc w:val="both"/>
      <w:outlineLvl w:val="6"/>
    </w:pPr>
    <w:rPr>
      <w:rFonts w:eastAsia="Times New Roman"/>
      <w:i/>
      <w:snapToGrid w:val="0"/>
      <w:color w:val="000000"/>
      <w:spacing w:val="-3"/>
      <w:lang w:eastAsia="pl-PL"/>
    </w:rPr>
  </w:style>
  <w:style w:type="paragraph" w:styleId="Nagwek8">
    <w:name w:val="heading 8"/>
    <w:basedOn w:val="Normalny"/>
    <w:next w:val="Normalny"/>
    <w:link w:val="Nagwek8Znak"/>
    <w:qFormat/>
    <w:rsid w:val="00AF5A35"/>
    <w:pPr>
      <w:tabs>
        <w:tab w:val="left" w:pos="567"/>
        <w:tab w:val="num" w:pos="1440"/>
      </w:tabs>
      <w:spacing w:before="240" w:after="60"/>
      <w:ind w:left="1440" w:hanging="1440"/>
      <w:jc w:val="both"/>
      <w:outlineLvl w:val="7"/>
    </w:pPr>
    <w:rPr>
      <w:rFonts w:eastAsia="Times New Roman"/>
      <w:i/>
      <w:lang w:eastAsia="pl-PL"/>
    </w:rPr>
  </w:style>
  <w:style w:type="paragraph" w:styleId="Nagwek9">
    <w:name w:val="heading 9"/>
    <w:basedOn w:val="Normalny"/>
    <w:next w:val="Normalny"/>
    <w:link w:val="Nagwek9Znak"/>
    <w:qFormat/>
    <w:rsid w:val="00AF5A35"/>
    <w:pPr>
      <w:keepNext/>
      <w:widowControl w:val="0"/>
      <w:tabs>
        <w:tab w:val="left" w:pos="0"/>
        <w:tab w:val="left" w:pos="567"/>
        <w:tab w:val="num" w:pos="1584"/>
        <w:tab w:val="left" w:pos="9638"/>
        <w:tab w:val="left" w:pos="10489"/>
      </w:tabs>
      <w:suppressAutoHyphens/>
      <w:spacing w:after="120"/>
      <w:ind w:left="1584" w:right="-6" w:hanging="1584"/>
      <w:jc w:val="both"/>
      <w:outlineLvl w:val="8"/>
    </w:pPr>
    <w:rPr>
      <w:rFonts w:eastAsia="Times New Roman"/>
      <w:i/>
      <w:snapToGrid w:val="0"/>
      <w:color w:val="FF0000"/>
      <w:spacing w:val="-3"/>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7695E"/>
    <w:rPr>
      <w:rFonts w:eastAsiaTheme="majorEastAsia" w:cstheme="majorBidi"/>
      <w:b/>
      <w:bCs/>
      <w:kern w:val="32"/>
      <w:sz w:val="28"/>
      <w:szCs w:val="32"/>
      <w:lang w:eastAsia="zh-CN"/>
    </w:rPr>
  </w:style>
  <w:style w:type="character" w:customStyle="1" w:styleId="Nagwek2Znak">
    <w:name w:val="Nagłówek 2 Znak"/>
    <w:basedOn w:val="Domylnaczcionkaakapitu"/>
    <w:link w:val="Nagwek2"/>
    <w:uiPriority w:val="9"/>
    <w:rsid w:val="000300B5"/>
    <w:rPr>
      <w:rFonts w:eastAsiaTheme="majorEastAsia" w:cstheme="majorBidi"/>
      <w:bCs/>
      <w:iCs/>
      <w:sz w:val="24"/>
      <w:szCs w:val="28"/>
      <w:lang w:eastAsia="zh-CN"/>
    </w:rPr>
  </w:style>
  <w:style w:type="paragraph" w:styleId="Akapitzlist">
    <w:name w:val="List Paragraph"/>
    <w:aliases w:val="Normal,Akapit z listą3,Akapit z listą31,List Paragraph"/>
    <w:basedOn w:val="Normalny"/>
    <w:link w:val="AkapitzlistZnak"/>
    <w:qFormat/>
    <w:rsid w:val="008F2F72"/>
    <w:pPr>
      <w:ind w:left="720"/>
      <w:contextualSpacing/>
    </w:pPr>
  </w:style>
  <w:style w:type="paragraph" w:styleId="Nagwekspisutreci">
    <w:name w:val="TOC Heading"/>
    <w:basedOn w:val="Nagwek1"/>
    <w:next w:val="Normalny"/>
    <w:uiPriority w:val="39"/>
    <w:semiHidden/>
    <w:unhideWhenUsed/>
    <w:qFormat/>
    <w:rsid w:val="008F2F72"/>
    <w:pPr>
      <w:keepLines/>
      <w:spacing w:before="480" w:after="0" w:line="276" w:lineRule="auto"/>
      <w:jc w:val="left"/>
      <w:outlineLvl w:val="9"/>
    </w:pPr>
    <w:rPr>
      <w:color w:val="365F91" w:themeColor="accent1" w:themeShade="BF"/>
      <w:kern w:val="0"/>
      <w:szCs w:val="28"/>
    </w:rPr>
  </w:style>
  <w:style w:type="paragraph" w:customStyle="1" w:styleId="Default">
    <w:name w:val="Default"/>
    <w:uiPriority w:val="99"/>
    <w:rsid w:val="00E96ADE"/>
    <w:pPr>
      <w:autoSpaceDE w:val="0"/>
      <w:autoSpaceDN w:val="0"/>
      <w:adjustRightInd w:val="0"/>
    </w:pPr>
    <w:rPr>
      <w:rFonts w:ascii="Times New Roman" w:eastAsia="Calibri" w:hAnsi="Times New Roman" w:cs="Times New Roman"/>
      <w:color w:val="000000"/>
      <w:sz w:val="24"/>
    </w:rPr>
  </w:style>
  <w:style w:type="table" w:styleId="Tabela-Siatka">
    <w:name w:val="Table Grid"/>
    <w:basedOn w:val="Standardowy"/>
    <w:uiPriority w:val="39"/>
    <w:rsid w:val="001B1D38"/>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aliases w:val="Podpis rys"/>
    <w:basedOn w:val="Normalny"/>
    <w:link w:val="Tekstpodstawowy3Znak"/>
    <w:uiPriority w:val="99"/>
    <w:rsid w:val="009F412C"/>
    <w:pPr>
      <w:spacing w:after="120"/>
    </w:pPr>
    <w:rPr>
      <w:rFonts w:eastAsia="Times New Roman"/>
      <w:sz w:val="16"/>
      <w:szCs w:val="16"/>
      <w:lang w:eastAsia="pl-PL"/>
    </w:rPr>
  </w:style>
  <w:style w:type="character" w:customStyle="1" w:styleId="Tekstpodstawowy3Znak">
    <w:name w:val="Tekst podstawowy 3 Znak"/>
    <w:aliases w:val="Podpis rys Znak"/>
    <w:basedOn w:val="Domylnaczcionkaakapitu"/>
    <w:link w:val="Tekstpodstawowy3"/>
    <w:uiPriority w:val="99"/>
    <w:rsid w:val="009F412C"/>
    <w:rPr>
      <w:rFonts w:ascii="Times New Roman" w:eastAsia="Times New Roman" w:hAnsi="Times New Roman" w:cs="Times New Roman"/>
      <w:sz w:val="16"/>
      <w:szCs w:val="16"/>
      <w:lang w:eastAsia="pl-PL"/>
    </w:rPr>
  </w:style>
  <w:style w:type="character" w:styleId="Numerstrony">
    <w:name w:val="page number"/>
    <w:basedOn w:val="Domylnaczcionkaakapitu"/>
    <w:rsid w:val="009F412C"/>
  </w:style>
  <w:style w:type="paragraph" w:customStyle="1" w:styleId="font5">
    <w:name w:val="font5"/>
    <w:basedOn w:val="Normalny"/>
    <w:rsid w:val="009F412C"/>
    <w:pPr>
      <w:spacing w:before="100" w:beforeAutospacing="1" w:after="100" w:afterAutospacing="1"/>
    </w:pPr>
    <w:rPr>
      <w:rFonts w:eastAsia="Arial Unicode MS"/>
      <w:sz w:val="22"/>
      <w:szCs w:val="22"/>
      <w:lang w:eastAsia="pl-PL"/>
    </w:rPr>
  </w:style>
  <w:style w:type="paragraph" w:customStyle="1" w:styleId="Tabletitle">
    <w:name w:val="Table title"/>
    <w:basedOn w:val="Normalny"/>
    <w:next w:val="Normalny"/>
    <w:rsid w:val="009F412C"/>
    <w:pPr>
      <w:keepNext/>
      <w:tabs>
        <w:tab w:val="left" w:pos="1296"/>
        <w:tab w:val="left" w:pos="2591"/>
        <w:tab w:val="left" w:pos="3062"/>
        <w:tab w:val="left" w:pos="3887"/>
        <w:tab w:val="left" w:pos="5182"/>
        <w:tab w:val="left" w:pos="6478"/>
        <w:tab w:val="left" w:pos="7774"/>
        <w:tab w:val="left" w:pos="9069"/>
        <w:tab w:val="left" w:pos="10365"/>
        <w:tab w:val="left" w:pos="11660"/>
      </w:tabs>
      <w:jc w:val="center"/>
    </w:pPr>
    <w:rPr>
      <w:rFonts w:eastAsia="Times New Roman"/>
      <w:b/>
      <w:sz w:val="22"/>
      <w:lang w:val="en-GB"/>
    </w:rPr>
  </w:style>
  <w:style w:type="paragraph" w:customStyle="1" w:styleId="FR2">
    <w:name w:val="FR2"/>
    <w:rsid w:val="009F412C"/>
    <w:pPr>
      <w:widowControl w:val="0"/>
      <w:suppressAutoHyphens/>
      <w:autoSpaceDE w:val="0"/>
      <w:spacing w:before="240"/>
    </w:pPr>
    <w:rPr>
      <w:rFonts w:ascii="Courier New" w:eastAsia="Times New Roman" w:hAnsi="Courier New" w:cs="Courier New"/>
      <w:sz w:val="18"/>
      <w:szCs w:val="18"/>
      <w:lang w:eastAsia="ar-SA"/>
    </w:rPr>
  </w:style>
  <w:style w:type="paragraph" w:customStyle="1" w:styleId="WW-Tekstpodstawowy3">
    <w:name w:val="WW-Tekst podstawowy 3"/>
    <w:basedOn w:val="Normalny"/>
    <w:rsid w:val="009F412C"/>
    <w:pPr>
      <w:suppressAutoHyphens/>
      <w:jc w:val="center"/>
    </w:pPr>
    <w:rPr>
      <w:rFonts w:eastAsia="Times New Roman"/>
      <w:bCs/>
      <w:sz w:val="18"/>
      <w:lang w:eastAsia="ar-SA"/>
    </w:rPr>
  </w:style>
  <w:style w:type="paragraph" w:styleId="Podpis">
    <w:name w:val="Signature"/>
    <w:basedOn w:val="Normalny"/>
    <w:link w:val="PodpisZnak"/>
    <w:rsid w:val="009F412C"/>
    <w:pPr>
      <w:widowControl w:val="0"/>
      <w:suppressAutoHyphens/>
    </w:pPr>
    <w:rPr>
      <w:rFonts w:eastAsia="Times New Roman"/>
      <w:lang w:eastAsia="ar-SA"/>
    </w:rPr>
  </w:style>
  <w:style w:type="character" w:customStyle="1" w:styleId="PodpisZnak">
    <w:name w:val="Podpis Znak"/>
    <w:basedOn w:val="Domylnaczcionkaakapitu"/>
    <w:link w:val="Podpis"/>
    <w:rsid w:val="009F412C"/>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3470B6"/>
    <w:pPr>
      <w:tabs>
        <w:tab w:val="center" w:pos="4536"/>
        <w:tab w:val="right" w:pos="9072"/>
      </w:tabs>
    </w:pPr>
    <w:rPr>
      <w:rFonts w:eastAsia="Times New Roman"/>
      <w:lang w:eastAsia="pl-PL"/>
    </w:rPr>
  </w:style>
  <w:style w:type="character" w:customStyle="1" w:styleId="StopkaZnak">
    <w:name w:val="Stopka Znak"/>
    <w:basedOn w:val="Domylnaczcionkaakapitu"/>
    <w:link w:val="Stopka"/>
    <w:uiPriority w:val="99"/>
    <w:rsid w:val="003470B6"/>
    <w:rPr>
      <w:rFonts w:ascii="Times New Roman" w:eastAsia="Times New Roman" w:hAnsi="Times New Roman" w:cs="Times New Roman"/>
      <w:sz w:val="24"/>
      <w:lang w:eastAsia="pl-PL"/>
    </w:rPr>
  </w:style>
  <w:style w:type="paragraph" w:styleId="Tekstpodstawowywcity2">
    <w:name w:val="Body Text Indent 2"/>
    <w:basedOn w:val="Normalny"/>
    <w:link w:val="Tekstpodstawowywcity2Znak"/>
    <w:uiPriority w:val="99"/>
    <w:unhideWhenUsed/>
    <w:rsid w:val="00A24D1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24D1E"/>
    <w:rPr>
      <w:rFonts w:ascii="Times New Roman" w:eastAsia="Calibri" w:hAnsi="Times New Roman" w:cs="Times New Roman"/>
      <w:sz w:val="24"/>
      <w:lang w:eastAsia="zh-CN"/>
    </w:rPr>
  </w:style>
  <w:style w:type="character" w:customStyle="1" w:styleId="Nagwek5Znak">
    <w:name w:val="Nagłówek 5 Znak"/>
    <w:aliases w:val="Org Heading 3 Znak,h3 Znak"/>
    <w:basedOn w:val="Domylnaczcionkaakapitu"/>
    <w:link w:val="Nagwek5"/>
    <w:uiPriority w:val="9"/>
    <w:rsid w:val="00A24D1E"/>
    <w:rPr>
      <w:rFonts w:ascii="Times New Roman" w:eastAsia="Times New Roman" w:hAnsi="Times New Roman" w:cs="Times New Roman"/>
      <w:b/>
      <w:bCs/>
      <w:i/>
      <w:iCs/>
      <w:sz w:val="26"/>
      <w:szCs w:val="26"/>
      <w:lang w:eastAsia="pl-PL"/>
    </w:rPr>
  </w:style>
  <w:style w:type="paragraph" w:styleId="Nagwek">
    <w:name w:val="header"/>
    <w:aliases w:val="Nagłówek strony"/>
    <w:basedOn w:val="Normalny"/>
    <w:link w:val="NagwekZnak"/>
    <w:uiPriority w:val="99"/>
    <w:unhideWhenUsed/>
    <w:rsid w:val="00FF5CD5"/>
    <w:pPr>
      <w:tabs>
        <w:tab w:val="center" w:pos="4536"/>
        <w:tab w:val="right" w:pos="9072"/>
      </w:tabs>
      <w:spacing w:line="360" w:lineRule="auto"/>
      <w:jc w:val="center"/>
    </w:pPr>
    <w:rPr>
      <w:b/>
    </w:rPr>
  </w:style>
  <w:style w:type="character" w:customStyle="1" w:styleId="NagwekZnak">
    <w:name w:val="Nagłówek Znak"/>
    <w:aliases w:val="Nagłówek strony Znak"/>
    <w:basedOn w:val="Domylnaczcionkaakapitu"/>
    <w:link w:val="Nagwek"/>
    <w:uiPriority w:val="99"/>
    <w:rsid w:val="00FF5CD5"/>
    <w:rPr>
      <w:rFonts w:eastAsia="Calibri" w:cs="Times New Roman"/>
      <w:b/>
      <w:sz w:val="24"/>
      <w:lang w:eastAsia="zh-CN"/>
    </w:rPr>
  </w:style>
  <w:style w:type="paragraph" w:styleId="Tekstdymka">
    <w:name w:val="Balloon Text"/>
    <w:basedOn w:val="Normalny"/>
    <w:link w:val="TekstdymkaZnak"/>
    <w:uiPriority w:val="99"/>
    <w:semiHidden/>
    <w:unhideWhenUsed/>
    <w:rsid w:val="006F4566"/>
    <w:rPr>
      <w:rFonts w:ascii="Tahoma" w:hAnsi="Tahoma" w:cs="Tahoma"/>
      <w:sz w:val="16"/>
      <w:szCs w:val="16"/>
    </w:rPr>
  </w:style>
  <w:style w:type="character" w:customStyle="1" w:styleId="TekstdymkaZnak">
    <w:name w:val="Tekst dymka Znak"/>
    <w:basedOn w:val="Domylnaczcionkaakapitu"/>
    <w:link w:val="Tekstdymka"/>
    <w:uiPriority w:val="99"/>
    <w:semiHidden/>
    <w:rsid w:val="006F4566"/>
    <w:rPr>
      <w:rFonts w:ascii="Tahoma" w:eastAsia="Calibri" w:hAnsi="Tahoma" w:cs="Tahoma"/>
      <w:sz w:val="16"/>
      <w:szCs w:val="16"/>
      <w:lang w:eastAsia="zh-CN"/>
    </w:rPr>
  </w:style>
  <w:style w:type="paragraph" w:styleId="Tekstpodstawowy">
    <w:name w:val="Body Text"/>
    <w:aliases w:val="Tekst podstawowy  Ja,anita1,a2,block style,Odstęp"/>
    <w:basedOn w:val="Normalny"/>
    <w:link w:val="TekstpodstawowyZnak"/>
    <w:unhideWhenUsed/>
    <w:rsid w:val="005F68B0"/>
    <w:pPr>
      <w:spacing w:after="120"/>
    </w:pPr>
  </w:style>
  <w:style w:type="character" w:customStyle="1" w:styleId="TekstpodstawowyZnak">
    <w:name w:val="Tekst podstawowy Znak"/>
    <w:aliases w:val="Tekst podstawowy  Ja Znak,anita1 Znak,a2 Znak,block style Znak,Odstęp Znak"/>
    <w:basedOn w:val="Domylnaczcionkaakapitu"/>
    <w:link w:val="Tekstpodstawowy"/>
    <w:rsid w:val="005F68B0"/>
    <w:rPr>
      <w:rFonts w:ascii="Times New Roman" w:eastAsia="Calibri" w:hAnsi="Times New Roman" w:cs="Times New Roman"/>
      <w:sz w:val="24"/>
      <w:lang w:eastAsia="zh-CN"/>
    </w:rPr>
  </w:style>
  <w:style w:type="paragraph" w:styleId="Tekstpodstawowywcity">
    <w:name w:val="Body Text Indent"/>
    <w:basedOn w:val="Normalny"/>
    <w:link w:val="TekstpodstawowywcityZnak"/>
    <w:uiPriority w:val="99"/>
    <w:unhideWhenUsed/>
    <w:rsid w:val="00F9354C"/>
    <w:pPr>
      <w:spacing w:after="120"/>
      <w:ind w:left="283"/>
    </w:pPr>
  </w:style>
  <w:style w:type="character" w:customStyle="1" w:styleId="TekstpodstawowywcityZnak">
    <w:name w:val="Tekst podstawowy wcięty Znak"/>
    <w:basedOn w:val="Domylnaczcionkaakapitu"/>
    <w:link w:val="Tekstpodstawowywcity"/>
    <w:uiPriority w:val="99"/>
    <w:rsid w:val="00F9354C"/>
    <w:rPr>
      <w:rFonts w:ascii="Times New Roman" w:eastAsia="Calibri" w:hAnsi="Times New Roman" w:cs="Times New Roman"/>
      <w:sz w:val="24"/>
      <w:lang w:eastAsia="zh-CN"/>
    </w:rPr>
  </w:style>
  <w:style w:type="character" w:styleId="Odwoaniedokomentarza">
    <w:name w:val="annotation reference"/>
    <w:basedOn w:val="Domylnaczcionkaakapitu"/>
    <w:uiPriority w:val="99"/>
    <w:semiHidden/>
    <w:unhideWhenUsed/>
    <w:rsid w:val="0081159A"/>
    <w:rPr>
      <w:sz w:val="16"/>
      <w:szCs w:val="16"/>
    </w:rPr>
  </w:style>
  <w:style w:type="paragraph" w:styleId="Tekstkomentarza">
    <w:name w:val="annotation text"/>
    <w:basedOn w:val="Normalny"/>
    <w:link w:val="TekstkomentarzaZnak"/>
    <w:uiPriority w:val="99"/>
    <w:unhideWhenUsed/>
    <w:rsid w:val="0081159A"/>
  </w:style>
  <w:style w:type="character" w:customStyle="1" w:styleId="TekstkomentarzaZnak">
    <w:name w:val="Tekst komentarza Znak"/>
    <w:basedOn w:val="Domylnaczcionkaakapitu"/>
    <w:link w:val="Tekstkomentarza"/>
    <w:uiPriority w:val="99"/>
    <w:rsid w:val="0081159A"/>
    <w:rPr>
      <w:rFonts w:ascii="Times New Roman" w:eastAsia="Calibri" w:hAnsi="Times New Roman" w:cs="Times New Roman"/>
      <w:szCs w:val="20"/>
      <w:lang w:eastAsia="zh-CN"/>
    </w:rPr>
  </w:style>
  <w:style w:type="paragraph" w:styleId="Tematkomentarza">
    <w:name w:val="annotation subject"/>
    <w:basedOn w:val="Tekstkomentarza"/>
    <w:next w:val="Tekstkomentarza"/>
    <w:link w:val="TematkomentarzaZnak"/>
    <w:uiPriority w:val="99"/>
    <w:semiHidden/>
    <w:unhideWhenUsed/>
    <w:rsid w:val="0081159A"/>
    <w:rPr>
      <w:b/>
      <w:bCs/>
    </w:rPr>
  </w:style>
  <w:style w:type="character" w:customStyle="1" w:styleId="TematkomentarzaZnak">
    <w:name w:val="Temat komentarza Znak"/>
    <w:basedOn w:val="TekstkomentarzaZnak"/>
    <w:link w:val="Tematkomentarza"/>
    <w:uiPriority w:val="99"/>
    <w:semiHidden/>
    <w:rsid w:val="0081159A"/>
    <w:rPr>
      <w:rFonts w:ascii="Times New Roman" w:eastAsia="Calibri" w:hAnsi="Times New Roman" w:cs="Times New Roman"/>
      <w:b/>
      <w:bCs/>
      <w:szCs w:val="20"/>
      <w:lang w:eastAsia="zh-CN"/>
    </w:rPr>
  </w:style>
  <w:style w:type="paragraph" w:styleId="Bezodstpw">
    <w:name w:val="No Spacing"/>
    <w:aliases w:val="tabele"/>
    <w:uiPriority w:val="1"/>
    <w:rsid w:val="009D0F18"/>
    <w:rPr>
      <w:rFonts w:ascii="Calibri" w:eastAsia="Calibri" w:hAnsi="Calibri" w:cs="Times New Roman"/>
      <w:sz w:val="22"/>
      <w:szCs w:val="22"/>
    </w:rPr>
  </w:style>
  <w:style w:type="paragraph" w:styleId="Tekstprzypisukocowego">
    <w:name w:val="endnote text"/>
    <w:basedOn w:val="Normalny"/>
    <w:link w:val="TekstprzypisukocowegoZnak"/>
    <w:uiPriority w:val="99"/>
    <w:semiHidden/>
    <w:unhideWhenUsed/>
    <w:rsid w:val="0085668A"/>
  </w:style>
  <w:style w:type="character" w:customStyle="1" w:styleId="TekstprzypisukocowegoZnak">
    <w:name w:val="Tekst przypisu końcowego Znak"/>
    <w:basedOn w:val="Domylnaczcionkaakapitu"/>
    <w:link w:val="Tekstprzypisukocowego"/>
    <w:uiPriority w:val="99"/>
    <w:semiHidden/>
    <w:rsid w:val="0085668A"/>
    <w:rPr>
      <w:rFonts w:ascii="Times New Roman" w:eastAsia="Calibri" w:hAnsi="Times New Roman" w:cs="Times New Roman"/>
      <w:szCs w:val="20"/>
      <w:lang w:eastAsia="zh-CN"/>
    </w:rPr>
  </w:style>
  <w:style w:type="character" w:styleId="Odwoanieprzypisukocowego">
    <w:name w:val="endnote reference"/>
    <w:basedOn w:val="Domylnaczcionkaakapitu"/>
    <w:uiPriority w:val="99"/>
    <w:semiHidden/>
    <w:unhideWhenUsed/>
    <w:rsid w:val="0085668A"/>
    <w:rPr>
      <w:vertAlign w:val="superscript"/>
    </w:rPr>
  </w:style>
  <w:style w:type="paragraph" w:customStyle="1" w:styleId="lewy">
    <w:name w:val="lewy"/>
    <w:basedOn w:val="Normalny"/>
    <w:rsid w:val="00107865"/>
    <w:rPr>
      <w:rFonts w:ascii="Century Gothic" w:eastAsia="Times New Roman" w:hAnsi="Century Gothic"/>
      <w:lang w:eastAsia="pl-PL"/>
    </w:rPr>
  </w:style>
  <w:style w:type="character" w:customStyle="1" w:styleId="AkapitzlistZnak">
    <w:name w:val="Akapit z listą Znak"/>
    <w:aliases w:val="Normal Znak,Akapit z listą3 Znak,Akapit z listą31 Znak,List Paragraph Znak"/>
    <w:link w:val="Akapitzlist"/>
    <w:uiPriority w:val="99"/>
    <w:rsid w:val="00895F06"/>
    <w:rPr>
      <w:rFonts w:ascii="Times New Roman" w:eastAsia="Calibri" w:hAnsi="Times New Roman" w:cs="Times New Roman"/>
      <w:sz w:val="24"/>
      <w:lang w:eastAsia="zh-CN"/>
    </w:rPr>
  </w:style>
  <w:style w:type="paragraph" w:styleId="Tekstpodstawowy2">
    <w:name w:val="Body Text 2"/>
    <w:basedOn w:val="Normalny"/>
    <w:link w:val="Tekstpodstawowy2Znak"/>
    <w:uiPriority w:val="99"/>
    <w:unhideWhenUsed/>
    <w:rsid w:val="00AF5A35"/>
    <w:pPr>
      <w:spacing w:after="120" w:line="480" w:lineRule="auto"/>
    </w:pPr>
  </w:style>
  <w:style w:type="character" w:customStyle="1" w:styleId="Tekstpodstawowy2Znak">
    <w:name w:val="Tekst podstawowy 2 Znak"/>
    <w:basedOn w:val="Domylnaczcionkaakapitu"/>
    <w:link w:val="Tekstpodstawowy2"/>
    <w:uiPriority w:val="99"/>
    <w:rsid w:val="00AF5A35"/>
    <w:rPr>
      <w:rFonts w:ascii="Times New Roman" w:eastAsia="Calibri" w:hAnsi="Times New Roman" w:cs="Times New Roman"/>
      <w:sz w:val="24"/>
      <w:lang w:eastAsia="zh-CN"/>
    </w:rPr>
  </w:style>
  <w:style w:type="character" w:customStyle="1" w:styleId="Nagwek3Znak">
    <w:name w:val="Nagłówek 3 Znak"/>
    <w:aliases w:val="Org Heading 1 Znak,h1 Znak"/>
    <w:basedOn w:val="Domylnaczcionkaakapitu"/>
    <w:link w:val="Nagwek3"/>
    <w:rsid w:val="003470E8"/>
    <w:rPr>
      <w:rFonts w:eastAsia="Times New Roman"/>
      <w:b/>
      <w:bCs/>
      <w:snapToGrid w:val="0"/>
      <w:sz w:val="24"/>
      <w:u w:val="single"/>
      <w:lang w:eastAsia="pl-PL"/>
    </w:rPr>
  </w:style>
  <w:style w:type="character" w:customStyle="1" w:styleId="Nagwek4Znak">
    <w:name w:val="Nagłówek 4 Znak"/>
    <w:aliases w:val="Org Heading 2 Znak,h2 Znak"/>
    <w:basedOn w:val="Domylnaczcionkaakapitu"/>
    <w:link w:val="Nagwek4"/>
    <w:uiPriority w:val="9"/>
    <w:rsid w:val="000517C1"/>
    <w:rPr>
      <w:rFonts w:eastAsia="Times New Roman" w:cs="Times New Roman"/>
      <w:b/>
      <w:snapToGrid w:val="0"/>
      <w:sz w:val="24"/>
      <w:szCs w:val="20"/>
      <w:u w:val="single"/>
      <w:lang w:eastAsia="pl-PL"/>
    </w:rPr>
  </w:style>
  <w:style w:type="character" w:customStyle="1" w:styleId="Nagwek6Znak">
    <w:name w:val="Nagłówek 6 Znak"/>
    <w:basedOn w:val="Domylnaczcionkaakapitu"/>
    <w:link w:val="Nagwek6"/>
    <w:rsid w:val="00AF5A35"/>
    <w:rPr>
      <w:rFonts w:eastAsia="Times New Roman" w:cs="Times New Roman"/>
      <w:i/>
      <w:snapToGrid w:val="0"/>
      <w:spacing w:val="-3"/>
      <w:sz w:val="24"/>
      <w:szCs w:val="20"/>
      <w:lang w:eastAsia="pl-PL"/>
    </w:rPr>
  </w:style>
  <w:style w:type="character" w:customStyle="1" w:styleId="Nagwek7Znak">
    <w:name w:val="Nagłówek 7 Znak"/>
    <w:basedOn w:val="Domylnaczcionkaakapitu"/>
    <w:link w:val="Nagwek7"/>
    <w:rsid w:val="00AF5A35"/>
    <w:rPr>
      <w:rFonts w:eastAsia="Times New Roman" w:cs="Times New Roman"/>
      <w:i/>
      <w:snapToGrid w:val="0"/>
      <w:color w:val="000000"/>
      <w:spacing w:val="-3"/>
      <w:sz w:val="24"/>
      <w:szCs w:val="20"/>
      <w:lang w:eastAsia="pl-PL"/>
    </w:rPr>
  </w:style>
  <w:style w:type="character" w:customStyle="1" w:styleId="Nagwek8Znak">
    <w:name w:val="Nagłówek 8 Znak"/>
    <w:basedOn w:val="Domylnaczcionkaakapitu"/>
    <w:link w:val="Nagwek8"/>
    <w:rsid w:val="00AF5A35"/>
    <w:rPr>
      <w:rFonts w:eastAsia="Times New Roman" w:cs="Times New Roman"/>
      <w:i/>
      <w:sz w:val="24"/>
      <w:szCs w:val="20"/>
      <w:lang w:eastAsia="pl-PL"/>
    </w:rPr>
  </w:style>
  <w:style w:type="character" w:customStyle="1" w:styleId="Nagwek9Znak">
    <w:name w:val="Nagłówek 9 Znak"/>
    <w:basedOn w:val="Domylnaczcionkaakapitu"/>
    <w:link w:val="Nagwek9"/>
    <w:rsid w:val="00AF5A35"/>
    <w:rPr>
      <w:rFonts w:eastAsia="Times New Roman" w:cs="Times New Roman"/>
      <w:i/>
      <w:snapToGrid w:val="0"/>
      <w:color w:val="FF0000"/>
      <w:spacing w:val="-3"/>
      <w:sz w:val="24"/>
      <w:szCs w:val="20"/>
      <w:lang w:eastAsia="pl-PL"/>
    </w:rPr>
  </w:style>
  <w:style w:type="paragraph" w:styleId="Spistreci1">
    <w:name w:val="toc 1"/>
    <w:basedOn w:val="Normalny"/>
    <w:next w:val="Normalny"/>
    <w:autoRedefine/>
    <w:uiPriority w:val="39"/>
    <w:rsid w:val="00AF5A35"/>
    <w:pPr>
      <w:widowControl w:val="0"/>
      <w:tabs>
        <w:tab w:val="left" w:pos="0"/>
        <w:tab w:val="left" w:pos="480"/>
        <w:tab w:val="right" w:leader="dot" w:pos="9639"/>
      </w:tabs>
      <w:ind w:hanging="380"/>
      <w:jc w:val="both"/>
    </w:pPr>
    <w:rPr>
      <w:rFonts w:ascii="Calibri" w:eastAsia="Times New Roman" w:hAnsi="Calibri"/>
      <w:caps/>
      <w:noProof/>
      <w:snapToGrid w:val="0"/>
      <w:color w:val="000000"/>
      <w:szCs w:val="22"/>
      <w:lang w:eastAsia="pl-PL"/>
    </w:rPr>
  </w:style>
  <w:style w:type="paragraph" w:styleId="Tekstblokowy">
    <w:name w:val="Block Text"/>
    <w:basedOn w:val="Normalny"/>
    <w:rsid w:val="00AF5A35"/>
    <w:pPr>
      <w:spacing w:after="120"/>
      <w:ind w:left="851" w:right="-1" w:hanging="851"/>
      <w:jc w:val="both"/>
    </w:pPr>
    <w:rPr>
      <w:rFonts w:eastAsia="Times New Roman"/>
      <w:lang w:eastAsia="pl-PL"/>
    </w:rPr>
  </w:style>
  <w:style w:type="paragraph" w:styleId="Tekstpodstawowywcity3">
    <w:name w:val="Body Text Indent 3"/>
    <w:basedOn w:val="Normalny"/>
    <w:link w:val="Tekstpodstawowywcity3Znak"/>
    <w:rsid w:val="00AF5A35"/>
    <w:pPr>
      <w:tabs>
        <w:tab w:val="left" w:pos="567"/>
      </w:tabs>
      <w:spacing w:after="120"/>
      <w:ind w:left="3402" w:hanging="3402"/>
      <w:jc w:val="both"/>
    </w:pPr>
    <w:rPr>
      <w:rFonts w:eastAsia="Times New Roman"/>
      <w:lang w:eastAsia="pl-PL"/>
    </w:rPr>
  </w:style>
  <w:style w:type="character" w:customStyle="1" w:styleId="Tekstpodstawowywcity3Znak">
    <w:name w:val="Tekst podstawowy wcięty 3 Znak"/>
    <w:basedOn w:val="Domylnaczcionkaakapitu"/>
    <w:link w:val="Tekstpodstawowywcity3"/>
    <w:rsid w:val="00AF5A35"/>
    <w:rPr>
      <w:rFonts w:eastAsia="Times New Roman" w:cs="Times New Roman"/>
      <w:sz w:val="24"/>
      <w:szCs w:val="20"/>
      <w:lang w:eastAsia="pl-PL"/>
    </w:rPr>
  </w:style>
  <w:style w:type="paragraph" w:styleId="Zwykytekst">
    <w:name w:val="Plain Text"/>
    <w:basedOn w:val="Normalny"/>
    <w:link w:val="ZwykytekstZnak"/>
    <w:rsid w:val="00AF5A35"/>
    <w:pPr>
      <w:widowControl w:val="0"/>
      <w:tabs>
        <w:tab w:val="left" w:pos="567"/>
      </w:tabs>
      <w:spacing w:after="120"/>
      <w:jc w:val="both"/>
    </w:pPr>
    <w:rPr>
      <w:rFonts w:ascii="Courier New" w:eastAsia="Times New Roman" w:hAnsi="Courier New"/>
      <w:snapToGrid w:val="0"/>
      <w:lang w:eastAsia="pl-PL"/>
    </w:rPr>
  </w:style>
  <w:style w:type="character" w:customStyle="1" w:styleId="ZwykytekstZnak">
    <w:name w:val="Zwykły tekst Znak"/>
    <w:basedOn w:val="Domylnaczcionkaakapitu"/>
    <w:link w:val="Zwykytekst"/>
    <w:rsid w:val="00AF5A35"/>
    <w:rPr>
      <w:rFonts w:ascii="Courier New" w:eastAsia="Times New Roman" w:hAnsi="Courier New" w:cs="Times New Roman"/>
      <w:snapToGrid w:val="0"/>
      <w:szCs w:val="20"/>
      <w:lang w:eastAsia="pl-PL"/>
    </w:rPr>
  </w:style>
  <w:style w:type="paragraph" w:styleId="Spistreci2">
    <w:name w:val="toc 2"/>
    <w:basedOn w:val="Normalny"/>
    <w:next w:val="Normalny"/>
    <w:autoRedefine/>
    <w:uiPriority w:val="39"/>
    <w:rsid w:val="00AF5A35"/>
    <w:pPr>
      <w:widowControl w:val="0"/>
      <w:tabs>
        <w:tab w:val="left" w:pos="720"/>
        <w:tab w:val="left" w:pos="960"/>
        <w:tab w:val="right" w:leader="dot" w:pos="9639"/>
      </w:tabs>
      <w:ind w:left="709" w:hanging="469"/>
    </w:pPr>
    <w:rPr>
      <w:rFonts w:ascii="Calibri" w:eastAsia="Times New Roman" w:hAnsi="Calibri"/>
      <w:smallCaps/>
      <w:noProof/>
      <w:snapToGrid w:val="0"/>
      <w:color w:val="000000"/>
      <w:szCs w:val="26"/>
      <w:lang w:eastAsia="pl-PL"/>
    </w:rPr>
  </w:style>
  <w:style w:type="paragraph" w:styleId="Spistreci3">
    <w:name w:val="toc 3"/>
    <w:basedOn w:val="Normalny"/>
    <w:next w:val="Normalny"/>
    <w:autoRedefine/>
    <w:uiPriority w:val="99"/>
    <w:semiHidden/>
    <w:rsid w:val="00AF5A35"/>
    <w:pPr>
      <w:widowControl w:val="0"/>
      <w:ind w:left="480"/>
    </w:pPr>
    <w:rPr>
      <w:rFonts w:ascii="Calibri" w:eastAsia="Times New Roman" w:hAnsi="Calibri"/>
      <w:i/>
      <w:snapToGrid w:val="0"/>
      <w:sz w:val="22"/>
      <w:lang w:eastAsia="pl-PL"/>
    </w:rPr>
  </w:style>
  <w:style w:type="paragraph" w:customStyle="1" w:styleId="BlockQuotation">
    <w:name w:val="Block Quotation"/>
    <w:basedOn w:val="Normalny"/>
    <w:rsid w:val="00AF5A35"/>
    <w:pPr>
      <w:widowControl w:val="0"/>
      <w:spacing w:after="120"/>
      <w:ind w:left="851" w:right="-1" w:hanging="851"/>
      <w:jc w:val="both"/>
    </w:pPr>
    <w:rPr>
      <w:rFonts w:eastAsia="Times New Roman"/>
      <w:snapToGrid w:val="0"/>
      <w:lang w:eastAsia="pl-PL"/>
    </w:rPr>
  </w:style>
  <w:style w:type="paragraph" w:customStyle="1" w:styleId="spistreci10">
    <w:name w:val="spis treści 1"/>
    <w:basedOn w:val="Normalny"/>
    <w:rsid w:val="00AF5A35"/>
    <w:pPr>
      <w:widowControl w:val="0"/>
      <w:tabs>
        <w:tab w:val="right" w:leader="dot" w:pos="9078"/>
      </w:tabs>
      <w:suppressAutoHyphens/>
      <w:spacing w:before="480"/>
      <w:ind w:left="9621" w:right="9621" w:hanging="9621"/>
      <w:jc w:val="both"/>
    </w:pPr>
    <w:rPr>
      <w:rFonts w:eastAsia="Times New Roman"/>
      <w:b/>
      <w:smallCaps/>
      <w:snapToGrid w:val="0"/>
      <w:spacing w:val="-3"/>
      <w:sz w:val="28"/>
      <w:lang w:val="en-US" w:eastAsia="pl-PL"/>
    </w:rPr>
  </w:style>
  <w:style w:type="paragraph" w:customStyle="1" w:styleId="spistreci20">
    <w:name w:val="spis treści 2"/>
    <w:basedOn w:val="Normalny"/>
    <w:rsid w:val="00AF5A35"/>
    <w:pPr>
      <w:widowControl w:val="0"/>
      <w:tabs>
        <w:tab w:val="right" w:leader="dot" w:pos="9078"/>
      </w:tabs>
      <w:suppressAutoHyphens/>
      <w:ind w:left="9621" w:right="9621"/>
      <w:jc w:val="both"/>
    </w:pPr>
    <w:rPr>
      <w:rFonts w:eastAsia="Times New Roman"/>
      <w:b/>
      <w:smallCaps/>
      <w:snapToGrid w:val="0"/>
      <w:spacing w:val="-3"/>
      <w:sz w:val="28"/>
      <w:lang w:val="en-US" w:eastAsia="pl-PL"/>
    </w:rPr>
  </w:style>
  <w:style w:type="paragraph" w:customStyle="1" w:styleId="spistreci30">
    <w:name w:val="spis treści 3"/>
    <w:basedOn w:val="Normalny"/>
    <w:rsid w:val="00AF5A35"/>
    <w:pPr>
      <w:widowControl w:val="0"/>
      <w:tabs>
        <w:tab w:val="right" w:leader="dot" w:pos="9078"/>
      </w:tabs>
      <w:suppressAutoHyphens/>
      <w:ind w:left="9621" w:right="9621"/>
      <w:jc w:val="both"/>
    </w:pPr>
    <w:rPr>
      <w:rFonts w:eastAsia="Times New Roman"/>
      <w:b/>
      <w:smallCaps/>
      <w:snapToGrid w:val="0"/>
      <w:spacing w:val="-3"/>
      <w:sz w:val="28"/>
      <w:lang w:val="en-US" w:eastAsia="pl-PL"/>
    </w:rPr>
  </w:style>
  <w:style w:type="paragraph" w:customStyle="1" w:styleId="spistreci4">
    <w:name w:val="spis treści 4"/>
    <w:basedOn w:val="Normalny"/>
    <w:rsid w:val="00AF5A35"/>
    <w:pPr>
      <w:widowControl w:val="0"/>
      <w:tabs>
        <w:tab w:val="right" w:pos="9078"/>
      </w:tabs>
      <w:suppressAutoHyphens/>
      <w:ind w:left="9621" w:right="9621"/>
      <w:jc w:val="both"/>
    </w:pPr>
    <w:rPr>
      <w:rFonts w:eastAsia="Times New Roman"/>
      <w:b/>
      <w:smallCaps/>
      <w:snapToGrid w:val="0"/>
      <w:spacing w:val="-3"/>
      <w:sz w:val="28"/>
      <w:lang w:val="en-US" w:eastAsia="pl-PL"/>
    </w:rPr>
  </w:style>
  <w:style w:type="paragraph" w:customStyle="1" w:styleId="spistreci9">
    <w:name w:val="spis treści 9"/>
    <w:basedOn w:val="Normalny"/>
    <w:rsid w:val="00AF5A35"/>
    <w:pPr>
      <w:widowControl w:val="0"/>
      <w:tabs>
        <w:tab w:val="right" w:leader="dot" w:pos="9360"/>
      </w:tabs>
      <w:suppressAutoHyphens/>
      <w:ind w:left="720" w:hanging="720"/>
    </w:pPr>
    <w:rPr>
      <w:rFonts w:eastAsia="Times New Roman"/>
      <w:snapToGrid w:val="0"/>
      <w:lang w:val="en-US" w:eastAsia="pl-PL"/>
    </w:rPr>
  </w:style>
  <w:style w:type="paragraph" w:customStyle="1" w:styleId="indeks1">
    <w:name w:val="indeks 1"/>
    <w:basedOn w:val="Normalny"/>
    <w:rsid w:val="00AF5A35"/>
    <w:pPr>
      <w:widowControl w:val="0"/>
      <w:tabs>
        <w:tab w:val="right" w:leader="dot" w:pos="9360"/>
      </w:tabs>
      <w:suppressAutoHyphens/>
      <w:ind w:left="1440" w:right="720" w:hanging="1440"/>
    </w:pPr>
    <w:rPr>
      <w:rFonts w:eastAsia="Times New Roman"/>
      <w:snapToGrid w:val="0"/>
      <w:lang w:val="en-US" w:eastAsia="pl-PL"/>
    </w:rPr>
  </w:style>
  <w:style w:type="paragraph" w:customStyle="1" w:styleId="indeks2">
    <w:name w:val="indeks 2"/>
    <w:basedOn w:val="Normalny"/>
    <w:rsid w:val="00AF5A35"/>
    <w:pPr>
      <w:widowControl w:val="0"/>
      <w:tabs>
        <w:tab w:val="right" w:leader="dot" w:pos="9360"/>
      </w:tabs>
      <w:suppressAutoHyphens/>
      <w:ind w:left="1440" w:right="720" w:hanging="720"/>
    </w:pPr>
    <w:rPr>
      <w:rFonts w:eastAsia="Times New Roman"/>
      <w:snapToGrid w:val="0"/>
      <w:lang w:val="en-US" w:eastAsia="pl-PL"/>
    </w:rPr>
  </w:style>
  <w:style w:type="paragraph" w:customStyle="1" w:styleId="nagwekwykazurde">
    <w:name w:val="nagłówek wykazu źródeł"/>
    <w:basedOn w:val="Normalny"/>
    <w:rsid w:val="00AF5A35"/>
    <w:pPr>
      <w:widowControl w:val="0"/>
      <w:tabs>
        <w:tab w:val="right" w:pos="9360"/>
      </w:tabs>
      <w:suppressAutoHyphens/>
    </w:pPr>
    <w:rPr>
      <w:rFonts w:eastAsia="Times New Roman"/>
      <w:snapToGrid w:val="0"/>
      <w:lang w:val="en-US" w:eastAsia="pl-PL"/>
    </w:rPr>
  </w:style>
  <w:style w:type="paragraph" w:customStyle="1" w:styleId="podpis0">
    <w:name w:val="podpis"/>
    <w:basedOn w:val="Normalny"/>
    <w:rsid w:val="00AF5A35"/>
    <w:pPr>
      <w:widowControl w:val="0"/>
    </w:pPr>
    <w:rPr>
      <w:rFonts w:eastAsia="Times New Roman"/>
      <w:snapToGrid w:val="0"/>
      <w:lang w:eastAsia="pl-PL"/>
    </w:rPr>
  </w:style>
  <w:style w:type="character" w:customStyle="1" w:styleId="EquationCaption">
    <w:name w:val="_Equation Caption"/>
    <w:rsid w:val="00AF5A35"/>
  </w:style>
  <w:style w:type="paragraph" w:styleId="Tekstprzypisudolnego">
    <w:name w:val="footnote text"/>
    <w:aliases w:val="Tekst przypisu"/>
    <w:basedOn w:val="Normalny"/>
    <w:link w:val="TekstprzypisudolnegoZnak"/>
    <w:uiPriority w:val="99"/>
    <w:rsid w:val="00AF5A35"/>
    <w:pPr>
      <w:widowControl w:val="0"/>
      <w:tabs>
        <w:tab w:val="left" w:pos="567"/>
      </w:tabs>
      <w:spacing w:after="120"/>
      <w:jc w:val="both"/>
    </w:pPr>
    <w:rPr>
      <w:rFonts w:eastAsia="Times New Roman"/>
      <w:snapToGrid w:val="0"/>
      <w:lang w:eastAsia="pl-PL"/>
    </w:rPr>
  </w:style>
  <w:style w:type="character" w:customStyle="1" w:styleId="TekstprzypisudolnegoZnak">
    <w:name w:val="Tekst przypisu dolnego Znak"/>
    <w:aliases w:val="Tekst przypisu Znak"/>
    <w:basedOn w:val="Domylnaczcionkaakapitu"/>
    <w:link w:val="Tekstprzypisudolnego"/>
    <w:uiPriority w:val="99"/>
    <w:rsid w:val="00AF5A35"/>
    <w:rPr>
      <w:rFonts w:eastAsia="Times New Roman" w:cs="Times New Roman"/>
      <w:snapToGrid w:val="0"/>
      <w:szCs w:val="20"/>
      <w:lang w:eastAsia="pl-PL"/>
    </w:rPr>
  </w:style>
  <w:style w:type="character" w:styleId="Odwoanieprzypisudolnego">
    <w:name w:val="footnote reference"/>
    <w:aliases w:val="Odwołanie przypisu"/>
    <w:basedOn w:val="Domylnaczcionkaakapitu"/>
    <w:uiPriority w:val="99"/>
    <w:rsid w:val="00AF5A35"/>
    <w:rPr>
      <w:vertAlign w:val="superscript"/>
    </w:rPr>
  </w:style>
  <w:style w:type="paragraph" w:styleId="Mapadokumentu">
    <w:name w:val="Document Map"/>
    <w:basedOn w:val="Normalny"/>
    <w:link w:val="MapadokumentuZnak"/>
    <w:semiHidden/>
    <w:rsid w:val="00AF5A35"/>
    <w:pPr>
      <w:widowControl w:val="0"/>
      <w:shd w:val="clear" w:color="auto" w:fill="000080"/>
      <w:tabs>
        <w:tab w:val="left" w:pos="567"/>
      </w:tabs>
      <w:spacing w:after="120"/>
      <w:jc w:val="both"/>
    </w:pPr>
    <w:rPr>
      <w:rFonts w:ascii="Tahoma" w:eastAsia="Times New Roman" w:hAnsi="Tahoma"/>
      <w:snapToGrid w:val="0"/>
      <w:lang w:eastAsia="pl-PL"/>
    </w:rPr>
  </w:style>
  <w:style w:type="character" w:customStyle="1" w:styleId="MapadokumentuZnak">
    <w:name w:val="Mapa dokumentu Znak"/>
    <w:basedOn w:val="Domylnaczcionkaakapitu"/>
    <w:link w:val="Mapadokumentu"/>
    <w:semiHidden/>
    <w:rsid w:val="00AF5A35"/>
    <w:rPr>
      <w:rFonts w:ascii="Tahoma" w:eastAsia="Times New Roman" w:hAnsi="Tahoma" w:cs="Times New Roman"/>
      <w:snapToGrid w:val="0"/>
      <w:sz w:val="24"/>
      <w:szCs w:val="20"/>
      <w:shd w:val="clear" w:color="auto" w:fill="000080"/>
      <w:lang w:eastAsia="pl-PL"/>
    </w:rPr>
  </w:style>
  <w:style w:type="character" w:styleId="Pogrubienie">
    <w:name w:val="Strong"/>
    <w:basedOn w:val="Domylnaczcionkaakapitu"/>
    <w:uiPriority w:val="22"/>
    <w:qFormat/>
    <w:rsid w:val="00AF5A35"/>
    <w:rPr>
      <w:b/>
    </w:rPr>
  </w:style>
  <w:style w:type="paragraph" w:styleId="Spistreci40">
    <w:name w:val="toc 4"/>
    <w:basedOn w:val="Normalny"/>
    <w:next w:val="Normalny"/>
    <w:autoRedefine/>
    <w:semiHidden/>
    <w:rsid w:val="00AF5A35"/>
    <w:pPr>
      <w:widowControl w:val="0"/>
      <w:ind w:left="720"/>
    </w:pPr>
    <w:rPr>
      <w:rFonts w:eastAsia="Times New Roman"/>
      <w:snapToGrid w:val="0"/>
      <w:sz w:val="18"/>
      <w:lang w:eastAsia="pl-PL"/>
    </w:rPr>
  </w:style>
  <w:style w:type="paragraph" w:styleId="Spistreci5">
    <w:name w:val="toc 5"/>
    <w:basedOn w:val="Normalny"/>
    <w:next w:val="Normalny"/>
    <w:autoRedefine/>
    <w:semiHidden/>
    <w:rsid w:val="00AF5A35"/>
    <w:pPr>
      <w:widowControl w:val="0"/>
      <w:ind w:left="960"/>
    </w:pPr>
    <w:rPr>
      <w:rFonts w:eastAsia="Times New Roman"/>
      <w:snapToGrid w:val="0"/>
      <w:sz w:val="18"/>
      <w:lang w:eastAsia="pl-PL"/>
    </w:rPr>
  </w:style>
  <w:style w:type="paragraph" w:styleId="Spistreci6">
    <w:name w:val="toc 6"/>
    <w:basedOn w:val="Normalny"/>
    <w:next w:val="Normalny"/>
    <w:autoRedefine/>
    <w:semiHidden/>
    <w:rsid w:val="00AF5A35"/>
    <w:pPr>
      <w:widowControl w:val="0"/>
      <w:ind w:left="1200"/>
    </w:pPr>
    <w:rPr>
      <w:rFonts w:eastAsia="Times New Roman"/>
      <w:snapToGrid w:val="0"/>
      <w:sz w:val="18"/>
      <w:lang w:eastAsia="pl-PL"/>
    </w:rPr>
  </w:style>
  <w:style w:type="paragraph" w:styleId="Spistreci7">
    <w:name w:val="toc 7"/>
    <w:basedOn w:val="Normalny"/>
    <w:next w:val="Normalny"/>
    <w:autoRedefine/>
    <w:semiHidden/>
    <w:rsid w:val="00AF5A35"/>
    <w:pPr>
      <w:widowControl w:val="0"/>
      <w:ind w:left="1440"/>
    </w:pPr>
    <w:rPr>
      <w:rFonts w:eastAsia="Times New Roman"/>
      <w:snapToGrid w:val="0"/>
      <w:sz w:val="18"/>
      <w:lang w:eastAsia="pl-PL"/>
    </w:rPr>
  </w:style>
  <w:style w:type="paragraph" w:styleId="Spistreci8">
    <w:name w:val="toc 8"/>
    <w:basedOn w:val="Normalny"/>
    <w:next w:val="Normalny"/>
    <w:autoRedefine/>
    <w:semiHidden/>
    <w:rsid w:val="00AF5A35"/>
    <w:pPr>
      <w:widowControl w:val="0"/>
      <w:ind w:left="1680"/>
    </w:pPr>
    <w:rPr>
      <w:rFonts w:eastAsia="Times New Roman"/>
      <w:snapToGrid w:val="0"/>
      <w:sz w:val="18"/>
      <w:lang w:eastAsia="pl-PL"/>
    </w:rPr>
  </w:style>
  <w:style w:type="paragraph" w:styleId="Spistreci90">
    <w:name w:val="toc 9"/>
    <w:basedOn w:val="Normalny"/>
    <w:next w:val="Normalny"/>
    <w:autoRedefine/>
    <w:semiHidden/>
    <w:rsid w:val="00AF5A35"/>
    <w:pPr>
      <w:widowControl w:val="0"/>
      <w:ind w:left="1920"/>
    </w:pPr>
    <w:rPr>
      <w:rFonts w:eastAsia="Times New Roman"/>
      <w:snapToGrid w:val="0"/>
      <w:sz w:val="18"/>
      <w:lang w:eastAsia="pl-PL"/>
    </w:rPr>
  </w:style>
  <w:style w:type="paragraph" w:styleId="Listapunktowana">
    <w:name w:val="List Bullet"/>
    <w:basedOn w:val="Normalny"/>
    <w:autoRedefine/>
    <w:rsid w:val="00AF5A35"/>
    <w:pPr>
      <w:tabs>
        <w:tab w:val="left" w:pos="851"/>
        <w:tab w:val="left" w:pos="2835"/>
      </w:tabs>
      <w:spacing w:before="120"/>
      <w:ind w:left="720" w:hanging="360"/>
      <w:jc w:val="both"/>
    </w:pPr>
    <w:rPr>
      <w:rFonts w:eastAsia="Times New Roman"/>
      <w:color w:val="FF0000"/>
      <w:lang w:eastAsia="pl-PL"/>
    </w:rPr>
  </w:style>
  <w:style w:type="character" w:styleId="Hipercze">
    <w:name w:val="Hyperlink"/>
    <w:basedOn w:val="Domylnaczcionkaakapitu"/>
    <w:uiPriority w:val="99"/>
    <w:rsid w:val="00AF5A35"/>
    <w:rPr>
      <w:rFonts w:ascii="Verdana" w:hAnsi="Verdana" w:hint="default"/>
      <w:color w:val="2C48A0"/>
      <w:u w:val="single"/>
    </w:rPr>
  </w:style>
  <w:style w:type="paragraph" w:styleId="NormalnyWeb">
    <w:name w:val="Normal (Web)"/>
    <w:aliases w:val="tabela,Normalny (Web)1,Normalny (Web) Znak1,Normalny (Web) Znak1 Znak Znak,Normalny (Web) Znak Znak Znak,tabela1,Normalny (Web) Znak11,Normalny (Web) Znak Znak Znak Znak Znak Znak"/>
    <w:basedOn w:val="Normalny"/>
    <w:link w:val="NormalnyWebZnak2"/>
    <w:rsid w:val="00AF5A35"/>
    <w:pPr>
      <w:spacing w:before="100" w:beforeAutospacing="1" w:after="100" w:afterAutospacing="1"/>
      <w:ind w:left="394" w:right="216"/>
    </w:pPr>
    <w:rPr>
      <w:rFonts w:ascii="Verdana" w:eastAsia="Arial Unicode MS" w:hAnsi="Verdana" w:cs="Arial Unicode MS"/>
      <w:color w:val="303030"/>
      <w:lang w:eastAsia="pl-PL"/>
    </w:rPr>
  </w:style>
  <w:style w:type="paragraph" w:styleId="Lista">
    <w:name w:val="List"/>
    <w:basedOn w:val="Normalny"/>
    <w:uiPriority w:val="99"/>
    <w:rsid w:val="00AF5A35"/>
    <w:pPr>
      <w:spacing w:before="60"/>
      <w:ind w:left="720" w:hanging="360"/>
      <w:jc w:val="both"/>
    </w:pPr>
    <w:rPr>
      <w:rFonts w:eastAsia="Times New Roman"/>
      <w:lang w:eastAsia="pl-PL"/>
    </w:rPr>
  </w:style>
  <w:style w:type="paragraph" w:styleId="Listapunktowana2">
    <w:name w:val="List Bullet 2"/>
    <w:basedOn w:val="Normalny"/>
    <w:autoRedefine/>
    <w:rsid w:val="00AF5A35"/>
    <w:pPr>
      <w:numPr>
        <w:numId w:val="1"/>
      </w:numPr>
      <w:tabs>
        <w:tab w:val="clear" w:pos="567"/>
        <w:tab w:val="num" w:pos="643"/>
        <w:tab w:val="left" w:pos="851"/>
      </w:tabs>
      <w:spacing w:before="240"/>
      <w:ind w:left="643" w:hanging="360"/>
      <w:jc w:val="both"/>
    </w:pPr>
    <w:rPr>
      <w:rFonts w:eastAsia="Times New Roman"/>
      <w:lang w:eastAsia="pl-PL"/>
    </w:rPr>
  </w:style>
  <w:style w:type="character" w:styleId="UyteHipercze">
    <w:name w:val="FollowedHyperlink"/>
    <w:basedOn w:val="Domylnaczcionkaakapitu"/>
    <w:rsid w:val="00AF5A35"/>
    <w:rPr>
      <w:color w:val="800080"/>
      <w:u w:val="single"/>
    </w:rPr>
  </w:style>
  <w:style w:type="paragraph" w:customStyle="1" w:styleId="Standardowy1">
    <w:name w:val="Standardowy1"/>
    <w:basedOn w:val="Normalny"/>
    <w:rsid w:val="00AF5A35"/>
    <w:pPr>
      <w:spacing w:after="120" w:line="270" w:lineRule="atLeast"/>
      <w:jc w:val="both"/>
    </w:pPr>
    <w:rPr>
      <w:rFonts w:eastAsia="Times New Roman"/>
      <w:color w:val="000000"/>
      <w:sz w:val="23"/>
      <w:lang w:eastAsia="pl-PL"/>
    </w:rPr>
  </w:style>
  <w:style w:type="paragraph" w:customStyle="1" w:styleId="TabellenText">
    <w:name w:val="Tabellen Text"/>
    <w:rsid w:val="00AF5A35"/>
    <w:pPr>
      <w:spacing w:before="60"/>
      <w:jc w:val="both"/>
    </w:pPr>
    <w:rPr>
      <w:rFonts w:eastAsia="Times New Roman" w:cs="Times New Roman"/>
      <w:snapToGrid w:val="0"/>
      <w:color w:val="000000"/>
      <w:lang w:val="de-DE" w:eastAsia="pl-PL"/>
    </w:rPr>
  </w:style>
  <w:style w:type="table" w:styleId="Tabela-Efekty3D2">
    <w:name w:val="Table 3D effects 2"/>
    <w:basedOn w:val="Standardowy"/>
    <w:rsid w:val="00AF5A35"/>
    <w:pPr>
      <w:widowControl w:val="0"/>
      <w:tabs>
        <w:tab w:val="left" w:pos="567"/>
      </w:tabs>
      <w:spacing w:after="120"/>
      <w:jc w:val="both"/>
    </w:pPr>
    <w:rPr>
      <w:rFonts w:ascii="Times New Roman" w:eastAsia="Times New Roman" w:hAnsi="Times New Roman" w:cs="Times New Roman"/>
      <w:lang w:eastAsia="pl-P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ytu">
    <w:name w:val="Title"/>
    <w:basedOn w:val="Normalny"/>
    <w:link w:val="TytuZnak"/>
    <w:rsid w:val="00AF5A35"/>
    <w:pPr>
      <w:jc w:val="center"/>
    </w:pPr>
    <w:rPr>
      <w:rFonts w:eastAsia="Times New Roman"/>
      <w:b/>
      <w:lang w:eastAsia="pl-PL"/>
    </w:rPr>
  </w:style>
  <w:style w:type="character" w:customStyle="1" w:styleId="TytuZnak">
    <w:name w:val="Tytuł Znak"/>
    <w:basedOn w:val="Domylnaczcionkaakapitu"/>
    <w:link w:val="Tytu"/>
    <w:rsid w:val="00AF5A35"/>
    <w:rPr>
      <w:rFonts w:ascii="Times New Roman" w:eastAsia="Times New Roman" w:hAnsi="Times New Roman" w:cs="Times New Roman"/>
      <w:b/>
      <w:szCs w:val="20"/>
      <w:lang w:eastAsia="pl-PL"/>
    </w:rPr>
  </w:style>
  <w:style w:type="table" w:styleId="Tabela-Delikatny2">
    <w:name w:val="Table Subtle 2"/>
    <w:basedOn w:val="Standardowy"/>
    <w:rsid w:val="00AF5A35"/>
    <w:pPr>
      <w:widowControl w:val="0"/>
      <w:tabs>
        <w:tab w:val="left" w:pos="567"/>
      </w:tabs>
      <w:spacing w:after="120"/>
      <w:jc w:val="both"/>
    </w:pPr>
    <w:rPr>
      <w:rFonts w:ascii="Times New Roman" w:eastAsia="Times New Roman" w:hAnsi="Times New Roman" w:cs="Times New Roman"/>
      <w:lang w:eastAsia="pl-P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atka8">
    <w:name w:val="Table Grid 8"/>
    <w:basedOn w:val="Standardowy"/>
    <w:rsid w:val="00AF5A35"/>
    <w:pPr>
      <w:widowControl w:val="0"/>
      <w:tabs>
        <w:tab w:val="left" w:pos="567"/>
      </w:tabs>
      <w:spacing w:after="120"/>
      <w:jc w:val="both"/>
    </w:pPr>
    <w:rPr>
      <w:rFonts w:ascii="Times New Roman" w:eastAsia="Times New Roman" w:hAnsi="Times New Roman" w:cs="Times New Roman"/>
      <w:lang w:eastAsia="pl-P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Siatka1">
    <w:name w:val="Table Grid 1"/>
    <w:basedOn w:val="Standardowy"/>
    <w:rsid w:val="00AF5A35"/>
    <w:pPr>
      <w:widowControl w:val="0"/>
      <w:tabs>
        <w:tab w:val="left" w:pos="567"/>
      </w:tabs>
      <w:spacing w:after="120"/>
      <w:jc w:val="both"/>
    </w:pPr>
    <w:rPr>
      <w:rFonts w:ascii="Times New Roman" w:eastAsia="Times New Roman" w:hAnsi="Times New Roman" w:cs="Times New Roman"/>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Zwyklytekst">
    <w:name w:val="Zwykly tekst"/>
    <w:basedOn w:val="Normalny"/>
    <w:rsid w:val="00AF5A35"/>
    <w:rPr>
      <w:rFonts w:ascii="Courier New" w:eastAsia="Times New Roman" w:hAnsi="Courier New"/>
      <w:lang w:eastAsia="pl-PL"/>
    </w:rPr>
  </w:style>
  <w:style w:type="paragraph" w:customStyle="1" w:styleId="Gwnytekst">
    <w:name w:val="Główny tekst"/>
    <w:basedOn w:val="Normalny"/>
    <w:rsid w:val="00AF5A35"/>
    <w:pPr>
      <w:widowControl w:val="0"/>
      <w:suppressAutoHyphens/>
      <w:spacing w:before="240" w:line="360" w:lineRule="auto"/>
      <w:jc w:val="both"/>
    </w:pPr>
    <w:rPr>
      <w:rFonts w:eastAsia="Times New Roman"/>
    </w:rPr>
  </w:style>
  <w:style w:type="paragraph" w:customStyle="1" w:styleId="WW-Tekstpodstawowy2">
    <w:name w:val="WW-Tekst podstawowy 2"/>
    <w:basedOn w:val="Normalny"/>
    <w:rsid w:val="00AF5A35"/>
    <w:pPr>
      <w:widowControl w:val="0"/>
      <w:suppressAutoHyphens/>
    </w:pPr>
    <w:rPr>
      <w:rFonts w:eastAsia="Times New Roman"/>
    </w:rPr>
  </w:style>
  <w:style w:type="paragraph" w:customStyle="1" w:styleId="Tabela0">
    <w:name w:val="Tabela"/>
    <w:next w:val="Normalny"/>
    <w:rsid w:val="00AF5A35"/>
    <w:rPr>
      <w:rFonts w:ascii="Courier New" w:eastAsia="Times New Roman" w:hAnsi="Courier New" w:cs="Times New Roman"/>
      <w:snapToGrid w:val="0"/>
      <w:lang w:eastAsia="pl-PL"/>
    </w:rPr>
  </w:style>
  <w:style w:type="table" w:styleId="Tabela-Efekty3D3">
    <w:name w:val="Table 3D effects 3"/>
    <w:basedOn w:val="Standardowy"/>
    <w:rsid w:val="00AF5A35"/>
    <w:rPr>
      <w:rFonts w:ascii="Times New Roman" w:eastAsia="Times New Roman" w:hAnsi="Times New Roman" w:cs="Times New Roman"/>
      <w:lang w:eastAsia="pl-P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Arial">
    <w:name w:val="Styl Arial"/>
    <w:basedOn w:val="Domylnaczcionkaakapitu"/>
    <w:rsid w:val="00AF5A35"/>
    <w:rPr>
      <w:rFonts w:ascii="Arial" w:hAnsi="Arial"/>
    </w:rPr>
  </w:style>
  <w:style w:type="paragraph" w:customStyle="1" w:styleId="Tab-Tre-rodek1">
    <w:name w:val="Tab-Treść-Środek1"/>
    <w:basedOn w:val="Normalny"/>
    <w:rsid w:val="00AF5A35"/>
    <w:pPr>
      <w:jc w:val="center"/>
    </w:pPr>
    <w:rPr>
      <w:rFonts w:ascii="Helvetica" w:eastAsia="Times New Roman" w:hAnsi="Helvetica"/>
      <w:sz w:val="22"/>
      <w:lang w:eastAsia="pl-PL"/>
    </w:rPr>
  </w:style>
  <w:style w:type="paragraph" w:customStyle="1" w:styleId="punkt11">
    <w:name w:val="punkt11"/>
    <w:basedOn w:val="Nagwek2"/>
    <w:next w:val="Normalny"/>
    <w:autoRedefine/>
    <w:rsid w:val="00AF5A35"/>
    <w:pPr>
      <w:keepNext w:val="0"/>
      <w:numPr>
        <w:numId w:val="2"/>
      </w:numPr>
      <w:tabs>
        <w:tab w:val="left" w:pos="1134"/>
      </w:tabs>
      <w:spacing w:before="120" w:after="120"/>
      <w:outlineLvl w:val="9"/>
    </w:pPr>
    <w:rPr>
      <w:rFonts w:eastAsia="Times New Roman" w:cs="Times New Roman"/>
      <w:i/>
      <w:iCs w:val="0"/>
      <w:szCs w:val="20"/>
      <w:lang w:eastAsia="pl-PL"/>
    </w:rPr>
  </w:style>
  <w:style w:type="paragraph" w:customStyle="1" w:styleId="Styl1">
    <w:name w:val="Styl1"/>
    <w:basedOn w:val="Normalny"/>
    <w:autoRedefine/>
    <w:rsid w:val="00AF5A35"/>
    <w:pPr>
      <w:jc w:val="both"/>
    </w:pPr>
    <w:rPr>
      <w:rFonts w:eastAsia="Times New Roman"/>
      <w:lang w:eastAsia="pl-PL"/>
    </w:rPr>
  </w:style>
  <w:style w:type="character" w:customStyle="1" w:styleId="postbody">
    <w:name w:val="postbody"/>
    <w:basedOn w:val="Domylnaczcionkaakapitu"/>
    <w:rsid w:val="00AF5A35"/>
  </w:style>
  <w:style w:type="paragraph" w:customStyle="1" w:styleId="Standardowy0">
    <w:name w:val="Standardowy_"/>
    <w:rsid w:val="00AF5A35"/>
    <w:pPr>
      <w:widowControl w:val="0"/>
      <w:tabs>
        <w:tab w:val="left" w:pos="-720"/>
      </w:tabs>
      <w:suppressAutoHyphens/>
      <w:jc w:val="both"/>
    </w:pPr>
    <w:rPr>
      <w:rFonts w:ascii="Times New Roman" w:eastAsia="Times New Roman" w:hAnsi="Times New Roman" w:cs="Times New Roman"/>
      <w:snapToGrid w:val="0"/>
      <w:spacing w:val="-3"/>
      <w:sz w:val="24"/>
      <w:lang w:val="en-US" w:eastAsia="pl-PL"/>
    </w:rPr>
  </w:style>
  <w:style w:type="paragraph" w:customStyle="1" w:styleId="Head">
    <w:name w:val="Head"/>
    <w:basedOn w:val="Normalny"/>
    <w:next w:val="Tekstpodstawowy"/>
    <w:rsid w:val="00AF5A35"/>
    <w:rPr>
      <w:rFonts w:ascii="Helvetica" w:eastAsia="Times New Roman" w:hAnsi="Helvetica"/>
      <w:sz w:val="22"/>
      <w:lang w:eastAsia="pl-PL"/>
    </w:rPr>
  </w:style>
  <w:style w:type="paragraph" w:customStyle="1" w:styleId="Podkrelony">
    <w:name w:val="Podkreślony"/>
    <w:basedOn w:val="Normalny"/>
    <w:rsid w:val="00AF5A35"/>
    <w:pPr>
      <w:keepNext/>
      <w:spacing w:before="120" w:after="120"/>
      <w:jc w:val="both"/>
    </w:pPr>
    <w:rPr>
      <w:rFonts w:eastAsia="Times New Roman"/>
      <w:i/>
      <w:sz w:val="22"/>
      <w:u w:val="single"/>
      <w:lang w:eastAsia="pl-PL"/>
    </w:rPr>
  </w:style>
  <w:style w:type="paragraph" w:styleId="Indeks10">
    <w:name w:val="index 1"/>
    <w:basedOn w:val="Normalny"/>
    <w:next w:val="Normalny"/>
    <w:autoRedefine/>
    <w:unhideWhenUsed/>
    <w:rsid w:val="00AF5A35"/>
    <w:pPr>
      <w:ind w:left="200" w:hanging="200"/>
    </w:pPr>
    <w:rPr>
      <w:rFonts w:eastAsia="Times New Roman"/>
      <w:lang w:eastAsia="pl-PL"/>
    </w:rPr>
  </w:style>
  <w:style w:type="paragraph" w:styleId="Nagwekindeksu">
    <w:name w:val="index heading"/>
    <w:basedOn w:val="Normalny"/>
    <w:next w:val="Indeks10"/>
    <w:rsid w:val="00AF5A35"/>
    <w:rPr>
      <w:rFonts w:eastAsia="Times New Roman"/>
      <w:lang w:eastAsia="pl-PL"/>
    </w:rPr>
  </w:style>
  <w:style w:type="paragraph" w:customStyle="1" w:styleId="Tabelka">
    <w:name w:val="Tabelka"/>
    <w:basedOn w:val="Normalny"/>
    <w:rsid w:val="00AF5A35"/>
    <w:pPr>
      <w:keepNext/>
      <w:jc w:val="both"/>
    </w:pPr>
    <w:rPr>
      <w:rFonts w:eastAsia="Times New Roman"/>
      <w:lang w:eastAsia="pl-PL"/>
    </w:rPr>
  </w:style>
  <w:style w:type="paragraph" w:customStyle="1" w:styleId="CowiClient">
    <w:name w:val="CowiClient"/>
    <w:basedOn w:val="Normalny"/>
    <w:next w:val="Tekstblokowy"/>
    <w:rsid w:val="00AF5A35"/>
    <w:pPr>
      <w:keepNext/>
      <w:suppressAutoHyphens/>
      <w:spacing w:after="160" w:line="320" w:lineRule="exact"/>
      <w:ind w:firstLine="709"/>
      <w:jc w:val="both"/>
    </w:pPr>
    <w:rPr>
      <w:rFonts w:ascii="TrueHelveticaLight" w:eastAsia="Times New Roman" w:hAnsi="TrueHelveticaLight"/>
      <w:sz w:val="28"/>
      <w:lang w:val="en-GB" w:eastAsia="pl-PL"/>
    </w:rPr>
  </w:style>
  <w:style w:type="paragraph" w:customStyle="1" w:styleId="BodyText22">
    <w:name w:val="Body Text 22"/>
    <w:basedOn w:val="Normalny"/>
    <w:rsid w:val="00AF5A35"/>
    <w:pPr>
      <w:widowControl w:val="0"/>
      <w:jc w:val="both"/>
    </w:pPr>
    <w:rPr>
      <w:rFonts w:eastAsia="Times New Roman"/>
      <w:b/>
      <w:lang w:eastAsia="pl-PL"/>
    </w:rPr>
  </w:style>
  <w:style w:type="paragraph" w:customStyle="1" w:styleId="Style4">
    <w:name w:val="Style4"/>
    <w:basedOn w:val="Normalny"/>
    <w:uiPriority w:val="99"/>
    <w:rsid w:val="00AF5A35"/>
    <w:pPr>
      <w:widowControl w:val="0"/>
      <w:autoSpaceDE w:val="0"/>
      <w:autoSpaceDN w:val="0"/>
      <w:adjustRightInd w:val="0"/>
      <w:jc w:val="both"/>
    </w:pPr>
    <w:rPr>
      <w:rFonts w:ascii="Georgia" w:eastAsia="Times New Roman" w:hAnsi="Georgia"/>
      <w:lang w:eastAsia="pl-PL"/>
    </w:rPr>
  </w:style>
  <w:style w:type="paragraph" w:customStyle="1" w:styleId="Style5">
    <w:name w:val="Style5"/>
    <w:basedOn w:val="Normalny"/>
    <w:uiPriority w:val="99"/>
    <w:rsid w:val="00AF5A35"/>
    <w:pPr>
      <w:widowControl w:val="0"/>
      <w:autoSpaceDE w:val="0"/>
      <w:autoSpaceDN w:val="0"/>
      <w:adjustRightInd w:val="0"/>
      <w:jc w:val="both"/>
    </w:pPr>
    <w:rPr>
      <w:rFonts w:ascii="Georgia" w:eastAsia="Times New Roman" w:hAnsi="Georgia"/>
      <w:lang w:eastAsia="pl-PL"/>
    </w:rPr>
  </w:style>
  <w:style w:type="character" w:customStyle="1" w:styleId="FontStyle35">
    <w:name w:val="Font Style35"/>
    <w:uiPriority w:val="99"/>
    <w:rsid w:val="00AF5A35"/>
    <w:rPr>
      <w:rFonts w:ascii="Times New Roman" w:hAnsi="Times New Roman" w:cs="Times New Roman"/>
      <w:b/>
      <w:bCs/>
      <w:sz w:val="20"/>
      <w:szCs w:val="20"/>
    </w:rPr>
  </w:style>
  <w:style w:type="paragraph" w:customStyle="1" w:styleId="1">
    <w:name w:val="1"/>
    <w:basedOn w:val="Normalny"/>
    <w:rsid w:val="00AF5A35"/>
    <w:pPr>
      <w:spacing w:line="360" w:lineRule="auto"/>
      <w:ind w:firstLine="709"/>
      <w:jc w:val="both"/>
    </w:pPr>
    <w:rPr>
      <w:rFonts w:ascii="Century Gothic" w:eastAsia="Times New Roman" w:hAnsi="Century Gothic"/>
      <w:lang w:eastAsia="pl-PL"/>
    </w:rPr>
  </w:style>
  <w:style w:type="paragraph" w:customStyle="1" w:styleId="Tekstwierszatabeli">
    <w:name w:val="Tekst wiersza tabeli"/>
    <w:basedOn w:val="Normalny"/>
    <w:link w:val="TekstwierszatabeliZnak"/>
    <w:rsid w:val="00AF5A35"/>
    <w:pPr>
      <w:spacing w:before="40" w:after="40"/>
      <w:jc w:val="both"/>
    </w:pPr>
    <w:rPr>
      <w:rFonts w:ascii="Calibri" w:eastAsia="Times New Roman" w:hAnsi="Calibri"/>
      <w:sz w:val="22"/>
    </w:rPr>
  </w:style>
  <w:style w:type="character" w:customStyle="1" w:styleId="TekstwierszatabeliZnak">
    <w:name w:val="Tekst wiersza tabeli Znak"/>
    <w:link w:val="Tekstwierszatabeli"/>
    <w:locked/>
    <w:rsid w:val="00AF5A35"/>
    <w:rPr>
      <w:rFonts w:ascii="Calibri" w:eastAsia="Times New Roman" w:hAnsi="Calibri" w:cs="Times New Roman"/>
      <w:sz w:val="22"/>
      <w:szCs w:val="20"/>
    </w:rPr>
  </w:style>
  <w:style w:type="character" w:customStyle="1" w:styleId="Bodytext">
    <w:name w:val="Body text_"/>
    <w:link w:val="Bodytext1"/>
    <w:uiPriority w:val="99"/>
    <w:locked/>
    <w:rsid w:val="00AF5A35"/>
    <w:rPr>
      <w:sz w:val="23"/>
      <w:shd w:val="clear" w:color="auto" w:fill="FFFFFF"/>
    </w:rPr>
  </w:style>
  <w:style w:type="paragraph" w:customStyle="1" w:styleId="Bodytext1">
    <w:name w:val="Body text1"/>
    <w:basedOn w:val="Normalny"/>
    <w:link w:val="Bodytext"/>
    <w:uiPriority w:val="99"/>
    <w:rsid w:val="00AF5A35"/>
    <w:pPr>
      <w:shd w:val="clear" w:color="auto" w:fill="FFFFFF"/>
      <w:spacing w:before="60" w:after="60" w:line="414" w:lineRule="exact"/>
      <w:ind w:hanging="1140"/>
      <w:jc w:val="both"/>
    </w:pPr>
    <w:rPr>
      <w:sz w:val="23"/>
    </w:rPr>
  </w:style>
  <w:style w:type="paragraph" w:customStyle="1" w:styleId="Punktowanie">
    <w:name w:val="Punktowanie"/>
    <w:basedOn w:val="Normalny"/>
    <w:rsid w:val="00AF5A35"/>
    <w:pPr>
      <w:keepNext/>
      <w:numPr>
        <w:numId w:val="3"/>
      </w:numPr>
      <w:spacing w:before="120" w:after="60"/>
      <w:jc w:val="both"/>
    </w:pPr>
    <w:rPr>
      <w:rFonts w:eastAsia="Times New Roman"/>
      <w:b/>
      <w:bCs/>
      <w:i/>
      <w:iCs/>
      <w:sz w:val="22"/>
      <w:szCs w:val="22"/>
      <w:lang w:eastAsia="pl-PL"/>
    </w:rPr>
  </w:style>
  <w:style w:type="character" w:customStyle="1" w:styleId="apple-converted-space">
    <w:name w:val="apple-converted-space"/>
    <w:basedOn w:val="Domylnaczcionkaakapitu"/>
    <w:rsid w:val="00AF5A35"/>
  </w:style>
  <w:style w:type="paragraph" w:styleId="Poprawka">
    <w:name w:val="Revision"/>
    <w:hidden/>
    <w:uiPriority w:val="99"/>
    <w:semiHidden/>
    <w:rsid w:val="00AF5A35"/>
    <w:rPr>
      <w:rFonts w:eastAsia="Times New Roman" w:cs="Times New Roman"/>
      <w:snapToGrid w:val="0"/>
      <w:sz w:val="24"/>
      <w:lang w:eastAsia="pl-PL"/>
    </w:rPr>
  </w:style>
  <w:style w:type="paragraph" w:customStyle="1" w:styleId="Poziom1">
    <w:name w:val="Poziom 1"/>
    <w:aliases w:val="2 pz,2,Poziom 1 Znak Znak Znak Znak Znak Znak Znak Znak,Poziom 1 Znak Znak Znak Znak Znak Znak Znak,2 Znak Znak Znak,Poziom 1 Znak Znak Znak Znak Znak Znak Znak Znak Znak Znak Znak Znak Znak,Poziom 12,2 pz1,21 Znak Znak,Poziom 1 Znak Znak,Znak"/>
    <w:basedOn w:val="Normalny"/>
    <w:link w:val="Poziom1ZnakZnakZnak"/>
    <w:rsid w:val="00D67425"/>
    <w:pPr>
      <w:overflowPunct w:val="0"/>
      <w:autoSpaceDE w:val="0"/>
      <w:autoSpaceDN w:val="0"/>
      <w:adjustRightInd w:val="0"/>
      <w:spacing w:after="80" w:line="300" w:lineRule="exact"/>
      <w:ind w:firstLine="284"/>
      <w:jc w:val="both"/>
      <w:textAlignment w:val="baseline"/>
    </w:pPr>
    <w:rPr>
      <w:rFonts w:eastAsia="Times New Roman"/>
      <w:sz w:val="22"/>
      <w:lang w:eastAsia="pl-PL"/>
    </w:rPr>
  </w:style>
  <w:style w:type="character" w:customStyle="1" w:styleId="Poziom1ZnakZnakZnak">
    <w:name w:val="Poziom 1 Znak Znak Znak"/>
    <w:aliases w:val="Poziom 1 Znak Znak Znak Znak Znak,Poziom 1 Znak Znak Znak Znak Znak Znak Znak Znak Znak Znak Znak Znak,Poziom 1 Znak Znak Znak Znak Znak Znak Znak Znak Znak Znak Znak Znak Znak Znak,2 Z... Znak Znak,Poziom 1 Znak Znak Znak Znak"/>
    <w:link w:val="Poziom1"/>
    <w:rsid w:val="00D67425"/>
    <w:rPr>
      <w:rFonts w:eastAsia="Times New Roman" w:cs="Times New Roman"/>
      <w:sz w:val="22"/>
      <w:szCs w:val="20"/>
      <w:lang w:eastAsia="pl-PL"/>
    </w:rPr>
  </w:style>
  <w:style w:type="paragraph" w:customStyle="1" w:styleId="Poziom12pz">
    <w:name w:val="Poziom 1.2 pz"/>
    <w:link w:val="Poziom12pzZnak"/>
    <w:rsid w:val="001C7902"/>
    <w:pPr>
      <w:overflowPunct w:val="0"/>
      <w:autoSpaceDE w:val="0"/>
      <w:autoSpaceDN w:val="0"/>
      <w:adjustRightInd w:val="0"/>
      <w:spacing w:after="80" w:line="300" w:lineRule="exact"/>
      <w:ind w:firstLine="284"/>
      <w:jc w:val="both"/>
      <w:textAlignment w:val="baseline"/>
    </w:pPr>
    <w:rPr>
      <w:rFonts w:eastAsia="Times New Roman" w:cs="Times New Roman"/>
      <w:sz w:val="22"/>
      <w:lang w:eastAsia="pl-PL"/>
    </w:rPr>
  </w:style>
  <w:style w:type="character" w:customStyle="1" w:styleId="Poziom12pzZnak">
    <w:name w:val="Poziom 1.2 pz Znak"/>
    <w:link w:val="Poziom12pz"/>
    <w:rsid w:val="001C7902"/>
    <w:rPr>
      <w:rFonts w:eastAsia="Times New Roman" w:cs="Times New Roman"/>
      <w:sz w:val="22"/>
      <w:szCs w:val="20"/>
      <w:lang w:eastAsia="pl-PL"/>
    </w:rPr>
  </w:style>
  <w:style w:type="paragraph" w:customStyle="1" w:styleId="Poziom3pzZnakZnakZnakZnakZnakZnakZnak">
    <w:name w:val="Poziom 3 pz Znak Znak Znak Znak Znak Znak Znak"/>
    <w:basedOn w:val="Normalny"/>
    <w:link w:val="Poziom3pzZnakZnakZnakZnakZnakZnakZnakZnak"/>
    <w:rsid w:val="00A64A10"/>
    <w:pPr>
      <w:overflowPunct w:val="0"/>
      <w:autoSpaceDE w:val="0"/>
      <w:autoSpaceDN w:val="0"/>
      <w:adjustRightInd w:val="0"/>
      <w:spacing w:after="80" w:line="300" w:lineRule="exact"/>
      <w:ind w:left="284" w:firstLine="284"/>
      <w:jc w:val="both"/>
      <w:textAlignment w:val="baseline"/>
    </w:pPr>
    <w:rPr>
      <w:rFonts w:eastAsia="Times New Roman"/>
      <w:sz w:val="22"/>
      <w:lang w:eastAsia="pl-PL"/>
    </w:rPr>
  </w:style>
  <w:style w:type="character" w:customStyle="1" w:styleId="Poziom3pzZnakZnakZnakZnakZnakZnakZnakZnak">
    <w:name w:val="Poziom 3 pz Znak Znak Znak Znak Znak Znak Znak Znak"/>
    <w:link w:val="Poziom3pzZnakZnakZnakZnakZnakZnakZnak"/>
    <w:rsid w:val="00A64A10"/>
    <w:rPr>
      <w:rFonts w:eastAsia="Times New Roman" w:cs="Times New Roman"/>
      <w:sz w:val="22"/>
      <w:szCs w:val="20"/>
      <w:lang w:eastAsia="pl-PL"/>
    </w:rPr>
  </w:style>
  <w:style w:type="character" w:customStyle="1" w:styleId="info-list-value-uzasadnienie">
    <w:name w:val="info-list-value-uzasadnienie"/>
    <w:basedOn w:val="Domylnaczcionkaakapitu"/>
    <w:rsid w:val="000F6D5D"/>
  </w:style>
  <w:style w:type="character" w:customStyle="1" w:styleId="markedcontent">
    <w:name w:val="markedcontent"/>
    <w:basedOn w:val="Domylnaczcionkaakapitu"/>
    <w:rsid w:val="00740475"/>
  </w:style>
  <w:style w:type="character" w:styleId="Uwydatnienie">
    <w:name w:val="Emphasis"/>
    <w:basedOn w:val="Domylnaczcionkaakapitu"/>
    <w:uiPriority w:val="20"/>
    <w:qFormat/>
    <w:rsid w:val="00740475"/>
    <w:rPr>
      <w:i/>
      <w:iCs/>
    </w:rPr>
  </w:style>
  <w:style w:type="table" w:customStyle="1" w:styleId="Tabela-Siatka10">
    <w:name w:val="Tabela - Siatka1"/>
    <w:basedOn w:val="Standardowy"/>
    <w:next w:val="Tabela-Siatka"/>
    <w:rsid w:val="00172F0C"/>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rsid w:val="004757E9"/>
    <w:pPr>
      <w:widowControl w:val="0"/>
      <w:autoSpaceDE w:val="0"/>
      <w:autoSpaceDN w:val="0"/>
    </w:pPr>
    <w:rPr>
      <w:rFonts w:eastAsia="Times New Roman"/>
      <w:sz w:val="22"/>
      <w:szCs w:val="22"/>
    </w:rPr>
  </w:style>
  <w:style w:type="table" w:customStyle="1" w:styleId="TableNormal">
    <w:name w:val="Table Normal"/>
    <w:uiPriority w:val="2"/>
    <w:semiHidden/>
    <w:unhideWhenUsed/>
    <w:qFormat/>
    <w:rsid w:val="000A3533"/>
    <w:pPr>
      <w:widowControl w:val="0"/>
      <w:autoSpaceDE w:val="0"/>
      <w:autoSpaceDN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character" w:customStyle="1" w:styleId="highlight">
    <w:name w:val="highlight"/>
    <w:basedOn w:val="Domylnaczcionkaakapitu"/>
    <w:rsid w:val="000F3FF7"/>
  </w:style>
  <w:style w:type="numbering" w:customStyle="1" w:styleId="Bezlisty1">
    <w:name w:val="Bez listy1"/>
    <w:next w:val="Bezlisty"/>
    <w:uiPriority w:val="99"/>
    <w:semiHidden/>
    <w:unhideWhenUsed/>
    <w:rsid w:val="00BF55D9"/>
  </w:style>
  <w:style w:type="table" w:customStyle="1" w:styleId="Tabela-Siatka11">
    <w:name w:val="Tabela - Siatka11"/>
    <w:basedOn w:val="Standardowy"/>
    <w:next w:val="Tabela-Siatka"/>
    <w:uiPriority w:val="59"/>
    <w:rsid w:val="00BF55D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next w:val="Tabela-Siatka"/>
    <w:uiPriority w:val="59"/>
    <w:rsid w:val="00BF55D9"/>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BF55D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BF55D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4">
    <w:name w:val="Tabela - Siatka4"/>
    <w:basedOn w:val="Standardowy"/>
    <w:next w:val="Tabela-Siatka"/>
    <w:uiPriority w:val="59"/>
    <w:rsid w:val="00BF55D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gwek11">
    <w:name w:val="Nagłówek 11"/>
    <w:basedOn w:val="Normalny"/>
    <w:next w:val="Normalny"/>
    <w:qFormat/>
    <w:rsid w:val="00611D25"/>
    <w:pPr>
      <w:keepNext/>
      <w:spacing w:before="360" w:after="180"/>
      <w:jc w:val="center"/>
      <w:outlineLvl w:val="0"/>
    </w:pPr>
    <w:rPr>
      <w:rFonts w:eastAsia="Times New Roman"/>
      <w:b/>
      <w:bCs/>
      <w:kern w:val="32"/>
      <w:szCs w:val="32"/>
    </w:rPr>
  </w:style>
  <w:style w:type="paragraph" w:customStyle="1" w:styleId="Nagwek21">
    <w:name w:val="Nagłówek 21"/>
    <w:basedOn w:val="Normalny"/>
    <w:next w:val="Normalny"/>
    <w:rsid w:val="00BF55D9"/>
    <w:pPr>
      <w:keepNext/>
      <w:spacing w:before="240" w:after="60"/>
      <w:outlineLvl w:val="1"/>
    </w:pPr>
    <w:rPr>
      <w:rFonts w:ascii="Cambria" w:eastAsia="Times New Roman" w:hAnsi="Cambria"/>
      <w:b/>
      <w:bCs/>
      <w:i/>
      <w:iCs/>
      <w:sz w:val="28"/>
      <w:szCs w:val="28"/>
    </w:rPr>
  </w:style>
  <w:style w:type="numbering" w:customStyle="1" w:styleId="Bezlisty11">
    <w:name w:val="Bez listy11"/>
    <w:next w:val="Bezlisty"/>
    <w:uiPriority w:val="99"/>
    <w:semiHidden/>
    <w:unhideWhenUsed/>
    <w:rsid w:val="00BF55D9"/>
  </w:style>
  <w:style w:type="paragraph" w:customStyle="1" w:styleId="Nagwekspisutreci1">
    <w:name w:val="Nagłówek spisu treści1"/>
    <w:basedOn w:val="Nagwek1"/>
    <w:next w:val="Normalny"/>
    <w:unhideWhenUsed/>
    <w:qFormat/>
    <w:rsid w:val="00BF55D9"/>
    <w:pPr>
      <w:keepLines/>
      <w:spacing w:before="480" w:after="0" w:line="276" w:lineRule="auto"/>
      <w:jc w:val="left"/>
    </w:pPr>
    <w:rPr>
      <w:rFonts w:ascii="Cambria" w:eastAsia="Times New Roman" w:hAnsi="Cambria" w:cs="Times New Roman"/>
    </w:rPr>
  </w:style>
  <w:style w:type="table" w:customStyle="1" w:styleId="Tabela-Siatka5">
    <w:name w:val="Tabela - Siatka5"/>
    <w:basedOn w:val="Standardowy"/>
    <w:next w:val="Tabela-Siatka"/>
    <w:uiPriority w:val="59"/>
    <w:rsid w:val="00BF55D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ks">
    <w:name w:val="Indeks"/>
    <w:basedOn w:val="Normalny"/>
    <w:rsid w:val="00BF55D9"/>
    <w:pPr>
      <w:suppressLineNumbers/>
      <w:suppressAutoHyphens/>
    </w:pPr>
    <w:rPr>
      <w:rFonts w:eastAsia="Times New Roman" w:cs="Tahoma"/>
      <w:lang w:eastAsia="ar-SA"/>
    </w:rPr>
  </w:style>
  <w:style w:type="paragraph" w:customStyle="1" w:styleId="Tekstkomentarza1">
    <w:name w:val="Tekst komentarza1"/>
    <w:basedOn w:val="Normalny"/>
    <w:rsid w:val="00BF55D9"/>
    <w:pPr>
      <w:suppressAutoHyphens/>
    </w:pPr>
    <w:rPr>
      <w:rFonts w:ascii="Trebuchet MS" w:eastAsia="Times New Roman" w:hAnsi="Trebuchet MS"/>
      <w:lang w:eastAsia="ar-SA"/>
    </w:rPr>
  </w:style>
  <w:style w:type="paragraph" w:customStyle="1" w:styleId="Tekstpodstawowy21">
    <w:name w:val="Tekst podstawowy 21"/>
    <w:basedOn w:val="Normalny"/>
    <w:rsid w:val="00BF55D9"/>
    <w:pPr>
      <w:suppressAutoHyphens/>
      <w:overflowPunct w:val="0"/>
      <w:autoSpaceDE w:val="0"/>
      <w:jc w:val="both"/>
      <w:textAlignment w:val="baseline"/>
    </w:pPr>
    <w:rPr>
      <w:rFonts w:eastAsia="Times New Roman"/>
      <w:lang w:eastAsia="ar-SA"/>
    </w:rPr>
  </w:style>
  <w:style w:type="character" w:customStyle="1" w:styleId="WW8Num6z0">
    <w:name w:val="WW8Num6z0"/>
    <w:rsid w:val="00BF55D9"/>
    <w:rPr>
      <w:rFonts w:ascii="Wingdings" w:hAnsi="Wingdings"/>
    </w:rPr>
  </w:style>
  <w:style w:type="paragraph" w:customStyle="1" w:styleId="Tekstpodstawowy22">
    <w:name w:val="Tekst podstawowy 22"/>
    <w:basedOn w:val="Normalny"/>
    <w:rsid w:val="00BF55D9"/>
    <w:pPr>
      <w:suppressAutoHyphens/>
      <w:overflowPunct w:val="0"/>
      <w:autoSpaceDE w:val="0"/>
      <w:jc w:val="both"/>
      <w:textAlignment w:val="baseline"/>
    </w:pPr>
    <w:rPr>
      <w:rFonts w:eastAsia="Times New Roman"/>
      <w:lang w:eastAsia="ar-SA"/>
    </w:rPr>
  </w:style>
  <w:style w:type="character" w:customStyle="1" w:styleId="TekstprzypisukocowegoZnak1">
    <w:name w:val="Tekst przypisu końcowego Znak1"/>
    <w:basedOn w:val="Domylnaczcionkaakapitu"/>
    <w:uiPriority w:val="99"/>
    <w:semiHidden/>
    <w:rsid w:val="00BF55D9"/>
    <w:rPr>
      <w:rFonts w:ascii="Times New Roman" w:eastAsia="Times New Roman" w:hAnsi="Times New Roman" w:cs="Times New Roman"/>
      <w:sz w:val="20"/>
      <w:szCs w:val="20"/>
      <w:lang w:eastAsia="pl-PL"/>
    </w:rPr>
  </w:style>
  <w:style w:type="paragraph" w:customStyle="1" w:styleId="Tekstpodstawowy23">
    <w:name w:val="Tekst podstawowy 23"/>
    <w:basedOn w:val="Normalny"/>
    <w:rsid w:val="00BF55D9"/>
    <w:pPr>
      <w:overflowPunct w:val="0"/>
      <w:autoSpaceDE w:val="0"/>
      <w:ind w:firstLine="284"/>
      <w:textAlignment w:val="baseline"/>
    </w:pPr>
    <w:rPr>
      <w:rFonts w:eastAsia="Times New Roman"/>
      <w:lang w:eastAsia="ar-SA"/>
    </w:rPr>
  </w:style>
  <w:style w:type="paragraph" w:customStyle="1" w:styleId="Standartowy">
    <w:name w:val="Standartowy"/>
    <w:basedOn w:val="Tekstpodstawowy23"/>
    <w:rsid w:val="00BF55D9"/>
    <w:pPr>
      <w:ind w:right="89" w:firstLine="0"/>
    </w:pPr>
    <w:rPr>
      <w:sz w:val="18"/>
    </w:rPr>
  </w:style>
  <w:style w:type="paragraph" w:customStyle="1" w:styleId="Tekstpodstawowy31">
    <w:name w:val="Tekst podstawowy 31"/>
    <w:basedOn w:val="Normalny"/>
    <w:rsid w:val="00BF55D9"/>
    <w:pPr>
      <w:suppressAutoHyphens/>
      <w:spacing w:after="120"/>
    </w:pPr>
    <w:rPr>
      <w:rFonts w:eastAsia="SimSun"/>
      <w:kern w:val="1"/>
      <w:sz w:val="16"/>
      <w:szCs w:val="16"/>
    </w:rPr>
  </w:style>
  <w:style w:type="character" w:customStyle="1" w:styleId="Nagwek1Znak1">
    <w:name w:val="Nagłówek 1 Znak1"/>
    <w:basedOn w:val="Domylnaczcionkaakapitu"/>
    <w:uiPriority w:val="9"/>
    <w:rsid w:val="00BF55D9"/>
    <w:rPr>
      <w:rFonts w:ascii="Cambria" w:eastAsia="Times New Roman" w:hAnsi="Cambria" w:cs="Times New Roman"/>
      <w:b/>
      <w:bCs/>
      <w:color w:val="365F91"/>
      <w:sz w:val="28"/>
      <w:szCs w:val="28"/>
    </w:rPr>
  </w:style>
  <w:style w:type="character" w:customStyle="1" w:styleId="Nagwek2Znak1">
    <w:name w:val="Nagłówek 2 Znak1"/>
    <w:basedOn w:val="Domylnaczcionkaakapitu"/>
    <w:uiPriority w:val="9"/>
    <w:semiHidden/>
    <w:rsid w:val="00BF55D9"/>
    <w:rPr>
      <w:rFonts w:ascii="Cambria" w:eastAsia="Times New Roman" w:hAnsi="Cambria" w:cs="Times New Roman"/>
      <w:b/>
      <w:bCs/>
      <w:color w:val="4F81BD"/>
      <w:sz w:val="26"/>
      <w:szCs w:val="26"/>
    </w:rPr>
  </w:style>
  <w:style w:type="table" w:customStyle="1" w:styleId="Tabela-Siatka6">
    <w:name w:val="Tabela - Siatka6"/>
    <w:basedOn w:val="Standardowy"/>
    <w:next w:val="Tabela-Siatka"/>
    <w:uiPriority w:val="59"/>
    <w:rsid w:val="00BF55D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7">
    <w:name w:val="Tabela - Siatka7"/>
    <w:basedOn w:val="Standardowy"/>
    <w:next w:val="Tabela-Siatka"/>
    <w:uiPriority w:val="59"/>
    <w:rsid w:val="00BF55D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mylnaczcionkaakapitu1">
    <w:name w:val="Domyślna czcionka akapitu1"/>
    <w:rsid w:val="00BF55D9"/>
  </w:style>
  <w:style w:type="paragraph" w:customStyle="1" w:styleId="Normalny1">
    <w:name w:val="Normalny1"/>
    <w:basedOn w:val="Normalny"/>
    <w:rsid w:val="00BF55D9"/>
    <w:pPr>
      <w:widowControl w:val="0"/>
      <w:suppressAutoHyphens/>
      <w:autoSpaceDE w:val="0"/>
      <w:spacing w:before="30" w:after="30"/>
      <w:ind w:right="113"/>
      <w:jc w:val="center"/>
    </w:pPr>
    <w:rPr>
      <w:rFonts w:eastAsia="Arial"/>
      <w:lang w:eastAsia="pl-PL"/>
    </w:rPr>
  </w:style>
  <w:style w:type="table" w:customStyle="1" w:styleId="Tabela-Siatka80">
    <w:name w:val="Tabela - Siatka8"/>
    <w:basedOn w:val="Standardowy"/>
    <w:next w:val="Tabela-Siatka"/>
    <w:uiPriority w:val="59"/>
    <w:rsid w:val="00BF55D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9">
    <w:name w:val="Tabela - Siatka9"/>
    <w:basedOn w:val="Standardowy"/>
    <w:next w:val="Tabela-Siatka"/>
    <w:uiPriority w:val="59"/>
    <w:rsid w:val="00BF55D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00">
    <w:name w:val="Tabela - Siatka10"/>
    <w:basedOn w:val="Standardowy"/>
    <w:next w:val="Tabela-Siatka"/>
    <w:uiPriority w:val="59"/>
    <w:rsid w:val="00BF55D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nyWebZnak">
    <w:name w:val="Normalny (Web) Znak"/>
    <w:uiPriority w:val="99"/>
    <w:rsid w:val="00BF55D9"/>
    <w:rPr>
      <w:rFonts w:ascii="Times New Roman" w:hAnsi="Times New Roman"/>
      <w:color w:val="FF6600"/>
      <w:sz w:val="24"/>
      <w:szCs w:val="24"/>
      <w:lang w:val="pl-PL" w:eastAsia="ar-SA" w:bidi="ar-SA"/>
    </w:rPr>
  </w:style>
  <w:style w:type="character" w:customStyle="1" w:styleId="NormalnyWebZnak2">
    <w:name w:val="Normalny (Web) Znak2"/>
    <w:aliases w:val="tabela Znak,Normalny (Web)1 Znak,Normalny (Web) Znak1 Znak,Normalny (Web) Znak1 Znak Znak Znak,Normalny (Web) Znak Znak Znak Znak,tabela1 Znak,Normalny (Web) Znak11 Znak,Normalny (Web) Znak Znak Znak Znak Znak Znak Znak"/>
    <w:basedOn w:val="Domylnaczcionkaakapitu"/>
    <w:link w:val="NormalnyWeb"/>
    <w:rsid w:val="00BF55D9"/>
    <w:rPr>
      <w:rFonts w:ascii="Verdana" w:eastAsia="Arial Unicode MS" w:hAnsi="Verdana" w:cs="Arial Unicode MS"/>
      <w:color w:val="303030"/>
      <w:sz w:val="24"/>
      <w:lang w:eastAsia="pl-PL"/>
    </w:rPr>
  </w:style>
  <w:style w:type="paragraph" w:customStyle="1" w:styleId="Tabela">
    <w:name w:val="_Tabela"/>
    <w:basedOn w:val="Nagwek1"/>
    <w:rsid w:val="00BF55D9"/>
    <w:pPr>
      <w:widowControl w:val="0"/>
      <w:numPr>
        <w:numId w:val="4"/>
      </w:numPr>
      <w:spacing w:before="80" w:after="40" w:line="280" w:lineRule="exact"/>
      <w:jc w:val="left"/>
    </w:pPr>
    <w:rPr>
      <w:rFonts w:eastAsia="Times New Roman" w:cs="Times New Roman"/>
      <w:bCs w:val="0"/>
      <w:kern w:val="0"/>
      <w:sz w:val="22"/>
      <w:szCs w:val="20"/>
      <w:lang w:eastAsia="pl-PL"/>
    </w:rPr>
  </w:style>
  <w:style w:type="character" w:customStyle="1" w:styleId="NagwekZnak1">
    <w:name w:val="Nagłówek Znak1"/>
    <w:basedOn w:val="Domylnaczcionkaakapitu"/>
    <w:uiPriority w:val="99"/>
    <w:semiHidden/>
    <w:rsid w:val="00BF55D9"/>
    <w:rPr>
      <w:rFonts w:ascii="Calibri" w:eastAsia="Calibri" w:hAnsi="Calibri" w:cs="Times New Roman"/>
    </w:rPr>
  </w:style>
  <w:style w:type="character" w:customStyle="1" w:styleId="TekstdymkaZnak1">
    <w:name w:val="Tekst dymka Znak1"/>
    <w:basedOn w:val="Domylnaczcionkaakapitu"/>
    <w:uiPriority w:val="99"/>
    <w:semiHidden/>
    <w:rsid w:val="00BF55D9"/>
    <w:rPr>
      <w:rFonts w:ascii="Tahoma" w:eastAsia="Calibri" w:hAnsi="Tahoma" w:cs="Tahoma"/>
      <w:sz w:val="16"/>
      <w:szCs w:val="16"/>
    </w:rPr>
  </w:style>
  <w:style w:type="character" w:customStyle="1" w:styleId="highlight1">
    <w:name w:val="highlight1"/>
    <w:basedOn w:val="Domylnaczcionkaakapitu"/>
    <w:rsid w:val="00BF55D9"/>
    <w:rPr>
      <w:b/>
      <w:bCs/>
    </w:rPr>
  </w:style>
  <w:style w:type="paragraph" w:customStyle="1" w:styleId="Akapitzlist1">
    <w:name w:val="Akapit z listą1"/>
    <w:basedOn w:val="Normalny"/>
    <w:uiPriority w:val="99"/>
    <w:rsid w:val="00BF55D9"/>
    <w:pPr>
      <w:spacing w:after="200" w:line="276" w:lineRule="auto"/>
      <w:ind w:left="720" w:firstLine="709"/>
      <w:contextualSpacing/>
    </w:pPr>
    <w:rPr>
      <w:rFonts w:ascii="Calibri" w:eastAsia="Times New Roman" w:hAnsi="Calibri"/>
      <w:sz w:val="22"/>
      <w:szCs w:val="22"/>
    </w:rPr>
  </w:style>
  <w:style w:type="table" w:customStyle="1" w:styleId="TableGrid">
    <w:name w:val="TableGrid"/>
    <w:rsid w:val="00BF55D9"/>
    <w:rPr>
      <w:rFonts w:ascii="Calibri" w:eastAsia="Times New Roman" w:hAnsi="Calibri" w:cs="Times New Roman"/>
      <w:sz w:val="22"/>
      <w:szCs w:val="22"/>
      <w:lang w:eastAsia="pl-PL"/>
    </w:rPr>
    <w:tblPr>
      <w:tblCellMar>
        <w:top w:w="0" w:type="dxa"/>
        <w:left w:w="0" w:type="dxa"/>
        <w:bottom w:w="0" w:type="dxa"/>
        <w:right w:w="0" w:type="dxa"/>
      </w:tblCellMar>
    </w:tblPr>
  </w:style>
  <w:style w:type="table" w:customStyle="1" w:styleId="Tabela-Siatka12">
    <w:name w:val="Tabela - Siatka12"/>
    <w:basedOn w:val="Standardowy"/>
    <w:next w:val="Tabela-Siatka"/>
    <w:uiPriority w:val="59"/>
    <w:rsid w:val="00BF55D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3">
    <w:name w:val="Tabela - Siatka13"/>
    <w:basedOn w:val="Standardowy"/>
    <w:next w:val="Tabela-Siatka"/>
    <w:uiPriority w:val="59"/>
    <w:rsid w:val="00BF55D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4">
    <w:name w:val="Tabela - Siatka14"/>
    <w:basedOn w:val="Standardowy"/>
    <w:next w:val="Tabela-Siatka"/>
    <w:uiPriority w:val="59"/>
    <w:rsid w:val="00BF55D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BF55D9"/>
    <w:rPr>
      <w:rFonts w:ascii="Calibri" w:eastAsia="Times New Roman" w:hAnsi="Calibri" w:cs="Times New Roman"/>
      <w:sz w:val="22"/>
      <w:szCs w:val="22"/>
      <w:lang w:eastAsia="pl-PL"/>
    </w:rPr>
    <w:tblPr>
      <w:tblCellMar>
        <w:top w:w="0" w:type="dxa"/>
        <w:left w:w="0" w:type="dxa"/>
        <w:bottom w:w="0" w:type="dxa"/>
        <w:right w:w="0" w:type="dxa"/>
      </w:tblCellMar>
    </w:tblPr>
  </w:style>
  <w:style w:type="table" w:customStyle="1" w:styleId="Tabela-Siatka15">
    <w:name w:val="Tabela - Siatka15"/>
    <w:basedOn w:val="Standardowy"/>
    <w:next w:val="Tabela-Siatka"/>
    <w:uiPriority w:val="59"/>
    <w:rsid w:val="00BF55D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6">
    <w:name w:val="Tabela - Siatka16"/>
    <w:basedOn w:val="Standardowy"/>
    <w:next w:val="Tabela-Siatka"/>
    <w:uiPriority w:val="59"/>
    <w:rsid w:val="00BF55D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7">
    <w:name w:val="Tabela - Siatka17"/>
    <w:basedOn w:val="Standardowy"/>
    <w:next w:val="Tabela-Siatka"/>
    <w:uiPriority w:val="59"/>
    <w:rsid w:val="00BF55D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8">
    <w:name w:val="Tabela - Siatka18"/>
    <w:basedOn w:val="Standardowy"/>
    <w:next w:val="Tabela-Siatka"/>
    <w:uiPriority w:val="59"/>
    <w:rsid w:val="00BF55D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9">
    <w:name w:val="Tabela - Siatka19"/>
    <w:basedOn w:val="Standardowy"/>
    <w:next w:val="Tabela-Siatka"/>
    <w:uiPriority w:val="59"/>
    <w:rsid w:val="00BF55D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0">
    <w:name w:val="Tabela - Siatka20"/>
    <w:basedOn w:val="Standardowy"/>
    <w:next w:val="Tabela-Siatka"/>
    <w:uiPriority w:val="59"/>
    <w:rsid w:val="00BF55D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BF55D9"/>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genda1">
    <w:name w:val="Legenda1"/>
    <w:basedOn w:val="Normalny"/>
    <w:next w:val="Normalny"/>
    <w:uiPriority w:val="35"/>
    <w:unhideWhenUsed/>
    <w:rsid w:val="00BF55D9"/>
    <w:pPr>
      <w:spacing w:after="200"/>
    </w:pPr>
    <w:rPr>
      <w:b/>
      <w:bCs/>
      <w:color w:val="4F81BD"/>
      <w:sz w:val="22"/>
    </w:rPr>
  </w:style>
  <w:style w:type="paragraph" w:customStyle="1" w:styleId="Nagwek210">
    <w:name w:val="Nagłówek 2.1"/>
    <w:basedOn w:val="Normalny"/>
    <w:link w:val="Nagwek21Znak"/>
    <w:autoRedefine/>
    <w:rsid w:val="00322B36"/>
    <w:pPr>
      <w:spacing w:before="120" w:after="120" w:line="360" w:lineRule="auto"/>
    </w:pPr>
    <w:rPr>
      <w:b/>
      <w:lang w:eastAsia="pl-PL"/>
    </w:rPr>
  </w:style>
  <w:style w:type="character" w:customStyle="1" w:styleId="Nagwek21Znak">
    <w:name w:val="Nagłówek 2.1 Znak"/>
    <w:basedOn w:val="Domylnaczcionkaakapitu"/>
    <w:link w:val="Nagwek210"/>
    <w:rsid w:val="00322B36"/>
    <w:rPr>
      <w:rFonts w:eastAsia="Calibri" w:cs="Times New Roman"/>
      <w:b/>
      <w:sz w:val="24"/>
      <w:lang w:eastAsia="pl-PL"/>
    </w:rPr>
  </w:style>
  <w:style w:type="paragraph" w:customStyle="1" w:styleId="Style2">
    <w:name w:val="Style 2"/>
    <w:basedOn w:val="Nagwek210"/>
    <w:link w:val="Style2Znak"/>
    <w:qFormat/>
    <w:rsid w:val="00322B36"/>
    <w:pPr>
      <w:spacing w:before="240" w:after="240"/>
    </w:pPr>
  </w:style>
  <w:style w:type="character" w:customStyle="1" w:styleId="Style2Znak">
    <w:name w:val="Style 2 Znak"/>
    <w:basedOn w:val="Nagwek21Znak"/>
    <w:link w:val="Style2"/>
    <w:rsid w:val="00322B36"/>
    <w:rPr>
      <w:rFonts w:eastAsia="Calibri" w:cs="Times New Roman"/>
      <w:b/>
      <w:sz w:val="24"/>
      <w:lang w:eastAsia="pl-PL"/>
    </w:rPr>
  </w:style>
  <w:style w:type="paragraph" w:customStyle="1" w:styleId="Nagwk3">
    <w:name w:val="Nagłówk 3"/>
    <w:basedOn w:val="Normalny"/>
    <w:qFormat/>
    <w:rsid w:val="00AB22F0"/>
    <w:pPr>
      <w:spacing w:before="120" w:after="120"/>
      <w:jc w:val="center"/>
    </w:pPr>
    <w:rPr>
      <w:b/>
    </w:rPr>
  </w:style>
  <w:style w:type="paragraph" w:customStyle="1" w:styleId="Normalny11">
    <w:name w:val="Normalny11"/>
    <w:rsid w:val="00DE206A"/>
    <w:pPr>
      <w:suppressAutoHyphens/>
      <w:autoSpaceDN w:val="0"/>
      <w:spacing w:line="276" w:lineRule="auto"/>
      <w:jc w:val="both"/>
      <w:textAlignment w:val="baseline"/>
    </w:pPr>
    <w:rPr>
      <w:rFonts w:ascii="Calibri" w:eastAsia="Calibri" w:hAnsi="Calibri" w:cs="Times New Roman"/>
      <w:sz w:val="22"/>
      <w:szCs w:val="22"/>
    </w:rPr>
  </w:style>
  <w:style w:type="character" w:customStyle="1" w:styleId="FontStyle36">
    <w:name w:val="Font Style36"/>
    <w:uiPriority w:val="99"/>
    <w:rsid w:val="006C5E8B"/>
    <w:rPr>
      <w:rFonts w:ascii="Times New Roman" w:hAnsi="Times New Roman" w:cs="Times New Roman"/>
      <w:sz w:val="20"/>
      <w:szCs w:val="20"/>
    </w:rPr>
  </w:style>
  <w:style w:type="character" w:customStyle="1" w:styleId="FontStyle48">
    <w:name w:val="Font Style48"/>
    <w:basedOn w:val="Domylnaczcionkaakapitu"/>
    <w:uiPriority w:val="99"/>
    <w:rsid w:val="00405ABF"/>
    <w:rPr>
      <w:rFonts w:ascii="Arial" w:hAnsi="Arial" w:cs="Arial"/>
      <w:sz w:val="16"/>
      <w:szCs w:val="16"/>
    </w:rPr>
  </w:style>
  <w:style w:type="paragraph" w:customStyle="1" w:styleId="Style6">
    <w:name w:val="Style6"/>
    <w:basedOn w:val="Normalny"/>
    <w:uiPriority w:val="99"/>
    <w:rsid w:val="00C31973"/>
    <w:pPr>
      <w:widowControl w:val="0"/>
      <w:autoSpaceDE w:val="0"/>
      <w:autoSpaceDN w:val="0"/>
      <w:adjustRightInd w:val="0"/>
    </w:pPr>
    <w:rPr>
      <w:rFonts w:ascii="Georgia" w:eastAsia="Times New Roman" w:hAnsi="Georgia"/>
      <w:lang w:eastAsia="pl-PL"/>
    </w:rPr>
  </w:style>
  <w:style w:type="paragraph" w:customStyle="1" w:styleId="Style15">
    <w:name w:val="Style15"/>
    <w:basedOn w:val="Normalny"/>
    <w:uiPriority w:val="99"/>
    <w:rsid w:val="00C31973"/>
    <w:pPr>
      <w:widowControl w:val="0"/>
      <w:autoSpaceDE w:val="0"/>
      <w:autoSpaceDN w:val="0"/>
      <w:adjustRightInd w:val="0"/>
      <w:spacing w:line="392" w:lineRule="exact"/>
      <w:ind w:firstLine="638"/>
      <w:jc w:val="both"/>
    </w:pPr>
    <w:rPr>
      <w:rFonts w:ascii="Georgia" w:eastAsia="Times New Roman" w:hAnsi="Georgia"/>
      <w:lang w:eastAsia="pl-PL"/>
    </w:rPr>
  </w:style>
  <w:style w:type="character" w:customStyle="1" w:styleId="FontStyle81">
    <w:name w:val="Font Style81"/>
    <w:uiPriority w:val="99"/>
    <w:rsid w:val="00C31973"/>
    <w:rPr>
      <w:rFonts w:ascii="Arial" w:hAnsi="Arial" w:cs="Arial"/>
      <w:sz w:val="20"/>
      <w:szCs w:val="20"/>
    </w:rPr>
  </w:style>
  <w:style w:type="paragraph" w:customStyle="1" w:styleId="Style42">
    <w:name w:val="Style42"/>
    <w:basedOn w:val="Normalny"/>
    <w:uiPriority w:val="99"/>
    <w:rsid w:val="005453ED"/>
    <w:pPr>
      <w:widowControl w:val="0"/>
      <w:autoSpaceDE w:val="0"/>
      <w:autoSpaceDN w:val="0"/>
      <w:adjustRightInd w:val="0"/>
      <w:spacing w:line="323" w:lineRule="exact"/>
      <w:ind w:firstLine="706"/>
    </w:pPr>
    <w:rPr>
      <w:rFonts w:ascii="Cambria" w:eastAsia="Times New Roman" w:hAnsi="Cambria"/>
      <w:lang w:eastAsia="pl-PL"/>
    </w:rPr>
  </w:style>
  <w:style w:type="paragraph" w:customStyle="1" w:styleId="Style7">
    <w:name w:val="Style7"/>
    <w:basedOn w:val="Normalny"/>
    <w:uiPriority w:val="99"/>
    <w:rsid w:val="00CD7233"/>
    <w:pPr>
      <w:widowControl w:val="0"/>
      <w:autoSpaceDE w:val="0"/>
      <w:autoSpaceDN w:val="0"/>
      <w:adjustRightInd w:val="0"/>
      <w:spacing w:line="389" w:lineRule="exact"/>
      <w:jc w:val="both"/>
    </w:pPr>
    <w:rPr>
      <w:rFonts w:ascii="Georgia" w:eastAsia="Times New Roman" w:hAnsi="Georgia"/>
      <w:lang w:eastAsia="pl-PL"/>
    </w:rPr>
  </w:style>
  <w:style w:type="paragraph" w:customStyle="1" w:styleId="Style13">
    <w:name w:val="Style13"/>
    <w:basedOn w:val="Normalny"/>
    <w:uiPriority w:val="99"/>
    <w:rsid w:val="00CD7233"/>
    <w:pPr>
      <w:widowControl w:val="0"/>
      <w:autoSpaceDE w:val="0"/>
      <w:autoSpaceDN w:val="0"/>
      <w:adjustRightInd w:val="0"/>
      <w:spacing w:line="394" w:lineRule="exact"/>
    </w:pPr>
    <w:rPr>
      <w:rFonts w:ascii="Georgia" w:eastAsia="Times New Roman" w:hAnsi="Georgia"/>
      <w:lang w:eastAsia="pl-PL"/>
    </w:rPr>
  </w:style>
  <w:style w:type="paragraph" w:customStyle="1" w:styleId="Style19">
    <w:name w:val="Style19"/>
    <w:basedOn w:val="Normalny"/>
    <w:uiPriority w:val="99"/>
    <w:rsid w:val="00CD7233"/>
    <w:pPr>
      <w:widowControl w:val="0"/>
      <w:autoSpaceDE w:val="0"/>
      <w:autoSpaceDN w:val="0"/>
      <w:adjustRightInd w:val="0"/>
      <w:spacing w:line="389" w:lineRule="exact"/>
      <w:ind w:firstLine="168"/>
    </w:pPr>
    <w:rPr>
      <w:rFonts w:ascii="Georgia" w:eastAsia="Times New Roman" w:hAnsi="Georgia"/>
      <w:lang w:eastAsia="pl-PL"/>
    </w:rPr>
  </w:style>
  <w:style w:type="character" w:styleId="Nierozpoznanawzmianka">
    <w:name w:val="Unresolved Mention"/>
    <w:basedOn w:val="Domylnaczcionkaakapitu"/>
    <w:uiPriority w:val="99"/>
    <w:semiHidden/>
    <w:unhideWhenUsed/>
    <w:rsid w:val="00217793"/>
    <w:rPr>
      <w:color w:val="605E5C"/>
      <w:shd w:val="clear" w:color="auto" w:fill="E1DFDD"/>
    </w:rPr>
  </w:style>
  <w:style w:type="paragraph" w:customStyle="1" w:styleId="Nagwekuzasadnienie">
    <w:name w:val="Nagłówek_uzasadnienie"/>
    <w:basedOn w:val="Normalny"/>
    <w:link w:val="NagwekuzasadnienieZnak"/>
    <w:autoRedefine/>
    <w:qFormat/>
    <w:rsid w:val="00217793"/>
    <w:pPr>
      <w:spacing w:before="240" w:after="240" w:line="360" w:lineRule="auto"/>
      <w:jc w:val="center"/>
    </w:pPr>
    <w:rPr>
      <w:b/>
      <w:bCs/>
    </w:rPr>
  </w:style>
  <w:style w:type="character" w:customStyle="1" w:styleId="NagwekuzasadnienieZnak">
    <w:name w:val="Nagłówek_uzasadnienie Znak"/>
    <w:basedOn w:val="Domylnaczcionkaakapitu"/>
    <w:link w:val="Nagwekuzasadnienie"/>
    <w:rsid w:val="00217793"/>
    <w:rPr>
      <w:rFonts w:eastAsia="Calibri"/>
      <w:b/>
      <w:bCs/>
      <w:sz w:val="24"/>
      <w:lang w:eastAsia="zh-CN"/>
    </w:rPr>
  </w:style>
  <w:style w:type="paragraph" w:customStyle="1" w:styleId="Style14">
    <w:name w:val="Style14"/>
    <w:basedOn w:val="Normalny"/>
    <w:uiPriority w:val="99"/>
    <w:rsid w:val="00217793"/>
    <w:pPr>
      <w:widowControl w:val="0"/>
      <w:autoSpaceDE w:val="0"/>
      <w:autoSpaceDN w:val="0"/>
      <w:adjustRightInd w:val="0"/>
      <w:spacing w:line="389" w:lineRule="exact"/>
      <w:jc w:val="both"/>
    </w:pPr>
    <w:rPr>
      <w:rFonts w:ascii="Georgia" w:eastAsia="Times New Roman" w:hAnsi="Georgia"/>
      <w:lang w:eastAsia="pl-PL"/>
    </w:rPr>
  </w:style>
  <w:style w:type="paragraph" w:customStyle="1" w:styleId="Style8">
    <w:name w:val="Style8"/>
    <w:basedOn w:val="Normalny"/>
    <w:uiPriority w:val="99"/>
    <w:rsid w:val="00217793"/>
    <w:pPr>
      <w:widowControl w:val="0"/>
      <w:autoSpaceDE w:val="0"/>
      <w:autoSpaceDN w:val="0"/>
      <w:adjustRightInd w:val="0"/>
      <w:spacing w:line="389" w:lineRule="exact"/>
      <w:jc w:val="both"/>
    </w:pPr>
    <w:rPr>
      <w:rFonts w:ascii="Georgia" w:eastAsia="Times New Roman" w:hAnsi="Georgia"/>
      <w:lang w:eastAsia="pl-PL"/>
    </w:rPr>
  </w:style>
  <w:style w:type="paragraph" w:customStyle="1" w:styleId="Nagwek22">
    <w:name w:val="Nagłówek 2.2"/>
    <w:basedOn w:val="Nagwek210"/>
    <w:link w:val="Nagwek22Znak"/>
    <w:qFormat/>
    <w:rsid w:val="00217793"/>
    <w:pPr>
      <w:keepNext/>
      <w:spacing w:before="240" w:after="60" w:line="240" w:lineRule="auto"/>
      <w:outlineLvl w:val="1"/>
    </w:pPr>
    <w:rPr>
      <w:rFonts w:eastAsiaTheme="majorEastAsia"/>
      <w:iCs/>
      <w:u w:val="single"/>
      <w:lang w:eastAsia="zh-CN"/>
    </w:rPr>
  </w:style>
  <w:style w:type="character" w:customStyle="1" w:styleId="Nagwek22Znak">
    <w:name w:val="Nagłówek 2.2 Znak"/>
    <w:basedOn w:val="Nagwek21Znak"/>
    <w:link w:val="Nagwek22"/>
    <w:rsid w:val="00217793"/>
    <w:rPr>
      <w:rFonts w:eastAsiaTheme="majorEastAsia" w:cs="Times New Roman"/>
      <w:b/>
      <w:iCs/>
      <w:sz w:val="24"/>
      <w:u w:val="single"/>
      <w:lang w:eastAsia="zh-CN"/>
    </w:rPr>
  </w:style>
  <w:style w:type="paragraph" w:customStyle="1" w:styleId="Nagwek24">
    <w:name w:val="Nagłówek 2.4"/>
    <w:basedOn w:val="Normalny"/>
    <w:link w:val="Nagwek24Znak"/>
    <w:qFormat/>
    <w:rsid w:val="00217793"/>
    <w:pPr>
      <w:keepNext/>
      <w:spacing w:before="360" w:after="360" w:line="276" w:lineRule="auto"/>
      <w:outlineLvl w:val="1"/>
    </w:pPr>
    <w:rPr>
      <w:rFonts w:eastAsiaTheme="majorEastAsia"/>
      <w:b/>
      <w:iCs/>
      <w:u w:val="single"/>
    </w:rPr>
  </w:style>
  <w:style w:type="character" w:customStyle="1" w:styleId="Nagwek24Znak">
    <w:name w:val="Nagłówek 2.4 Znak"/>
    <w:basedOn w:val="Domylnaczcionkaakapitu"/>
    <w:link w:val="Nagwek24"/>
    <w:rsid w:val="00217793"/>
    <w:rPr>
      <w:rFonts w:eastAsiaTheme="majorEastAsia"/>
      <w:b/>
      <w:iCs/>
      <w:sz w:val="24"/>
      <w:u w:val="single"/>
      <w:lang w:eastAsia="zh-CN"/>
    </w:rPr>
  </w:style>
  <w:style w:type="paragraph" w:customStyle="1" w:styleId="Nagwek25">
    <w:name w:val="Nagłówek 2.5"/>
    <w:basedOn w:val="Nagwek24"/>
    <w:link w:val="Nagwek25Znak"/>
    <w:qFormat/>
    <w:rsid w:val="00217793"/>
  </w:style>
  <w:style w:type="character" w:customStyle="1" w:styleId="Nagwek25Znak">
    <w:name w:val="Nagłówek 2.5 Znak"/>
    <w:basedOn w:val="Nagwek24Znak"/>
    <w:link w:val="Nagwek25"/>
    <w:rsid w:val="00217793"/>
    <w:rPr>
      <w:rFonts w:eastAsiaTheme="majorEastAsia"/>
      <w:b/>
      <w:iCs/>
      <w:sz w:val="24"/>
      <w:u w:val="single"/>
      <w:lang w:eastAsia="zh-CN"/>
    </w:rPr>
  </w:style>
  <w:style w:type="paragraph" w:customStyle="1" w:styleId="Nagwek26">
    <w:name w:val="Nagłówek 2.6"/>
    <w:basedOn w:val="Nagwek25"/>
    <w:link w:val="Nagwek26Znak"/>
    <w:qFormat/>
    <w:rsid w:val="00217793"/>
  </w:style>
  <w:style w:type="character" w:customStyle="1" w:styleId="Nagwek26Znak">
    <w:name w:val="Nagłówek 2.6 Znak"/>
    <w:basedOn w:val="Nagwek25Znak"/>
    <w:link w:val="Nagwek26"/>
    <w:rsid w:val="00217793"/>
    <w:rPr>
      <w:rFonts w:eastAsiaTheme="majorEastAsia"/>
      <w:b/>
      <w:iCs/>
      <w:sz w:val="24"/>
      <w:u w:val="single"/>
      <w:lang w:eastAsia="zh-CN"/>
    </w:rPr>
  </w:style>
  <w:style w:type="paragraph" w:customStyle="1" w:styleId="Nagwek27">
    <w:name w:val="Nagłówek 2.7"/>
    <w:basedOn w:val="Nagwek26"/>
    <w:link w:val="Nagwek27Znak"/>
    <w:qFormat/>
    <w:rsid w:val="00217793"/>
  </w:style>
  <w:style w:type="character" w:customStyle="1" w:styleId="Nagwek27Znak">
    <w:name w:val="Nagłówek 2.7 Znak"/>
    <w:basedOn w:val="Nagwek26Znak"/>
    <w:link w:val="Nagwek27"/>
    <w:rsid w:val="00217793"/>
    <w:rPr>
      <w:rFonts w:eastAsiaTheme="majorEastAsia"/>
      <w:b/>
      <w:iCs/>
      <w:sz w:val="24"/>
      <w:u w:val="single"/>
      <w:lang w:eastAsia="zh-CN"/>
    </w:rPr>
  </w:style>
  <w:style w:type="paragraph" w:customStyle="1" w:styleId="Nagwek28">
    <w:name w:val="Nagłówek 2.8"/>
    <w:basedOn w:val="Nagwek27"/>
    <w:link w:val="Nagwek28Znak"/>
    <w:qFormat/>
    <w:rsid w:val="00217793"/>
  </w:style>
  <w:style w:type="character" w:customStyle="1" w:styleId="Nagwek28Znak">
    <w:name w:val="Nagłówek 2.8 Znak"/>
    <w:basedOn w:val="Nagwek27Znak"/>
    <w:link w:val="Nagwek28"/>
    <w:rsid w:val="00217793"/>
    <w:rPr>
      <w:rFonts w:eastAsiaTheme="majorEastAsia"/>
      <w:b/>
      <w:iCs/>
      <w:sz w:val="24"/>
      <w:u w:val="single"/>
      <w:lang w:eastAsia="zh-CN"/>
    </w:rPr>
  </w:style>
  <w:style w:type="paragraph" w:customStyle="1" w:styleId="Nagwek211">
    <w:name w:val="Nagłówek 2.11"/>
    <w:basedOn w:val="Normalny"/>
    <w:link w:val="Nagwek211Znak"/>
    <w:qFormat/>
    <w:rsid w:val="00217793"/>
    <w:pPr>
      <w:keepNext/>
      <w:spacing w:before="360" w:after="360" w:line="276" w:lineRule="auto"/>
      <w:outlineLvl w:val="1"/>
    </w:pPr>
    <w:rPr>
      <w:rFonts w:eastAsiaTheme="majorEastAsia"/>
      <w:b/>
      <w:iCs/>
      <w:u w:val="single"/>
    </w:rPr>
  </w:style>
  <w:style w:type="character" w:customStyle="1" w:styleId="Nagwek211Znak">
    <w:name w:val="Nagłówek 2.11 Znak"/>
    <w:basedOn w:val="Domylnaczcionkaakapitu"/>
    <w:link w:val="Nagwek211"/>
    <w:rsid w:val="00217793"/>
    <w:rPr>
      <w:rFonts w:eastAsiaTheme="majorEastAsia"/>
      <w:b/>
      <w:iCs/>
      <w:sz w:val="24"/>
      <w:u w:val="single"/>
      <w:lang w:eastAsia="zh-CN"/>
    </w:rPr>
  </w:style>
  <w:style w:type="paragraph" w:customStyle="1" w:styleId="Nagwek212">
    <w:name w:val="Nagłówek 2.12"/>
    <w:basedOn w:val="Normalny"/>
    <w:link w:val="Nagwek212Znak"/>
    <w:qFormat/>
    <w:rsid w:val="00217793"/>
    <w:pPr>
      <w:keepNext/>
      <w:spacing w:before="360" w:after="360" w:line="276" w:lineRule="auto"/>
      <w:outlineLvl w:val="1"/>
    </w:pPr>
    <w:rPr>
      <w:rFonts w:eastAsiaTheme="majorEastAsia"/>
      <w:b/>
      <w:iCs/>
      <w:u w:val="single"/>
    </w:rPr>
  </w:style>
  <w:style w:type="character" w:customStyle="1" w:styleId="Nagwek212Znak">
    <w:name w:val="Nagłówek 2.12 Znak"/>
    <w:basedOn w:val="Domylnaczcionkaakapitu"/>
    <w:link w:val="Nagwek212"/>
    <w:rsid w:val="00217793"/>
    <w:rPr>
      <w:rFonts w:eastAsiaTheme="majorEastAsia"/>
      <w:b/>
      <w:iCs/>
      <w:sz w:val="24"/>
      <w:u w:val="single"/>
      <w:lang w:eastAsia="zh-CN"/>
    </w:rPr>
  </w:style>
  <w:style w:type="paragraph" w:customStyle="1" w:styleId="Standard">
    <w:name w:val="Standard"/>
    <w:link w:val="StandardZnak"/>
    <w:rsid w:val="004A622D"/>
    <w:pPr>
      <w:autoSpaceDE w:val="0"/>
      <w:autoSpaceDN w:val="0"/>
      <w:adjustRightInd w:val="0"/>
      <w:spacing w:line="360" w:lineRule="auto"/>
      <w:ind w:firstLine="709"/>
      <w:jc w:val="both"/>
    </w:pPr>
    <w:rPr>
      <w:rFonts w:eastAsia="Times New Roman" w:cs="Times New Roman"/>
      <w:sz w:val="22"/>
      <w:lang w:eastAsia="pl-PL"/>
    </w:rPr>
  </w:style>
  <w:style w:type="character" w:customStyle="1" w:styleId="StandardZnak">
    <w:name w:val="Standard Znak"/>
    <w:link w:val="Standard"/>
    <w:rsid w:val="004A622D"/>
    <w:rPr>
      <w:rFonts w:eastAsia="Times New Roman" w:cs="Times New Roman"/>
      <w:sz w:val="22"/>
      <w:lang w:eastAsia="pl-PL"/>
    </w:rPr>
  </w:style>
  <w:style w:type="paragraph" w:customStyle="1" w:styleId="gwpef269378msonormal">
    <w:name w:val="gwpef269378_msonormal"/>
    <w:basedOn w:val="Normalny"/>
    <w:rsid w:val="00411FA2"/>
    <w:pPr>
      <w:spacing w:before="100" w:beforeAutospacing="1" w:after="100" w:afterAutospacing="1"/>
    </w:pPr>
    <w:rPr>
      <w:rFonts w:ascii="Calibri" w:hAnsi="Calibri" w:cs="Calibri"/>
      <w:sz w:val="22"/>
      <w:szCs w:val="22"/>
      <w:lang w:eastAsia="pl-PL"/>
    </w:rPr>
  </w:style>
  <w:style w:type="table" w:customStyle="1" w:styleId="Tabela-Siatka110">
    <w:name w:val="Tabela - Siatka110"/>
    <w:basedOn w:val="Standardowy"/>
    <w:next w:val="Tabela-Siatka"/>
    <w:rsid w:val="00366385"/>
    <w:rPr>
      <w:rFonts w:eastAsia="SimSu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rsid w:val="00B8219B"/>
    <w:pPr>
      <w:widowControl w:val="0"/>
      <w:autoSpaceDE w:val="0"/>
      <w:autoSpaceDN w:val="0"/>
      <w:spacing w:after="72" w:line="345" w:lineRule="auto"/>
      <w:ind w:left="864" w:right="576"/>
      <w:jc w:val="both"/>
    </w:pPr>
    <w:rPr>
      <w:rFonts w:ascii="Times New Roman" w:eastAsia="Times New Roman" w:hAnsi="Times New Roman" w:cs="Times New Roman"/>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766454">
      <w:bodyDiv w:val="1"/>
      <w:marLeft w:val="0"/>
      <w:marRight w:val="0"/>
      <w:marTop w:val="0"/>
      <w:marBottom w:val="0"/>
      <w:divBdr>
        <w:top w:val="none" w:sz="0" w:space="0" w:color="auto"/>
        <w:left w:val="none" w:sz="0" w:space="0" w:color="auto"/>
        <w:bottom w:val="none" w:sz="0" w:space="0" w:color="auto"/>
        <w:right w:val="none" w:sz="0" w:space="0" w:color="auto"/>
      </w:divBdr>
    </w:div>
    <w:div w:id="398677302">
      <w:bodyDiv w:val="1"/>
      <w:marLeft w:val="0"/>
      <w:marRight w:val="0"/>
      <w:marTop w:val="0"/>
      <w:marBottom w:val="0"/>
      <w:divBdr>
        <w:top w:val="none" w:sz="0" w:space="0" w:color="auto"/>
        <w:left w:val="none" w:sz="0" w:space="0" w:color="auto"/>
        <w:bottom w:val="none" w:sz="0" w:space="0" w:color="auto"/>
        <w:right w:val="none" w:sz="0" w:space="0" w:color="auto"/>
      </w:divBdr>
    </w:div>
    <w:div w:id="466631004">
      <w:bodyDiv w:val="1"/>
      <w:marLeft w:val="0"/>
      <w:marRight w:val="0"/>
      <w:marTop w:val="0"/>
      <w:marBottom w:val="0"/>
      <w:divBdr>
        <w:top w:val="none" w:sz="0" w:space="0" w:color="auto"/>
        <w:left w:val="none" w:sz="0" w:space="0" w:color="auto"/>
        <w:bottom w:val="none" w:sz="0" w:space="0" w:color="auto"/>
        <w:right w:val="none" w:sz="0" w:space="0" w:color="auto"/>
      </w:divBdr>
    </w:div>
    <w:div w:id="569534461">
      <w:bodyDiv w:val="1"/>
      <w:marLeft w:val="0"/>
      <w:marRight w:val="0"/>
      <w:marTop w:val="0"/>
      <w:marBottom w:val="0"/>
      <w:divBdr>
        <w:top w:val="none" w:sz="0" w:space="0" w:color="auto"/>
        <w:left w:val="none" w:sz="0" w:space="0" w:color="auto"/>
        <w:bottom w:val="none" w:sz="0" w:space="0" w:color="auto"/>
        <w:right w:val="none" w:sz="0" w:space="0" w:color="auto"/>
      </w:divBdr>
      <w:divsChild>
        <w:div w:id="505827285">
          <w:marLeft w:val="0"/>
          <w:marRight w:val="0"/>
          <w:marTop w:val="0"/>
          <w:marBottom w:val="0"/>
          <w:divBdr>
            <w:top w:val="none" w:sz="0" w:space="0" w:color="auto"/>
            <w:left w:val="none" w:sz="0" w:space="0" w:color="auto"/>
            <w:bottom w:val="none" w:sz="0" w:space="0" w:color="auto"/>
            <w:right w:val="none" w:sz="0" w:space="0" w:color="auto"/>
          </w:divBdr>
        </w:div>
        <w:div w:id="1187518442">
          <w:marLeft w:val="0"/>
          <w:marRight w:val="0"/>
          <w:marTop w:val="0"/>
          <w:marBottom w:val="0"/>
          <w:divBdr>
            <w:top w:val="none" w:sz="0" w:space="0" w:color="auto"/>
            <w:left w:val="none" w:sz="0" w:space="0" w:color="auto"/>
            <w:bottom w:val="none" w:sz="0" w:space="0" w:color="auto"/>
            <w:right w:val="none" w:sz="0" w:space="0" w:color="auto"/>
          </w:divBdr>
        </w:div>
        <w:div w:id="1293101372">
          <w:marLeft w:val="0"/>
          <w:marRight w:val="0"/>
          <w:marTop w:val="0"/>
          <w:marBottom w:val="0"/>
          <w:divBdr>
            <w:top w:val="none" w:sz="0" w:space="0" w:color="auto"/>
            <w:left w:val="none" w:sz="0" w:space="0" w:color="auto"/>
            <w:bottom w:val="none" w:sz="0" w:space="0" w:color="auto"/>
            <w:right w:val="none" w:sz="0" w:space="0" w:color="auto"/>
          </w:divBdr>
        </w:div>
        <w:div w:id="1857190775">
          <w:marLeft w:val="0"/>
          <w:marRight w:val="0"/>
          <w:marTop w:val="0"/>
          <w:marBottom w:val="0"/>
          <w:divBdr>
            <w:top w:val="none" w:sz="0" w:space="0" w:color="auto"/>
            <w:left w:val="none" w:sz="0" w:space="0" w:color="auto"/>
            <w:bottom w:val="none" w:sz="0" w:space="0" w:color="auto"/>
            <w:right w:val="none" w:sz="0" w:space="0" w:color="auto"/>
          </w:divBdr>
        </w:div>
        <w:div w:id="2128620021">
          <w:marLeft w:val="0"/>
          <w:marRight w:val="0"/>
          <w:marTop w:val="0"/>
          <w:marBottom w:val="0"/>
          <w:divBdr>
            <w:top w:val="none" w:sz="0" w:space="0" w:color="auto"/>
            <w:left w:val="none" w:sz="0" w:space="0" w:color="auto"/>
            <w:bottom w:val="none" w:sz="0" w:space="0" w:color="auto"/>
            <w:right w:val="none" w:sz="0" w:space="0" w:color="auto"/>
          </w:divBdr>
        </w:div>
      </w:divsChild>
    </w:div>
    <w:div w:id="1002973720">
      <w:bodyDiv w:val="1"/>
      <w:marLeft w:val="0"/>
      <w:marRight w:val="0"/>
      <w:marTop w:val="0"/>
      <w:marBottom w:val="0"/>
      <w:divBdr>
        <w:top w:val="none" w:sz="0" w:space="0" w:color="auto"/>
        <w:left w:val="none" w:sz="0" w:space="0" w:color="auto"/>
        <w:bottom w:val="none" w:sz="0" w:space="0" w:color="auto"/>
        <w:right w:val="none" w:sz="0" w:space="0" w:color="auto"/>
      </w:divBdr>
      <w:divsChild>
        <w:div w:id="1091271595">
          <w:marLeft w:val="0"/>
          <w:marRight w:val="0"/>
          <w:marTop w:val="0"/>
          <w:marBottom w:val="0"/>
          <w:divBdr>
            <w:top w:val="none" w:sz="0" w:space="0" w:color="auto"/>
            <w:left w:val="none" w:sz="0" w:space="0" w:color="auto"/>
            <w:bottom w:val="none" w:sz="0" w:space="0" w:color="auto"/>
            <w:right w:val="none" w:sz="0" w:space="0" w:color="auto"/>
          </w:divBdr>
        </w:div>
        <w:div w:id="1687251523">
          <w:marLeft w:val="0"/>
          <w:marRight w:val="0"/>
          <w:marTop w:val="0"/>
          <w:marBottom w:val="0"/>
          <w:divBdr>
            <w:top w:val="none" w:sz="0" w:space="0" w:color="auto"/>
            <w:left w:val="none" w:sz="0" w:space="0" w:color="auto"/>
            <w:bottom w:val="none" w:sz="0" w:space="0" w:color="auto"/>
            <w:right w:val="none" w:sz="0" w:space="0" w:color="auto"/>
          </w:divBdr>
        </w:div>
        <w:div w:id="1703170237">
          <w:marLeft w:val="0"/>
          <w:marRight w:val="0"/>
          <w:marTop w:val="0"/>
          <w:marBottom w:val="0"/>
          <w:divBdr>
            <w:top w:val="none" w:sz="0" w:space="0" w:color="auto"/>
            <w:left w:val="none" w:sz="0" w:space="0" w:color="auto"/>
            <w:bottom w:val="none" w:sz="0" w:space="0" w:color="auto"/>
            <w:right w:val="none" w:sz="0" w:space="0" w:color="auto"/>
          </w:divBdr>
        </w:div>
        <w:div w:id="2007200428">
          <w:marLeft w:val="0"/>
          <w:marRight w:val="0"/>
          <w:marTop w:val="0"/>
          <w:marBottom w:val="0"/>
          <w:divBdr>
            <w:top w:val="none" w:sz="0" w:space="0" w:color="auto"/>
            <w:left w:val="none" w:sz="0" w:space="0" w:color="auto"/>
            <w:bottom w:val="none" w:sz="0" w:space="0" w:color="auto"/>
            <w:right w:val="none" w:sz="0" w:space="0" w:color="auto"/>
          </w:divBdr>
        </w:div>
        <w:div w:id="2049328896">
          <w:marLeft w:val="0"/>
          <w:marRight w:val="0"/>
          <w:marTop w:val="0"/>
          <w:marBottom w:val="0"/>
          <w:divBdr>
            <w:top w:val="none" w:sz="0" w:space="0" w:color="auto"/>
            <w:left w:val="none" w:sz="0" w:space="0" w:color="auto"/>
            <w:bottom w:val="none" w:sz="0" w:space="0" w:color="auto"/>
            <w:right w:val="none" w:sz="0" w:space="0" w:color="auto"/>
          </w:divBdr>
        </w:div>
      </w:divsChild>
    </w:div>
    <w:div w:id="1344359824">
      <w:bodyDiv w:val="1"/>
      <w:marLeft w:val="0"/>
      <w:marRight w:val="0"/>
      <w:marTop w:val="0"/>
      <w:marBottom w:val="0"/>
      <w:divBdr>
        <w:top w:val="none" w:sz="0" w:space="0" w:color="auto"/>
        <w:left w:val="none" w:sz="0" w:space="0" w:color="auto"/>
        <w:bottom w:val="none" w:sz="0" w:space="0" w:color="auto"/>
        <w:right w:val="none" w:sz="0" w:space="0" w:color="auto"/>
      </w:divBdr>
      <w:divsChild>
        <w:div w:id="312294068">
          <w:marLeft w:val="0"/>
          <w:marRight w:val="0"/>
          <w:marTop w:val="0"/>
          <w:marBottom w:val="0"/>
          <w:divBdr>
            <w:top w:val="none" w:sz="0" w:space="0" w:color="auto"/>
            <w:left w:val="none" w:sz="0" w:space="0" w:color="auto"/>
            <w:bottom w:val="none" w:sz="0" w:space="0" w:color="auto"/>
            <w:right w:val="none" w:sz="0" w:space="0" w:color="auto"/>
          </w:divBdr>
        </w:div>
        <w:div w:id="860051207">
          <w:marLeft w:val="0"/>
          <w:marRight w:val="0"/>
          <w:marTop w:val="0"/>
          <w:marBottom w:val="0"/>
          <w:divBdr>
            <w:top w:val="none" w:sz="0" w:space="0" w:color="auto"/>
            <w:left w:val="none" w:sz="0" w:space="0" w:color="auto"/>
            <w:bottom w:val="none" w:sz="0" w:space="0" w:color="auto"/>
            <w:right w:val="none" w:sz="0" w:space="0" w:color="auto"/>
          </w:divBdr>
        </w:div>
      </w:divsChild>
    </w:div>
    <w:div w:id="1376850774">
      <w:bodyDiv w:val="1"/>
      <w:marLeft w:val="0"/>
      <w:marRight w:val="0"/>
      <w:marTop w:val="0"/>
      <w:marBottom w:val="0"/>
      <w:divBdr>
        <w:top w:val="none" w:sz="0" w:space="0" w:color="auto"/>
        <w:left w:val="none" w:sz="0" w:space="0" w:color="auto"/>
        <w:bottom w:val="none" w:sz="0" w:space="0" w:color="auto"/>
        <w:right w:val="none" w:sz="0" w:space="0" w:color="auto"/>
      </w:divBdr>
      <w:divsChild>
        <w:div w:id="16397207">
          <w:marLeft w:val="0"/>
          <w:marRight w:val="0"/>
          <w:marTop w:val="0"/>
          <w:marBottom w:val="0"/>
          <w:divBdr>
            <w:top w:val="none" w:sz="0" w:space="0" w:color="auto"/>
            <w:left w:val="none" w:sz="0" w:space="0" w:color="auto"/>
            <w:bottom w:val="none" w:sz="0" w:space="0" w:color="auto"/>
            <w:right w:val="none" w:sz="0" w:space="0" w:color="auto"/>
          </w:divBdr>
        </w:div>
        <w:div w:id="234978635">
          <w:marLeft w:val="0"/>
          <w:marRight w:val="0"/>
          <w:marTop w:val="0"/>
          <w:marBottom w:val="0"/>
          <w:divBdr>
            <w:top w:val="none" w:sz="0" w:space="0" w:color="auto"/>
            <w:left w:val="none" w:sz="0" w:space="0" w:color="auto"/>
            <w:bottom w:val="none" w:sz="0" w:space="0" w:color="auto"/>
            <w:right w:val="none" w:sz="0" w:space="0" w:color="auto"/>
          </w:divBdr>
        </w:div>
        <w:div w:id="601112135">
          <w:marLeft w:val="0"/>
          <w:marRight w:val="0"/>
          <w:marTop w:val="0"/>
          <w:marBottom w:val="0"/>
          <w:divBdr>
            <w:top w:val="none" w:sz="0" w:space="0" w:color="auto"/>
            <w:left w:val="none" w:sz="0" w:space="0" w:color="auto"/>
            <w:bottom w:val="none" w:sz="0" w:space="0" w:color="auto"/>
            <w:right w:val="none" w:sz="0" w:space="0" w:color="auto"/>
          </w:divBdr>
        </w:div>
        <w:div w:id="1227448593">
          <w:marLeft w:val="0"/>
          <w:marRight w:val="0"/>
          <w:marTop w:val="0"/>
          <w:marBottom w:val="0"/>
          <w:divBdr>
            <w:top w:val="none" w:sz="0" w:space="0" w:color="auto"/>
            <w:left w:val="none" w:sz="0" w:space="0" w:color="auto"/>
            <w:bottom w:val="none" w:sz="0" w:space="0" w:color="auto"/>
            <w:right w:val="none" w:sz="0" w:space="0" w:color="auto"/>
          </w:divBdr>
        </w:div>
        <w:div w:id="1349284918">
          <w:marLeft w:val="0"/>
          <w:marRight w:val="0"/>
          <w:marTop w:val="0"/>
          <w:marBottom w:val="0"/>
          <w:divBdr>
            <w:top w:val="none" w:sz="0" w:space="0" w:color="auto"/>
            <w:left w:val="none" w:sz="0" w:space="0" w:color="auto"/>
            <w:bottom w:val="none" w:sz="0" w:space="0" w:color="auto"/>
            <w:right w:val="none" w:sz="0" w:space="0" w:color="auto"/>
          </w:divBdr>
        </w:div>
        <w:div w:id="1600329428">
          <w:marLeft w:val="0"/>
          <w:marRight w:val="0"/>
          <w:marTop w:val="0"/>
          <w:marBottom w:val="0"/>
          <w:divBdr>
            <w:top w:val="none" w:sz="0" w:space="0" w:color="auto"/>
            <w:left w:val="none" w:sz="0" w:space="0" w:color="auto"/>
            <w:bottom w:val="none" w:sz="0" w:space="0" w:color="auto"/>
            <w:right w:val="none" w:sz="0" w:space="0" w:color="auto"/>
          </w:divBdr>
        </w:div>
        <w:div w:id="1613130849">
          <w:marLeft w:val="0"/>
          <w:marRight w:val="0"/>
          <w:marTop w:val="0"/>
          <w:marBottom w:val="0"/>
          <w:divBdr>
            <w:top w:val="none" w:sz="0" w:space="0" w:color="auto"/>
            <w:left w:val="none" w:sz="0" w:space="0" w:color="auto"/>
            <w:bottom w:val="none" w:sz="0" w:space="0" w:color="auto"/>
            <w:right w:val="none" w:sz="0" w:space="0" w:color="auto"/>
          </w:divBdr>
        </w:div>
        <w:div w:id="1952199084">
          <w:marLeft w:val="0"/>
          <w:marRight w:val="0"/>
          <w:marTop w:val="0"/>
          <w:marBottom w:val="0"/>
          <w:divBdr>
            <w:top w:val="none" w:sz="0" w:space="0" w:color="auto"/>
            <w:left w:val="none" w:sz="0" w:space="0" w:color="auto"/>
            <w:bottom w:val="none" w:sz="0" w:space="0" w:color="auto"/>
            <w:right w:val="none" w:sz="0" w:space="0" w:color="auto"/>
          </w:divBdr>
        </w:div>
        <w:div w:id="1998610155">
          <w:marLeft w:val="0"/>
          <w:marRight w:val="0"/>
          <w:marTop w:val="0"/>
          <w:marBottom w:val="0"/>
          <w:divBdr>
            <w:top w:val="none" w:sz="0" w:space="0" w:color="auto"/>
            <w:left w:val="none" w:sz="0" w:space="0" w:color="auto"/>
            <w:bottom w:val="none" w:sz="0" w:space="0" w:color="auto"/>
            <w:right w:val="none" w:sz="0" w:space="0" w:color="auto"/>
          </w:divBdr>
        </w:div>
      </w:divsChild>
    </w:div>
    <w:div w:id="1424108331">
      <w:bodyDiv w:val="1"/>
      <w:marLeft w:val="0"/>
      <w:marRight w:val="0"/>
      <w:marTop w:val="0"/>
      <w:marBottom w:val="0"/>
      <w:divBdr>
        <w:top w:val="none" w:sz="0" w:space="0" w:color="auto"/>
        <w:left w:val="none" w:sz="0" w:space="0" w:color="auto"/>
        <w:bottom w:val="none" w:sz="0" w:space="0" w:color="auto"/>
        <w:right w:val="none" w:sz="0" w:space="0" w:color="auto"/>
      </w:divBdr>
    </w:div>
    <w:div w:id="1511486950">
      <w:bodyDiv w:val="1"/>
      <w:marLeft w:val="0"/>
      <w:marRight w:val="0"/>
      <w:marTop w:val="0"/>
      <w:marBottom w:val="0"/>
      <w:divBdr>
        <w:top w:val="none" w:sz="0" w:space="0" w:color="auto"/>
        <w:left w:val="none" w:sz="0" w:space="0" w:color="auto"/>
        <w:bottom w:val="none" w:sz="0" w:space="0" w:color="auto"/>
        <w:right w:val="none" w:sz="0" w:space="0" w:color="auto"/>
      </w:divBdr>
      <w:divsChild>
        <w:div w:id="616958669">
          <w:marLeft w:val="0"/>
          <w:marRight w:val="0"/>
          <w:marTop w:val="0"/>
          <w:marBottom w:val="0"/>
          <w:divBdr>
            <w:top w:val="none" w:sz="0" w:space="0" w:color="auto"/>
            <w:left w:val="none" w:sz="0" w:space="0" w:color="auto"/>
            <w:bottom w:val="none" w:sz="0" w:space="0" w:color="auto"/>
            <w:right w:val="none" w:sz="0" w:space="0" w:color="auto"/>
          </w:divBdr>
        </w:div>
        <w:div w:id="1588150236">
          <w:marLeft w:val="0"/>
          <w:marRight w:val="0"/>
          <w:marTop w:val="0"/>
          <w:marBottom w:val="0"/>
          <w:divBdr>
            <w:top w:val="none" w:sz="0" w:space="0" w:color="auto"/>
            <w:left w:val="none" w:sz="0" w:space="0" w:color="auto"/>
            <w:bottom w:val="none" w:sz="0" w:space="0" w:color="auto"/>
            <w:right w:val="none" w:sz="0" w:space="0" w:color="auto"/>
          </w:divBdr>
        </w:div>
        <w:div w:id="1774745037">
          <w:marLeft w:val="0"/>
          <w:marRight w:val="0"/>
          <w:marTop w:val="0"/>
          <w:marBottom w:val="0"/>
          <w:divBdr>
            <w:top w:val="none" w:sz="0" w:space="0" w:color="auto"/>
            <w:left w:val="none" w:sz="0" w:space="0" w:color="auto"/>
            <w:bottom w:val="none" w:sz="0" w:space="0" w:color="auto"/>
            <w:right w:val="none" w:sz="0" w:space="0" w:color="auto"/>
          </w:divBdr>
        </w:div>
        <w:div w:id="1905530609">
          <w:marLeft w:val="0"/>
          <w:marRight w:val="0"/>
          <w:marTop w:val="0"/>
          <w:marBottom w:val="0"/>
          <w:divBdr>
            <w:top w:val="none" w:sz="0" w:space="0" w:color="auto"/>
            <w:left w:val="none" w:sz="0" w:space="0" w:color="auto"/>
            <w:bottom w:val="none" w:sz="0" w:space="0" w:color="auto"/>
            <w:right w:val="none" w:sz="0" w:space="0" w:color="auto"/>
          </w:divBdr>
        </w:div>
        <w:div w:id="2030374652">
          <w:marLeft w:val="0"/>
          <w:marRight w:val="0"/>
          <w:marTop w:val="0"/>
          <w:marBottom w:val="0"/>
          <w:divBdr>
            <w:top w:val="none" w:sz="0" w:space="0" w:color="auto"/>
            <w:left w:val="none" w:sz="0" w:space="0" w:color="auto"/>
            <w:bottom w:val="none" w:sz="0" w:space="0" w:color="auto"/>
            <w:right w:val="none" w:sz="0" w:space="0" w:color="auto"/>
          </w:divBdr>
        </w:div>
        <w:div w:id="2082289948">
          <w:marLeft w:val="0"/>
          <w:marRight w:val="0"/>
          <w:marTop w:val="0"/>
          <w:marBottom w:val="0"/>
          <w:divBdr>
            <w:top w:val="none" w:sz="0" w:space="0" w:color="auto"/>
            <w:left w:val="none" w:sz="0" w:space="0" w:color="auto"/>
            <w:bottom w:val="none" w:sz="0" w:space="0" w:color="auto"/>
            <w:right w:val="none" w:sz="0" w:space="0" w:color="auto"/>
          </w:divBdr>
        </w:div>
      </w:divsChild>
    </w:div>
    <w:div w:id="1707750818">
      <w:bodyDiv w:val="1"/>
      <w:marLeft w:val="0"/>
      <w:marRight w:val="0"/>
      <w:marTop w:val="0"/>
      <w:marBottom w:val="0"/>
      <w:divBdr>
        <w:top w:val="none" w:sz="0" w:space="0" w:color="auto"/>
        <w:left w:val="none" w:sz="0" w:space="0" w:color="auto"/>
        <w:bottom w:val="none" w:sz="0" w:space="0" w:color="auto"/>
        <w:right w:val="none" w:sz="0" w:space="0" w:color="auto"/>
      </w:divBdr>
    </w:div>
    <w:div w:id="1743873313">
      <w:bodyDiv w:val="1"/>
      <w:marLeft w:val="0"/>
      <w:marRight w:val="0"/>
      <w:marTop w:val="0"/>
      <w:marBottom w:val="0"/>
      <w:divBdr>
        <w:top w:val="none" w:sz="0" w:space="0" w:color="auto"/>
        <w:left w:val="none" w:sz="0" w:space="0" w:color="auto"/>
        <w:bottom w:val="none" w:sz="0" w:space="0" w:color="auto"/>
        <w:right w:val="none" w:sz="0" w:space="0" w:color="auto"/>
      </w:divBdr>
      <w:divsChild>
        <w:div w:id="28799948">
          <w:marLeft w:val="0"/>
          <w:marRight w:val="0"/>
          <w:marTop w:val="0"/>
          <w:marBottom w:val="0"/>
          <w:divBdr>
            <w:top w:val="none" w:sz="0" w:space="0" w:color="auto"/>
            <w:left w:val="none" w:sz="0" w:space="0" w:color="auto"/>
            <w:bottom w:val="none" w:sz="0" w:space="0" w:color="auto"/>
            <w:right w:val="none" w:sz="0" w:space="0" w:color="auto"/>
          </w:divBdr>
        </w:div>
        <w:div w:id="170681763">
          <w:marLeft w:val="0"/>
          <w:marRight w:val="0"/>
          <w:marTop w:val="0"/>
          <w:marBottom w:val="0"/>
          <w:divBdr>
            <w:top w:val="none" w:sz="0" w:space="0" w:color="auto"/>
            <w:left w:val="none" w:sz="0" w:space="0" w:color="auto"/>
            <w:bottom w:val="none" w:sz="0" w:space="0" w:color="auto"/>
            <w:right w:val="none" w:sz="0" w:space="0" w:color="auto"/>
          </w:divBdr>
        </w:div>
        <w:div w:id="184178729">
          <w:marLeft w:val="0"/>
          <w:marRight w:val="0"/>
          <w:marTop w:val="0"/>
          <w:marBottom w:val="0"/>
          <w:divBdr>
            <w:top w:val="none" w:sz="0" w:space="0" w:color="auto"/>
            <w:left w:val="none" w:sz="0" w:space="0" w:color="auto"/>
            <w:bottom w:val="none" w:sz="0" w:space="0" w:color="auto"/>
            <w:right w:val="none" w:sz="0" w:space="0" w:color="auto"/>
          </w:divBdr>
        </w:div>
        <w:div w:id="344328036">
          <w:marLeft w:val="0"/>
          <w:marRight w:val="0"/>
          <w:marTop w:val="0"/>
          <w:marBottom w:val="0"/>
          <w:divBdr>
            <w:top w:val="none" w:sz="0" w:space="0" w:color="auto"/>
            <w:left w:val="none" w:sz="0" w:space="0" w:color="auto"/>
            <w:bottom w:val="none" w:sz="0" w:space="0" w:color="auto"/>
            <w:right w:val="none" w:sz="0" w:space="0" w:color="auto"/>
          </w:divBdr>
        </w:div>
        <w:div w:id="886257171">
          <w:marLeft w:val="0"/>
          <w:marRight w:val="0"/>
          <w:marTop w:val="0"/>
          <w:marBottom w:val="0"/>
          <w:divBdr>
            <w:top w:val="none" w:sz="0" w:space="0" w:color="auto"/>
            <w:left w:val="none" w:sz="0" w:space="0" w:color="auto"/>
            <w:bottom w:val="none" w:sz="0" w:space="0" w:color="auto"/>
            <w:right w:val="none" w:sz="0" w:space="0" w:color="auto"/>
          </w:divBdr>
        </w:div>
        <w:div w:id="922880327">
          <w:marLeft w:val="0"/>
          <w:marRight w:val="0"/>
          <w:marTop w:val="0"/>
          <w:marBottom w:val="0"/>
          <w:divBdr>
            <w:top w:val="none" w:sz="0" w:space="0" w:color="auto"/>
            <w:left w:val="none" w:sz="0" w:space="0" w:color="auto"/>
            <w:bottom w:val="none" w:sz="0" w:space="0" w:color="auto"/>
            <w:right w:val="none" w:sz="0" w:space="0" w:color="auto"/>
          </w:divBdr>
        </w:div>
        <w:div w:id="1290355995">
          <w:marLeft w:val="0"/>
          <w:marRight w:val="0"/>
          <w:marTop w:val="0"/>
          <w:marBottom w:val="0"/>
          <w:divBdr>
            <w:top w:val="none" w:sz="0" w:space="0" w:color="auto"/>
            <w:left w:val="none" w:sz="0" w:space="0" w:color="auto"/>
            <w:bottom w:val="none" w:sz="0" w:space="0" w:color="auto"/>
            <w:right w:val="none" w:sz="0" w:space="0" w:color="auto"/>
          </w:divBdr>
        </w:div>
        <w:div w:id="1345209245">
          <w:marLeft w:val="0"/>
          <w:marRight w:val="0"/>
          <w:marTop w:val="0"/>
          <w:marBottom w:val="0"/>
          <w:divBdr>
            <w:top w:val="none" w:sz="0" w:space="0" w:color="auto"/>
            <w:left w:val="none" w:sz="0" w:space="0" w:color="auto"/>
            <w:bottom w:val="none" w:sz="0" w:space="0" w:color="auto"/>
            <w:right w:val="none" w:sz="0" w:space="0" w:color="auto"/>
          </w:divBdr>
        </w:div>
      </w:divsChild>
    </w:div>
    <w:div w:id="1780100738">
      <w:bodyDiv w:val="1"/>
      <w:marLeft w:val="0"/>
      <w:marRight w:val="0"/>
      <w:marTop w:val="0"/>
      <w:marBottom w:val="0"/>
      <w:divBdr>
        <w:top w:val="none" w:sz="0" w:space="0" w:color="auto"/>
        <w:left w:val="none" w:sz="0" w:space="0" w:color="auto"/>
        <w:bottom w:val="none" w:sz="0" w:space="0" w:color="auto"/>
        <w:right w:val="none" w:sz="0" w:space="0" w:color="auto"/>
      </w:divBdr>
    </w:div>
    <w:div w:id="2145659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F7DD1-03CC-4F9B-AEC3-C166F0E4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48</Pages>
  <Words>19300</Words>
  <Characters>115802</Characters>
  <Application>Microsoft Office Word</Application>
  <DocSecurity>0</DocSecurity>
  <Lines>965</Lines>
  <Paragraphs>269</Paragraphs>
  <ScaleCrop>false</ScaleCrop>
  <HeadingPairs>
    <vt:vector size="2" baseType="variant">
      <vt:variant>
        <vt:lpstr>Tytuł</vt:lpstr>
      </vt:variant>
      <vt:variant>
        <vt:i4>1</vt:i4>
      </vt:variant>
    </vt:vector>
  </HeadingPairs>
  <TitlesOfParts>
    <vt:vector size="1" baseType="lpstr">
      <vt:lpstr>Decyzja Marszałka Województwa Podkarpackiego</vt:lpstr>
    </vt:vector>
  </TitlesOfParts>
  <Company/>
  <LinksUpToDate>false</LinksUpToDate>
  <CharactersWithSpaces>134833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Marszałka Województwa Podkarpackiego</dc:title>
  <dc:subject/>
  <dc:creator>e.kasica</dc:creator>
  <cp:keywords/>
  <dc:description/>
  <cp:lastModifiedBy>Sakowska Edyta</cp:lastModifiedBy>
  <cp:revision>3</cp:revision>
  <cp:lastPrinted>2025-03-12T09:48:00Z</cp:lastPrinted>
  <dcterms:created xsi:type="dcterms:W3CDTF">2025-04-02T10:51:00Z</dcterms:created>
  <dcterms:modified xsi:type="dcterms:W3CDTF">2025-04-02T13:22:00Z</dcterms:modified>
</cp:coreProperties>
</file>